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D2D35">
      <w:pPr>
        <w:spacing w:line="500" w:lineRule="atLeast"/>
        <w:jc w:val="center"/>
        <w:divId w:val="806356789"/>
        <w:rPr>
          <w:rFonts w:ascii="黑体" w:eastAsia="黑体" w:hAnsi="黑体"/>
          <w:sz w:val="36"/>
          <w:szCs w:val="36"/>
        </w:rPr>
      </w:pPr>
      <w:bookmarkStart w:id="0" w:name="_GoBack"/>
      <w:bookmarkEnd w:id="0"/>
      <w:r>
        <w:rPr>
          <w:rFonts w:ascii="黑体" w:eastAsia="黑体" w:hAnsi="黑体" w:hint="eastAsia"/>
          <w:sz w:val="36"/>
          <w:szCs w:val="36"/>
        </w:rPr>
        <w:t>中华人民共和国最高人民法院</w:t>
      </w:r>
    </w:p>
    <w:p w:rsidR="00000000" w:rsidRDefault="002D2D35">
      <w:pPr>
        <w:spacing w:line="500" w:lineRule="atLeast"/>
        <w:jc w:val="center"/>
        <w:divId w:val="200069036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D2D35">
      <w:pPr>
        <w:spacing w:line="500" w:lineRule="atLeast"/>
        <w:jc w:val="right"/>
        <w:divId w:val="1072389381"/>
        <w:rPr>
          <w:rFonts w:hint="eastAsia"/>
          <w:sz w:val="30"/>
          <w:szCs w:val="30"/>
        </w:rPr>
      </w:pPr>
      <w:r>
        <w:rPr>
          <w:rFonts w:hint="eastAsia"/>
          <w:sz w:val="30"/>
          <w:szCs w:val="30"/>
        </w:rPr>
        <w:t>（</w:t>
      </w:r>
      <w:r>
        <w:rPr>
          <w:rFonts w:hint="eastAsia"/>
          <w:sz w:val="30"/>
          <w:szCs w:val="30"/>
        </w:rPr>
        <w:t>2021</w:t>
      </w:r>
      <w:r>
        <w:rPr>
          <w:rFonts w:hint="eastAsia"/>
          <w:sz w:val="30"/>
          <w:szCs w:val="30"/>
        </w:rPr>
        <w:t>）最高法民申</w:t>
      </w:r>
      <w:r>
        <w:rPr>
          <w:rFonts w:hint="eastAsia"/>
          <w:sz w:val="30"/>
          <w:szCs w:val="30"/>
        </w:rPr>
        <w:t>1686</w:t>
      </w:r>
      <w:r>
        <w:rPr>
          <w:rFonts w:hint="eastAsia"/>
          <w:sz w:val="30"/>
          <w:szCs w:val="30"/>
        </w:rPr>
        <w:t>号</w:t>
      </w:r>
    </w:p>
    <w:p w:rsidR="00000000" w:rsidRDefault="002D2D35">
      <w:pPr>
        <w:spacing w:line="500" w:lineRule="atLeast"/>
        <w:ind w:firstLine="600"/>
        <w:divId w:val="840582321"/>
        <w:rPr>
          <w:rFonts w:hint="eastAsia"/>
          <w:sz w:val="30"/>
          <w:szCs w:val="30"/>
        </w:rPr>
      </w:pPr>
      <w:r>
        <w:rPr>
          <w:rFonts w:hint="eastAsia"/>
          <w:sz w:val="30"/>
          <w:szCs w:val="30"/>
        </w:rPr>
        <w:t>再审申请人（一审被告、二审上诉人）：李严，女，</w:t>
      </w:r>
      <w:r>
        <w:rPr>
          <w:rFonts w:hint="eastAsia"/>
          <w:sz w:val="30"/>
          <w:szCs w:val="30"/>
        </w:rPr>
        <w:t>1976</w:t>
      </w:r>
      <w:r>
        <w:rPr>
          <w:rFonts w:hint="eastAsia"/>
          <w:sz w:val="30"/>
          <w:szCs w:val="30"/>
        </w:rPr>
        <w:t>年</w:t>
      </w:r>
      <w:r>
        <w:rPr>
          <w:rFonts w:hint="eastAsia"/>
          <w:sz w:val="30"/>
          <w:szCs w:val="30"/>
        </w:rPr>
        <w:t>1</w:t>
      </w:r>
      <w:r>
        <w:rPr>
          <w:rFonts w:hint="eastAsia"/>
          <w:sz w:val="30"/>
          <w:szCs w:val="30"/>
        </w:rPr>
        <w:t>月</w:t>
      </w:r>
      <w:r>
        <w:rPr>
          <w:rFonts w:hint="eastAsia"/>
          <w:sz w:val="30"/>
          <w:szCs w:val="30"/>
        </w:rPr>
        <w:t>13</w:t>
      </w:r>
      <w:r>
        <w:rPr>
          <w:rFonts w:hint="eastAsia"/>
          <w:sz w:val="30"/>
          <w:szCs w:val="30"/>
        </w:rPr>
        <w:t>日出生，汉族，住海南省儋州市宝岛新村东区。</w:t>
      </w:r>
    </w:p>
    <w:p w:rsidR="00000000" w:rsidRDefault="002D2D35">
      <w:pPr>
        <w:spacing w:line="500" w:lineRule="atLeast"/>
        <w:ind w:firstLine="600"/>
        <w:divId w:val="1533155981"/>
        <w:rPr>
          <w:rFonts w:hint="eastAsia"/>
          <w:sz w:val="30"/>
          <w:szCs w:val="30"/>
        </w:rPr>
      </w:pPr>
      <w:r>
        <w:rPr>
          <w:rFonts w:hint="eastAsia"/>
          <w:sz w:val="30"/>
          <w:szCs w:val="30"/>
        </w:rPr>
        <w:t>委托诉讼代理人：邬文辉，北京大成（深圳）律师事务所律师。</w:t>
      </w:r>
    </w:p>
    <w:p w:rsidR="00000000" w:rsidRDefault="002D2D35">
      <w:pPr>
        <w:spacing w:line="500" w:lineRule="atLeast"/>
        <w:ind w:firstLine="600"/>
        <w:divId w:val="619459094"/>
        <w:rPr>
          <w:rFonts w:hint="eastAsia"/>
          <w:sz w:val="30"/>
          <w:szCs w:val="30"/>
        </w:rPr>
      </w:pPr>
      <w:r>
        <w:rPr>
          <w:rFonts w:hint="eastAsia"/>
          <w:sz w:val="30"/>
          <w:szCs w:val="30"/>
        </w:rPr>
        <w:t>委托诉讼代理人：李佳琪，北京大成（深圳）律师事务所律师。</w:t>
      </w:r>
    </w:p>
    <w:p w:rsidR="00000000" w:rsidRDefault="002D2D35">
      <w:pPr>
        <w:spacing w:line="500" w:lineRule="atLeast"/>
        <w:ind w:firstLine="600"/>
        <w:divId w:val="104085565"/>
        <w:rPr>
          <w:rFonts w:hint="eastAsia"/>
          <w:sz w:val="30"/>
          <w:szCs w:val="30"/>
        </w:rPr>
      </w:pPr>
      <w:r>
        <w:rPr>
          <w:rFonts w:hint="eastAsia"/>
          <w:sz w:val="30"/>
          <w:szCs w:val="30"/>
        </w:rPr>
        <w:t>被申请人</w:t>
      </w:r>
      <w:r>
        <w:rPr>
          <w:rFonts w:hint="eastAsia"/>
          <w:sz w:val="30"/>
          <w:szCs w:val="30"/>
        </w:rPr>
        <w:t>(</w:t>
      </w:r>
      <w:r>
        <w:rPr>
          <w:rFonts w:hint="eastAsia"/>
          <w:sz w:val="30"/>
          <w:szCs w:val="30"/>
        </w:rPr>
        <w:t>一审原告、二审上诉人</w:t>
      </w:r>
      <w:r>
        <w:rPr>
          <w:rFonts w:hint="eastAsia"/>
          <w:sz w:val="30"/>
          <w:szCs w:val="30"/>
        </w:rPr>
        <w:t>)</w:t>
      </w:r>
      <w:r>
        <w:rPr>
          <w:rFonts w:hint="eastAsia"/>
          <w:sz w:val="30"/>
          <w:szCs w:val="30"/>
        </w:rPr>
        <w:t>：深圳市华佗在线网络有限公司。住所地：广东省深圳市南山区粤海街道高新南十道深圳湾科技生态园</w:t>
      </w:r>
      <w:r>
        <w:rPr>
          <w:rFonts w:hint="eastAsia"/>
          <w:sz w:val="30"/>
          <w:szCs w:val="30"/>
        </w:rPr>
        <w:t>6</w:t>
      </w:r>
      <w:r>
        <w:rPr>
          <w:rFonts w:hint="eastAsia"/>
          <w:sz w:val="30"/>
          <w:szCs w:val="30"/>
        </w:rPr>
        <w:t>栋</w:t>
      </w:r>
      <w:r>
        <w:rPr>
          <w:rFonts w:hint="eastAsia"/>
          <w:sz w:val="30"/>
          <w:szCs w:val="30"/>
        </w:rPr>
        <w:t>415</w:t>
      </w:r>
      <w:r>
        <w:rPr>
          <w:rFonts w:hint="eastAsia"/>
          <w:sz w:val="30"/>
          <w:szCs w:val="30"/>
        </w:rPr>
        <w:t>。</w:t>
      </w:r>
    </w:p>
    <w:p w:rsidR="00000000" w:rsidRDefault="002D2D35">
      <w:pPr>
        <w:spacing w:line="500" w:lineRule="atLeast"/>
        <w:ind w:firstLine="600"/>
        <w:divId w:val="464586471"/>
        <w:rPr>
          <w:rFonts w:hint="eastAsia"/>
          <w:sz w:val="30"/>
          <w:szCs w:val="30"/>
        </w:rPr>
      </w:pPr>
      <w:r>
        <w:rPr>
          <w:rFonts w:hint="eastAsia"/>
          <w:sz w:val="30"/>
          <w:szCs w:val="30"/>
        </w:rPr>
        <w:t>法定代表人：赵保先，该公司董事长。</w:t>
      </w:r>
    </w:p>
    <w:p w:rsidR="00000000" w:rsidRDefault="002D2D35">
      <w:pPr>
        <w:spacing w:line="500" w:lineRule="atLeast"/>
        <w:ind w:firstLine="600"/>
        <w:divId w:val="1168711354"/>
        <w:rPr>
          <w:rFonts w:hint="eastAsia"/>
          <w:sz w:val="30"/>
          <w:szCs w:val="30"/>
        </w:rPr>
      </w:pPr>
      <w:r>
        <w:rPr>
          <w:rFonts w:hint="eastAsia"/>
          <w:sz w:val="30"/>
          <w:szCs w:val="30"/>
        </w:rPr>
        <w:t>被申请人</w:t>
      </w:r>
      <w:r>
        <w:rPr>
          <w:rFonts w:hint="eastAsia"/>
          <w:sz w:val="30"/>
          <w:szCs w:val="30"/>
        </w:rPr>
        <w:t>(</w:t>
      </w:r>
      <w:r>
        <w:rPr>
          <w:rFonts w:hint="eastAsia"/>
          <w:sz w:val="30"/>
          <w:szCs w:val="30"/>
        </w:rPr>
        <w:t>一审原告、二审上诉人</w:t>
      </w:r>
      <w:r>
        <w:rPr>
          <w:rFonts w:hint="eastAsia"/>
          <w:sz w:val="30"/>
          <w:szCs w:val="30"/>
        </w:rPr>
        <w:t>)</w:t>
      </w:r>
      <w:r>
        <w:rPr>
          <w:rFonts w:hint="eastAsia"/>
          <w:sz w:val="30"/>
          <w:szCs w:val="30"/>
        </w:rPr>
        <w:t>：深圳市美谷佳科技有限公司。住所地：广东省深圳市南山区粤海街道高新南十道深圳湾科技生态园</w:t>
      </w:r>
      <w:r>
        <w:rPr>
          <w:rFonts w:hint="eastAsia"/>
          <w:sz w:val="30"/>
          <w:szCs w:val="30"/>
        </w:rPr>
        <w:t>6</w:t>
      </w:r>
      <w:r>
        <w:rPr>
          <w:rFonts w:hint="eastAsia"/>
          <w:sz w:val="30"/>
          <w:szCs w:val="30"/>
        </w:rPr>
        <w:t>栋</w:t>
      </w:r>
      <w:r>
        <w:rPr>
          <w:rFonts w:hint="eastAsia"/>
          <w:sz w:val="30"/>
          <w:szCs w:val="30"/>
        </w:rPr>
        <w:t>415</w:t>
      </w:r>
      <w:r>
        <w:rPr>
          <w:rFonts w:hint="eastAsia"/>
          <w:sz w:val="30"/>
          <w:szCs w:val="30"/>
        </w:rPr>
        <w:t>。</w:t>
      </w:r>
    </w:p>
    <w:p w:rsidR="00000000" w:rsidRDefault="002D2D35">
      <w:pPr>
        <w:spacing w:line="500" w:lineRule="atLeast"/>
        <w:ind w:firstLine="600"/>
        <w:divId w:val="1471434946"/>
        <w:rPr>
          <w:rFonts w:hint="eastAsia"/>
          <w:sz w:val="30"/>
          <w:szCs w:val="30"/>
        </w:rPr>
      </w:pPr>
      <w:r>
        <w:rPr>
          <w:rFonts w:hint="eastAsia"/>
          <w:sz w:val="30"/>
          <w:szCs w:val="30"/>
        </w:rPr>
        <w:t>法定代表人：杨清军，该公司董事长。</w:t>
      </w:r>
    </w:p>
    <w:p w:rsidR="00000000" w:rsidRDefault="002D2D35">
      <w:pPr>
        <w:spacing w:line="500" w:lineRule="atLeast"/>
        <w:ind w:firstLine="600"/>
        <w:divId w:val="1232471561"/>
        <w:rPr>
          <w:rFonts w:hint="eastAsia"/>
          <w:sz w:val="30"/>
          <w:szCs w:val="30"/>
        </w:rPr>
      </w:pPr>
      <w:r>
        <w:rPr>
          <w:rFonts w:hint="eastAsia"/>
          <w:sz w:val="30"/>
          <w:szCs w:val="30"/>
        </w:rPr>
        <w:t>二审被上诉人（一审被告）：广东省第二人民医院。住所地：广东省广州市海珠区新港中路</w:t>
      </w:r>
      <w:r>
        <w:rPr>
          <w:rFonts w:hint="eastAsia"/>
          <w:sz w:val="30"/>
          <w:szCs w:val="30"/>
        </w:rPr>
        <w:t>466</w:t>
      </w:r>
      <w:r>
        <w:rPr>
          <w:rFonts w:hint="eastAsia"/>
          <w:sz w:val="30"/>
          <w:szCs w:val="30"/>
        </w:rPr>
        <w:t>号大院。</w:t>
      </w:r>
    </w:p>
    <w:p w:rsidR="00000000" w:rsidRDefault="002D2D35">
      <w:pPr>
        <w:spacing w:line="500" w:lineRule="atLeast"/>
        <w:ind w:firstLine="600"/>
        <w:divId w:val="393966922"/>
        <w:rPr>
          <w:rFonts w:hint="eastAsia"/>
          <w:sz w:val="30"/>
          <w:szCs w:val="30"/>
        </w:rPr>
      </w:pPr>
      <w:r>
        <w:rPr>
          <w:rFonts w:hint="eastAsia"/>
          <w:sz w:val="30"/>
          <w:szCs w:val="30"/>
        </w:rPr>
        <w:t>法定代表人：田军章，该医院院长。</w:t>
      </w:r>
    </w:p>
    <w:p w:rsidR="00000000" w:rsidRDefault="002D2D35">
      <w:pPr>
        <w:spacing w:line="500" w:lineRule="atLeast"/>
        <w:ind w:firstLine="600"/>
        <w:divId w:val="1340354362"/>
        <w:rPr>
          <w:rFonts w:hint="eastAsia"/>
          <w:sz w:val="30"/>
          <w:szCs w:val="30"/>
        </w:rPr>
      </w:pPr>
      <w:r>
        <w:rPr>
          <w:rFonts w:hint="eastAsia"/>
          <w:sz w:val="30"/>
          <w:szCs w:val="30"/>
        </w:rPr>
        <w:t>再审申请人李严因与被申请人深圳市华佗在线网络有限公司（以下简称华佗在线公司）、深圳市美谷佳科技有限公司（以下简称美谷佳公司）及二审被上诉人广东省第二人民医院（以下简称省二医）损害公司利益责任纠纷一案，不服广东省高</w:t>
      </w:r>
      <w:r>
        <w:rPr>
          <w:rFonts w:hint="eastAsia"/>
          <w:sz w:val="30"/>
          <w:szCs w:val="30"/>
        </w:rPr>
        <w:t>级人民法院（</w:t>
      </w:r>
      <w:r>
        <w:rPr>
          <w:rFonts w:hint="eastAsia"/>
          <w:sz w:val="30"/>
          <w:szCs w:val="30"/>
        </w:rPr>
        <w:t>2019</w:t>
      </w:r>
      <w:r>
        <w:rPr>
          <w:rFonts w:hint="eastAsia"/>
          <w:sz w:val="30"/>
          <w:szCs w:val="30"/>
        </w:rPr>
        <w:t>）粤民终</w:t>
      </w:r>
      <w:r>
        <w:rPr>
          <w:rFonts w:hint="eastAsia"/>
          <w:sz w:val="30"/>
          <w:szCs w:val="30"/>
        </w:rPr>
        <w:t>1027</w:t>
      </w:r>
      <w:r>
        <w:rPr>
          <w:rFonts w:hint="eastAsia"/>
          <w:sz w:val="30"/>
          <w:szCs w:val="30"/>
        </w:rPr>
        <w:t>号民事判决，向本院申请再审。本院依法组成合议庭进行了审查，现已审查终结。</w:t>
      </w:r>
    </w:p>
    <w:p w:rsidR="00000000" w:rsidRDefault="002D2D35">
      <w:pPr>
        <w:spacing w:line="500" w:lineRule="atLeast"/>
        <w:ind w:firstLine="600"/>
        <w:divId w:val="1830486396"/>
        <w:rPr>
          <w:rFonts w:hint="eastAsia"/>
          <w:sz w:val="30"/>
          <w:szCs w:val="30"/>
        </w:rPr>
      </w:pPr>
      <w:r>
        <w:rPr>
          <w:rFonts w:hint="eastAsia"/>
          <w:sz w:val="30"/>
          <w:szCs w:val="30"/>
        </w:rPr>
        <w:lastRenderedPageBreak/>
        <w:t>李严申请再审称：原判决符合《中华人民共和国民事诉讼法》第二百条第二项、第六项规定的情形，请求再审。理由：（一）原判决擅自扩大《中华人民共和国公司法》关于损害公司利益责任纠纷案件赔偿义务主体范围，李严并非华佗在线公司董事或高管，对该公司不负有竞业禁止义务。</w:t>
      </w:r>
      <w:r>
        <w:rPr>
          <w:rFonts w:hint="eastAsia"/>
          <w:sz w:val="30"/>
          <w:szCs w:val="30"/>
        </w:rPr>
        <w:t>1.</w:t>
      </w:r>
      <w:r>
        <w:rPr>
          <w:rFonts w:hint="eastAsia"/>
          <w:sz w:val="30"/>
          <w:szCs w:val="30"/>
        </w:rPr>
        <w:t>基于违反竞业禁止义务而导致的索赔权诉讼，公司法对民事责任主体作出了明确具体的严格限制。</w:t>
      </w:r>
      <w:r>
        <w:rPr>
          <w:rFonts w:hint="eastAsia"/>
          <w:sz w:val="30"/>
          <w:szCs w:val="30"/>
        </w:rPr>
        <w:t>2.</w:t>
      </w:r>
      <w:r>
        <w:rPr>
          <w:rFonts w:hint="eastAsia"/>
          <w:sz w:val="30"/>
          <w:szCs w:val="30"/>
        </w:rPr>
        <w:t>原审判决李严承担责任，混淆了公司法人各自治理结构下的严</w:t>
      </w:r>
      <w:r>
        <w:rPr>
          <w:rFonts w:hint="eastAsia"/>
          <w:sz w:val="30"/>
          <w:szCs w:val="30"/>
        </w:rPr>
        <w:t>格责任区分。</w:t>
      </w:r>
      <w:r>
        <w:rPr>
          <w:rFonts w:hint="eastAsia"/>
          <w:sz w:val="30"/>
          <w:szCs w:val="30"/>
        </w:rPr>
        <w:t>3.</w:t>
      </w:r>
      <w:r>
        <w:rPr>
          <w:rFonts w:hint="eastAsia"/>
          <w:sz w:val="30"/>
          <w:szCs w:val="30"/>
        </w:rPr>
        <w:t>原审判决母公司的股东或实际控制人对子公司承担竞业禁止义务，缺乏法律依据。</w:t>
      </w:r>
      <w:r>
        <w:rPr>
          <w:rFonts w:hint="eastAsia"/>
          <w:sz w:val="30"/>
          <w:szCs w:val="30"/>
        </w:rPr>
        <w:t>4.</w:t>
      </w:r>
      <w:r>
        <w:rPr>
          <w:rFonts w:hint="eastAsia"/>
          <w:sz w:val="30"/>
          <w:szCs w:val="30"/>
        </w:rPr>
        <w:t>原判决关于公司法中董事、监事或高管忠实义务的扩张解释，有违立法原意。</w:t>
      </w:r>
      <w:r>
        <w:rPr>
          <w:rFonts w:hint="eastAsia"/>
          <w:sz w:val="30"/>
          <w:szCs w:val="30"/>
        </w:rPr>
        <w:t>5.</w:t>
      </w:r>
      <w:r>
        <w:rPr>
          <w:rFonts w:hint="eastAsia"/>
          <w:sz w:val="30"/>
          <w:szCs w:val="30"/>
        </w:rPr>
        <w:t>即便使用公司法禁止股东权利滥用原则判令李严承担责任，也仅适用赔偿规则，而不能适用归入权规则。（二）原判决行使自由裁量权属错误。</w:t>
      </w:r>
      <w:r>
        <w:rPr>
          <w:rFonts w:hint="eastAsia"/>
          <w:sz w:val="30"/>
          <w:szCs w:val="30"/>
        </w:rPr>
        <w:t>1.</w:t>
      </w:r>
      <w:r>
        <w:rPr>
          <w:rFonts w:hint="eastAsia"/>
          <w:sz w:val="30"/>
          <w:szCs w:val="30"/>
        </w:rPr>
        <w:t>本案不符合法定自由裁量权的行使条件，原审以酌定方式判令李严支付</w:t>
      </w:r>
      <w:r>
        <w:rPr>
          <w:rFonts w:hint="eastAsia"/>
          <w:sz w:val="30"/>
          <w:szCs w:val="30"/>
        </w:rPr>
        <w:t>2916</w:t>
      </w:r>
      <w:r>
        <w:rPr>
          <w:rFonts w:hint="eastAsia"/>
          <w:sz w:val="30"/>
          <w:szCs w:val="30"/>
        </w:rPr>
        <w:t>万元赔偿金，明显不当。</w:t>
      </w:r>
      <w:r>
        <w:rPr>
          <w:rFonts w:hint="eastAsia"/>
          <w:sz w:val="30"/>
          <w:szCs w:val="30"/>
        </w:rPr>
        <w:t>2.</w:t>
      </w:r>
      <w:r>
        <w:rPr>
          <w:rFonts w:hint="eastAsia"/>
          <w:sz w:val="30"/>
          <w:szCs w:val="30"/>
        </w:rPr>
        <w:t>原判决未在裁判文书中公开赔偿金计算依据并论证其正当性及合理性，不符合最高人民法院《关于在审判执行工作中切实规范自由裁量权行</w:t>
      </w:r>
      <w:r>
        <w:rPr>
          <w:rFonts w:hint="eastAsia"/>
          <w:sz w:val="30"/>
          <w:szCs w:val="30"/>
        </w:rPr>
        <w:t>使保障法律统一适用的指导意见》第八条关于“行使自由裁量权……要充分保障当事人的知情权，并根据当事人的要求，向当事人释明行使自由裁量权的依据、考量因素等事项”的规定。（三）本案二审审理中，人民法院已经受理华佗在线公司的破产申请，依据《中华人民共和国企业破产法》第二十条的规定，本案二审程序应当中止，待管理人接管财产后，诉讼活动继续进行。</w:t>
      </w:r>
    </w:p>
    <w:p w:rsidR="00000000" w:rsidRDefault="002D2D35">
      <w:pPr>
        <w:spacing w:line="500" w:lineRule="atLeast"/>
        <w:ind w:firstLine="600"/>
        <w:divId w:val="40908180"/>
        <w:rPr>
          <w:rFonts w:hint="eastAsia"/>
          <w:sz w:val="30"/>
          <w:szCs w:val="30"/>
        </w:rPr>
      </w:pPr>
      <w:r>
        <w:rPr>
          <w:rFonts w:hint="eastAsia"/>
          <w:sz w:val="30"/>
          <w:szCs w:val="30"/>
        </w:rPr>
        <w:t>华佗在线公司、美谷佳公司未提交书面意见。</w:t>
      </w:r>
    </w:p>
    <w:p w:rsidR="00000000" w:rsidRDefault="002D2D35">
      <w:pPr>
        <w:spacing w:line="500" w:lineRule="atLeast"/>
        <w:ind w:firstLine="600"/>
        <w:divId w:val="2010668648"/>
        <w:rPr>
          <w:rFonts w:hint="eastAsia"/>
          <w:sz w:val="30"/>
          <w:szCs w:val="30"/>
        </w:rPr>
      </w:pPr>
      <w:r>
        <w:rPr>
          <w:rFonts w:hint="eastAsia"/>
          <w:sz w:val="30"/>
          <w:szCs w:val="30"/>
        </w:rPr>
        <w:t>本院经审查认为，（一）关于李严是否违反了对美谷佳公司、华佗在线公司所负忠实义务和竞业禁止义务的问题。首先，李严对美谷佳公司负有忠实义务</w:t>
      </w:r>
      <w:r>
        <w:rPr>
          <w:rFonts w:hint="eastAsia"/>
          <w:sz w:val="30"/>
          <w:szCs w:val="30"/>
        </w:rPr>
        <w:t>和竞业禁止义务。原审查</w:t>
      </w:r>
      <w:r>
        <w:rPr>
          <w:rFonts w:hint="eastAsia"/>
          <w:sz w:val="30"/>
          <w:szCs w:val="30"/>
        </w:rPr>
        <w:lastRenderedPageBreak/>
        <w:t>明，</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之前，李严担任美谷佳公司的法定代表人、董事长和总经理。根据公司法第一百四十七条、第一百四十八条、第一百四十九条的规定，李严在作为美谷佳公司的董事、总经理期间对美谷佳公司负有法定的忠实义务和竞业禁止义务，不得篡夺美谷佳公司的商业机会。其次，李严对华佗在线公司亦负有忠实义务和竞业禁止义务。公司法关于董事对公司所负的忠实义务、竞业禁止义务应不限于董事所任职的公司自身，还应包括公司的全资子公司、控股公司等，如此方能保障公司及其他股东的合法权益，真正实现公司法设置忠实义务</w:t>
      </w:r>
      <w:r>
        <w:rPr>
          <w:rFonts w:hint="eastAsia"/>
          <w:sz w:val="30"/>
          <w:szCs w:val="30"/>
        </w:rPr>
        <w:t>、竞业禁止义务的立法本意。本案中，美谷佳公司是华佗在线公司的全资股东，双方利益具有显见的一致性，李严对美谷佳公司所负的忠实义务和竞业禁止义务应自然延伸至美谷佳公司的子公司华佗在线公司。第三，李严实施了损害华佗在线公司利益的行为。本案中，华佗在线公司于</w:t>
      </w:r>
      <w:r>
        <w:rPr>
          <w:rFonts w:hint="eastAsia"/>
          <w:sz w:val="30"/>
          <w:szCs w:val="30"/>
        </w:rPr>
        <w:t>2014</w:t>
      </w:r>
      <w:r>
        <w:rPr>
          <w:rFonts w:hint="eastAsia"/>
          <w:sz w:val="30"/>
          <w:szCs w:val="30"/>
        </w:rPr>
        <w:t>年</w:t>
      </w:r>
      <w:r>
        <w:rPr>
          <w:rFonts w:hint="eastAsia"/>
          <w:sz w:val="30"/>
          <w:szCs w:val="30"/>
        </w:rPr>
        <w:t>1</w:t>
      </w:r>
      <w:r>
        <w:rPr>
          <w:rFonts w:hint="eastAsia"/>
          <w:sz w:val="30"/>
          <w:szCs w:val="30"/>
        </w:rPr>
        <w:t>月已经获得和省二医合作网络医院项目的商业机会，省二医系在与深圳友德医科技有限公司（以下简称友德医公司）于</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20</w:t>
      </w:r>
      <w:r>
        <w:rPr>
          <w:rFonts w:hint="eastAsia"/>
          <w:sz w:val="30"/>
          <w:szCs w:val="30"/>
        </w:rPr>
        <w:t>日签订《友德医网络医院合作协议》后，转而与友德医公司合作网络医院项目并终止与华佗在线公司就网络医院项目的合作。根据李严出具的《</w:t>
      </w:r>
      <w:r>
        <w:rPr>
          <w:rFonts w:hint="eastAsia"/>
          <w:sz w:val="30"/>
          <w:szCs w:val="30"/>
        </w:rPr>
        <w:t>情况说明》中关于其代表的美谷佳公司技术方、创始人团队和牧新民等资本方在经营美谷佳公司、华佗在线公司过程中出现矛盾等陈述，可以证明李严在担任美谷佳公司董事长、总经理及技术团队主要负责人期间，未经美谷佳公司股东会同意，另行操控友德医公司将华佗在线公司与省二医合作的网络医院项目交由友德医公司经营，非法获取了本属华佗在线公司的商业机会，损害了华佗在线公司及其母公司美谷佳公司的利益。据此，原判决认定李严违反了对美谷佳公司和华佗在线公司所负忠实义务和竞业禁止义务，并无不当。</w:t>
      </w:r>
    </w:p>
    <w:p w:rsidR="00000000" w:rsidRDefault="002D2D35">
      <w:pPr>
        <w:spacing w:line="500" w:lineRule="atLeast"/>
        <w:ind w:firstLine="600"/>
        <w:divId w:val="1299456956"/>
        <w:rPr>
          <w:rFonts w:hint="eastAsia"/>
          <w:sz w:val="30"/>
          <w:szCs w:val="30"/>
        </w:rPr>
      </w:pPr>
      <w:r>
        <w:rPr>
          <w:rFonts w:hint="eastAsia"/>
          <w:sz w:val="30"/>
          <w:szCs w:val="30"/>
        </w:rPr>
        <w:t>（二）关于李严对华佗在线公司损失承担的赔偿责</w:t>
      </w:r>
      <w:r>
        <w:rPr>
          <w:rFonts w:hint="eastAsia"/>
          <w:sz w:val="30"/>
          <w:szCs w:val="30"/>
        </w:rPr>
        <w:t>任问题。本案中，李严将其任职高管的美谷佳公司全资子公司华佗在线公司的业务交由其实际控制的友德医公司经营，谋取了属于华佗在线公司的商业机会，损害了华佗在线公司的利益，违反了对华佗在线公司所负忠实义务和竞业禁止义务。根据公司法第一百四十八条第二款、第一百四十九条的规定，李严由此获得的收入归华佗在线公司所有，以弥补华佗在线公司的实际损失。但在华佗在线公司损失标的系商业机会难以准确认定数额且李严的个人获益和美谷佳公司及其股东的实际损失亦无法认定的情况下，原判决综合考虑友德医等公司的运营成本、网络医院项目的发展前景和</w:t>
      </w:r>
      <w:r>
        <w:rPr>
          <w:rFonts w:hint="eastAsia"/>
          <w:sz w:val="30"/>
          <w:szCs w:val="30"/>
        </w:rPr>
        <w:t>技术团队、资本团队对网络医院项目的投入、贡献情况，酌定李严向华佗在线公司赔偿</w:t>
      </w:r>
      <w:r>
        <w:rPr>
          <w:rFonts w:hint="eastAsia"/>
          <w:sz w:val="30"/>
          <w:szCs w:val="30"/>
        </w:rPr>
        <w:t>2916</w:t>
      </w:r>
      <w:r>
        <w:rPr>
          <w:rFonts w:hint="eastAsia"/>
          <w:sz w:val="30"/>
          <w:szCs w:val="30"/>
        </w:rPr>
        <w:t>万元以弥补华佗在线公司和美谷佳公司及其背后投资人的实际损失及合理期待利益，亦无不当。</w:t>
      </w:r>
    </w:p>
    <w:p w:rsidR="00000000" w:rsidRDefault="002D2D35">
      <w:pPr>
        <w:spacing w:line="500" w:lineRule="atLeast"/>
        <w:ind w:firstLine="600"/>
        <w:divId w:val="87233154"/>
        <w:rPr>
          <w:rFonts w:hint="eastAsia"/>
          <w:sz w:val="30"/>
          <w:szCs w:val="30"/>
        </w:rPr>
      </w:pPr>
      <w:r>
        <w:rPr>
          <w:rFonts w:hint="eastAsia"/>
          <w:sz w:val="30"/>
          <w:szCs w:val="30"/>
        </w:rPr>
        <w:t>（三）关于原审程序是否应当中止的问题。本案中，李严主张华佗在线公司在原审诉讼中，已向人民法院提出破产申请，本案应当中止审理。但根据李严提交的华佗在线公司申请破产程序的相关材料显示，华佗在线公司已通过分期支付清偿安排自行协商等方式，分别与债权人达成债务清偿的安排且已实际支付和解协议约定的债权清偿款项，企业破产的原因已不存在，破产程序已终结。</w:t>
      </w:r>
    </w:p>
    <w:p w:rsidR="00000000" w:rsidRDefault="002D2D35">
      <w:pPr>
        <w:spacing w:line="500" w:lineRule="atLeast"/>
        <w:ind w:firstLine="600"/>
        <w:divId w:val="142703370"/>
        <w:rPr>
          <w:rFonts w:hint="eastAsia"/>
          <w:sz w:val="30"/>
          <w:szCs w:val="30"/>
        </w:rPr>
      </w:pPr>
      <w:r>
        <w:rPr>
          <w:rFonts w:hint="eastAsia"/>
          <w:sz w:val="30"/>
          <w:szCs w:val="30"/>
        </w:rPr>
        <w:t>综上，李严的再审申请不符合《中华人民共和国民事诉讼法》第二百条第二项、第六项规定的情形。本院依照《中华人民共和国民事诉讼法》第二百零四条第一款、《最高人民法院关于适用〈中华人民共和国民事诉讼法〉的解释》第三百九十五条第二款之规定，裁定如下：</w:t>
      </w:r>
    </w:p>
    <w:p w:rsidR="00000000" w:rsidRDefault="002D2D35">
      <w:pPr>
        <w:spacing w:line="500" w:lineRule="atLeast"/>
        <w:ind w:firstLine="600"/>
        <w:divId w:val="1519349239"/>
        <w:rPr>
          <w:rFonts w:hint="eastAsia"/>
          <w:sz w:val="30"/>
          <w:szCs w:val="30"/>
        </w:rPr>
      </w:pPr>
      <w:r>
        <w:rPr>
          <w:rFonts w:hint="eastAsia"/>
          <w:sz w:val="30"/>
          <w:szCs w:val="30"/>
        </w:rPr>
        <w:t>驳回李严的再审申请。</w:t>
      </w:r>
    </w:p>
    <w:p w:rsidR="00000000" w:rsidRDefault="002D2D35">
      <w:pPr>
        <w:spacing w:line="500" w:lineRule="atLeast"/>
        <w:jc w:val="right"/>
        <w:divId w:val="1431587597"/>
        <w:rPr>
          <w:rFonts w:hint="eastAsia"/>
          <w:sz w:val="30"/>
          <w:szCs w:val="30"/>
        </w:rPr>
      </w:pPr>
      <w:r>
        <w:rPr>
          <w:rFonts w:hint="eastAsia"/>
          <w:sz w:val="30"/>
          <w:szCs w:val="30"/>
        </w:rPr>
        <w:t>审判长　　孙祥壮</w:t>
      </w:r>
    </w:p>
    <w:p w:rsidR="00000000" w:rsidRDefault="002D2D35">
      <w:pPr>
        <w:spacing w:line="500" w:lineRule="atLeast"/>
        <w:jc w:val="right"/>
        <w:divId w:val="1621372504"/>
        <w:rPr>
          <w:rFonts w:hint="eastAsia"/>
          <w:sz w:val="30"/>
          <w:szCs w:val="30"/>
        </w:rPr>
      </w:pPr>
      <w:r>
        <w:rPr>
          <w:rFonts w:hint="eastAsia"/>
          <w:sz w:val="30"/>
          <w:szCs w:val="30"/>
        </w:rPr>
        <w:t>审判员　　冯文生</w:t>
      </w:r>
    </w:p>
    <w:p w:rsidR="00000000" w:rsidRDefault="002D2D35">
      <w:pPr>
        <w:spacing w:line="500" w:lineRule="atLeast"/>
        <w:jc w:val="right"/>
        <w:divId w:val="1777671967"/>
        <w:rPr>
          <w:rFonts w:hint="eastAsia"/>
          <w:sz w:val="30"/>
          <w:szCs w:val="30"/>
        </w:rPr>
      </w:pPr>
      <w:r>
        <w:rPr>
          <w:rFonts w:hint="eastAsia"/>
          <w:sz w:val="30"/>
          <w:szCs w:val="30"/>
        </w:rPr>
        <w:t>审判员　　刘少阳</w:t>
      </w:r>
    </w:p>
    <w:p w:rsidR="00000000" w:rsidRDefault="002D2D35">
      <w:pPr>
        <w:spacing w:line="500" w:lineRule="atLeast"/>
        <w:jc w:val="right"/>
        <w:divId w:val="1856534511"/>
        <w:rPr>
          <w:rFonts w:hint="eastAsia"/>
          <w:sz w:val="30"/>
          <w:szCs w:val="30"/>
        </w:rPr>
      </w:pPr>
      <w:r>
        <w:rPr>
          <w:rFonts w:hint="eastAsia"/>
          <w:sz w:val="30"/>
          <w:szCs w:val="30"/>
        </w:rPr>
        <w:t>二〇二一年四月十五日</w:t>
      </w:r>
    </w:p>
    <w:p w:rsidR="00000000" w:rsidRDefault="002D2D35">
      <w:pPr>
        <w:spacing w:line="500" w:lineRule="atLeast"/>
        <w:ind w:firstLine="600"/>
        <w:divId w:val="779834388"/>
        <w:rPr>
          <w:rFonts w:hint="eastAsia"/>
          <w:sz w:val="30"/>
          <w:szCs w:val="30"/>
        </w:rPr>
      </w:pPr>
      <w:r>
        <w:rPr>
          <w:rFonts w:hint="eastAsia"/>
          <w:sz w:val="30"/>
          <w:szCs w:val="30"/>
        </w:rPr>
        <w:t>法官助理雷辉</w:t>
      </w:r>
    </w:p>
    <w:p w:rsidR="00000000" w:rsidRDefault="002D2D35">
      <w:pPr>
        <w:spacing w:line="500" w:lineRule="atLeast"/>
        <w:ind w:firstLine="600"/>
        <w:divId w:val="466749536"/>
        <w:rPr>
          <w:rFonts w:hint="eastAsia"/>
          <w:sz w:val="30"/>
          <w:szCs w:val="30"/>
        </w:rPr>
      </w:pPr>
      <w:r>
        <w:rPr>
          <w:rFonts w:hint="eastAsia"/>
          <w:sz w:val="30"/>
          <w:szCs w:val="30"/>
        </w:rPr>
        <w:t>书记员崔佳宁</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2D35" w:rsidRDefault="002D2D35" w:rsidP="002D2D35">
      <w:r>
        <w:separator/>
      </w:r>
    </w:p>
  </w:endnote>
  <w:endnote w:type="continuationSeparator" w:id="0">
    <w:p w:rsidR="002D2D35" w:rsidRDefault="002D2D35" w:rsidP="002D2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2D35" w:rsidRDefault="002D2D35" w:rsidP="002D2D35">
      <w:r>
        <w:separator/>
      </w:r>
    </w:p>
  </w:footnote>
  <w:footnote w:type="continuationSeparator" w:id="0">
    <w:p w:rsidR="002D2D35" w:rsidRDefault="002D2D35" w:rsidP="002D2D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D2D35"/>
    <w:rsid w:val="002D2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D2D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2D35"/>
    <w:rPr>
      <w:rFonts w:ascii="宋体" w:eastAsia="宋体" w:hAnsi="宋体" w:cs="宋体"/>
      <w:sz w:val="18"/>
      <w:szCs w:val="18"/>
    </w:rPr>
  </w:style>
  <w:style w:type="paragraph" w:styleId="a5">
    <w:name w:val="footer"/>
    <w:basedOn w:val="a"/>
    <w:link w:val="a6"/>
    <w:uiPriority w:val="99"/>
    <w:unhideWhenUsed/>
    <w:rsid w:val="002D2D35"/>
    <w:pPr>
      <w:tabs>
        <w:tab w:val="center" w:pos="4153"/>
        <w:tab w:val="right" w:pos="8306"/>
      </w:tabs>
      <w:snapToGrid w:val="0"/>
    </w:pPr>
    <w:rPr>
      <w:sz w:val="18"/>
      <w:szCs w:val="18"/>
    </w:rPr>
  </w:style>
  <w:style w:type="character" w:customStyle="1" w:styleId="a6">
    <w:name w:val="页脚 字符"/>
    <w:basedOn w:val="a0"/>
    <w:link w:val="a5"/>
    <w:uiPriority w:val="99"/>
    <w:rsid w:val="002D2D3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8180">
      <w:marLeft w:val="0"/>
      <w:marRight w:val="0"/>
      <w:marTop w:val="10"/>
      <w:marBottom w:val="10"/>
      <w:divBdr>
        <w:top w:val="none" w:sz="0" w:space="0" w:color="auto"/>
        <w:left w:val="none" w:sz="0" w:space="0" w:color="auto"/>
        <w:bottom w:val="none" w:sz="0" w:space="0" w:color="auto"/>
        <w:right w:val="none" w:sz="0" w:space="0" w:color="auto"/>
      </w:divBdr>
    </w:div>
    <w:div w:id="87233154">
      <w:marLeft w:val="0"/>
      <w:marRight w:val="0"/>
      <w:marTop w:val="10"/>
      <w:marBottom w:val="10"/>
      <w:divBdr>
        <w:top w:val="none" w:sz="0" w:space="0" w:color="auto"/>
        <w:left w:val="none" w:sz="0" w:space="0" w:color="auto"/>
        <w:bottom w:val="none" w:sz="0" w:space="0" w:color="auto"/>
        <w:right w:val="none" w:sz="0" w:space="0" w:color="auto"/>
      </w:divBdr>
    </w:div>
    <w:div w:id="104085565">
      <w:marLeft w:val="0"/>
      <w:marRight w:val="0"/>
      <w:marTop w:val="10"/>
      <w:marBottom w:val="10"/>
      <w:divBdr>
        <w:top w:val="none" w:sz="0" w:space="0" w:color="auto"/>
        <w:left w:val="none" w:sz="0" w:space="0" w:color="auto"/>
        <w:bottom w:val="none" w:sz="0" w:space="0" w:color="auto"/>
        <w:right w:val="none" w:sz="0" w:space="0" w:color="auto"/>
      </w:divBdr>
    </w:div>
    <w:div w:id="142703370">
      <w:marLeft w:val="0"/>
      <w:marRight w:val="0"/>
      <w:marTop w:val="10"/>
      <w:marBottom w:val="10"/>
      <w:divBdr>
        <w:top w:val="none" w:sz="0" w:space="0" w:color="auto"/>
        <w:left w:val="none" w:sz="0" w:space="0" w:color="auto"/>
        <w:bottom w:val="none" w:sz="0" w:space="0" w:color="auto"/>
        <w:right w:val="none" w:sz="0" w:space="0" w:color="auto"/>
      </w:divBdr>
    </w:div>
    <w:div w:id="393966922">
      <w:marLeft w:val="0"/>
      <w:marRight w:val="0"/>
      <w:marTop w:val="10"/>
      <w:marBottom w:val="10"/>
      <w:divBdr>
        <w:top w:val="none" w:sz="0" w:space="0" w:color="auto"/>
        <w:left w:val="none" w:sz="0" w:space="0" w:color="auto"/>
        <w:bottom w:val="none" w:sz="0" w:space="0" w:color="auto"/>
        <w:right w:val="none" w:sz="0" w:space="0" w:color="auto"/>
      </w:divBdr>
    </w:div>
    <w:div w:id="464586471">
      <w:marLeft w:val="0"/>
      <w:marRight w:val="0"/>
      <w:marTop w:val="10"/>
      <w:marBottom w:val="10"/>
      <w:divBdr>
        <w:top w:val="none" w:sz="0" w:space="0" w:color="auto"/>
        <w:left w:val="none" w:sz="0" w:space="0" w:color="auto"/>
        <w:bottom w:val="none" w:sz="0" w:space="0" w:color="auto"/>
        <w:right w:val="none" w:sz="0" w:space="0" w:color="auto"/>
      </w:divBdr>
    </w:div>
    <w:div w:id="466749536">
      <w:marLeft w:val="0"/>
      <w:marRight w:val="0"/>
      <w:marTop w:val="10"/>
      <w:marBottom w:val="10"/>
      <w:divBdr>
        <w:top w:val="none" w:sz="0" w:space="0" w:color="auto"/>
        <w:left w:val="none" w:sz="0" w:space="0" w:color="auto"/>
        <w:bottom w:val="none" w:sz="0" w:space="0" w:color="auto"/>
        <w:right w:val="none" w:sz="0" w:space="0" w:color="auto"/>
      </w:divBdr>
    </w:div>
    <w:div w:id="619459094">
      <w:marLeft w:val="0"/>
      <w:marRight w:val="0"/>
      <w:marTop w:val="10"/>
      <w:marBottom w:val="10"/>
      <w:divBdr>
        <w:top w:val="none" w:sz="0" w:space="0" w:color="auto"/>
        <w:left w:val="none" w:sz="0" w:space="0" w:color="auto"/>
        <w:bottom w:val="none" w:sz="0" w:space="0" w:color="auto"/>
        <w:right w:val="none" w:sz="0" w:space="0" w:color="auto"/>
      </w:divBdr>
    </w:div>
    <w:div w:id="779834388">
      <w:marLeft w:val="0"/>
      <w:marRight w:val="0"/>
      <w:marTop w:val="10"/>
      <w:marBottom w:val="10"/>
      <w:divBdr>
        <w:top w:val="none" w:sz="0" w:space="0" w:color="auto"/>
        <w:left w:val="none" w:sz="0" w:space="0" w:color="auto"/>
        <w:bottom w:val="none" w:sz="0" w:space="0" w:color="auto"/>
        <w:right w:val="none" w:sz="0" w:space="0" w:color="auto"/>
      </w:divBdr>
    </w:div>
    <w:div w:id="806356789">
      <w:marLeft w:val="0"/>
      <w:marRight w:val="0"/>
      <w:marTop w:val="10"/>
      <w:marBottom w:val="10"/>
      <w:divBdr>
        <w:top w:val="none" w:sz="0" w:space="0" w:color="auto"/>
        <w:left w:val="none" w:sz="0" w:space="0" w:color="auto"/>
        <w:bottom w:val="none" w:sz="0" w:space="0" w:color="auto"/>
        <w:right w:val="none" w:sz="0" w:space="0" w:color="auto"/>
      </w:divBdr>
    </w:div>
    <w:div w:id="840582321">
      <w:marLeft w:val="0"/>
      <w:marRight w:val="0"/>
      <w:marTop w:val="10"/>
      <w:marBottom w:val="10"/>
      <w:divBdr>
        <w:top w:val="none" w:sz="0" w:space="0" w:color="auto"/>
        <w:left w:val="none" w:sz="0" w:space="0" w:color="auto"/>
        <w:bottom w:val="none" w:sz="0" w:space="0" w:color="auto"/>
        <w:right w:val="none" w:sz="0" w:space="0" w:color="auto"/>
      </w:divBdr>
    </w:div>
    <w:div w:id="1072389381">
      <w:marLeft w:val="0"/>
      <w:marRight w:val="0"/>
      <w:marTop w:val="10"/>
      <w:marBottom w:val="10"/>
      <w:divBdr>
        <w:top w:val="none" w:sz="0" w:space="0" w:color="auto"/>
        <w:left w:val="none" w:sz="0" w:space="0" w:color="auto"/>
        <w:bottom w:val="none" w:sz="0" w:space="0" w:color="auto"/>
        <w:right w:val="none" w:sz="0" w:space="0" w:color="auto"/>
      </w:divBdr>
    </w:div>
    <w:div w:id="1168711354">
      <w:marLeft w:val="0"/>
      <w:marRight w:val="0"/>
      <w:marTop w:val="10"/>
      <w:marBottom w:val="10"/>
      <w:divBdr>
        <w:top w:val="none" w:sz="0" w:space="0" w:color="auto"/>
        <w:left w:val="none" w:sz="0" w:space="0" w:color="auto"/>
        <w:bottom w:val="none" w:sz="0" w:space="0" w:color="auto"/>
        <w:right w:val="none" w:sz="0" w:space="0" w:color="auto"/>
      </w:divBdr>
    </w:div>
    <w:div w:id="1232471561">
      <w:marLeft w:val="0"/>
      <w:marRight w:val="0"/>
      <w:marTop w:val="10"/>
      <w:marBottom w:val="10"/>
      <w:divBdr>
        <w:top w:val="none" w:sz="0" w:space="0" w:color="auto"/>
        <w:left w:val="none" w:sz="0" w:space="0" w:color="auto"/>
        <w:bottom w:val="none" w:sz="0" w:space="0" w:color="auto"/>
        <w:right w:val="none" w:sz="0" w:space="0" w:color="auto"/>
      </w:divBdr>
    </w:div>
    <w:div w:id="1299456956">
      <w:marLeft w:val="0"/>
      <w:marRight w:val="0"/>
      <w:marTop w:val="10"/>
      <w:marBottom w:val="10"/>
      <w:divBdr>
        <w:top w:val="none" w:sz="0" w:space="0" w:color="auto"/>
        <w:left w:val="none" w:sz="0" w:space="0" w:color="auto"/>
        <w:bottom w:val="none" w:sz="0" w:space="0" w:color="auto"/>
        <w:right w:val="none" w:sz="0" w:space="0" w:color="auto"/>
      </w:divBdr>
    </w:div>
    <w:div w:id="1340354362">
      <w:marLeft w:val="0"/>
      <w:marRight w:val="0"/>
      <w:marTop w:val="10"/>
      <w:marBottom w:val="10"/>
      <w:divBdr>
        <w:top w:val="none" w:sz="0" w:space="0" w:color="auto"/>
        <w:left w:val="none" w:sz="0" w:space="0" w:color="auto"/>
        <w:bottom w:val="none" w:sz="0" w:space="0" w:color="auto"/>
        <w:right w:val="none" w:sz="0" w:space="0" w:color="auto"/>
      </w:divBdr>
    </w:div>
    <w:div w:id="1431587597">
      <w:marLeft w:val="0"/>
      <w:marRight w:val="720"/>
      <w:marTop w:val="10"/>
      <w:marBottom w:val="10"/>
      <w:divBdr>
        <w:top w:val="none" w:sz="0" w:space="0" w:color="auto"/>
        <w:left w:val="none" w:sz="0" w:space="0" w:color="auto"/>
        <w:bottom w:val="none" w:sz="0" w:space="0" w:color="auto"/>
        <w:right w:val="none" w:sz="0" w:space="0" w:color="auto"/>
      </w:divBdr>
    </w:div>
    <w:div w:id="1471434946">
      <w:marLeft w:val="0"/>
      <w:marRight w:val="0"/>
      <w:marTop w:val="10"/>
      <w:marBottom w:val="10"/>
      <w:divBdr>
        <w:top w:val="none" w:sz="0" w:space="0" w:color="auto"/>
        <w:left w:val="none" w:sz="0" w:space="0" w:color="auto"/>
        <w:bottom w:val="none" w:sz="0" w:space="0" w:color="auto"/>
        <w:right w:val="none" w:sz="0" w:space="0" w:color="auto"/>
      </w:divBdr>
    </w:div>
    <w:div w:id="1519349239">
      <w:marLeft w:val="0"/>
      <w:marRight w:val="0"/>
      <w:marTop w:val="10"/>
      <w:marBottom w:val="10"/>
      <w:divBdr>
        <w:top w:val="none" w:sz="0" w:space="0" w:color="auto"/>
        <w:left w:val="none" w:sz="0" w:space="0" w:color="auto"/>
        <w:bottom w:val="none" w:sz="0" w:space="0" w:color="auto"/>
        <w:right w:val="none" w:sz="0" w:space="0" w:color="auto"/>
      </w:divBdr>
    </w:div>
    <w:div w:id="1533155981">
      <w:marLeft w:val="0"/>
      <w:marRight w:val="0"/>
      <w:marTop w:val="10"/>
      <w:marBottom w:val="10"/>
      <w:divBdr>
        <w:top w:val="none" w:sz="0" w:space="0" w:color="auto"/>
        <w:left w:val="none" w:sz="0" w:space="0" w:color="auto"/>
        <w:bottom w:val="none" w:sz="0" w:space="0" w:color="auto"/>
        <w:right w:val="none" w:sz="0" w:space="0" w:color="auto"/>
      </w:divBdr>
    </w:div>
    <w:div w:id="1621372504">
      <w:marLeft w:val="0"/>
      <w:marRight w:val="720"/>
      <w:marTop w:val="10"/>
      <w:marBottom w:val="10"/>
      <w:divBdr>
        <w:top w:val="none" w:sz="0" w:space="0" w:color="auto"/>
        <w:left w:val="none" w:sz="0" w:space="0" w:color="auto"/>
        <w:bottom w:val="none" w:sz="0" w:space="0" w:color="auto"/>
        <w:right w:val="none" w:sz="0" w:space="0" w:color="auto"/>
      </w:divBdr>
    </w:div>
    <w:div w:id="1777671967">
      <w:marLeft w:val="0"/>
      <w:marRight w:val="720"/>
      <w:marTop w:val="10"/>
      <w:marBottom w:val="10"/>
      <w:divBdr>
        <w:top w:val="none" w:sz="0" w:space="0" w:color="auto"/>
        <w:left w:val="none" w:sz="0" w:space="0" w:color="auto"/>
        <w:bottom w:val="none" w:sz="0" w:space="0" w:color="auto"/>
        <w:right w:val="none" w:sz="0" w:space="0" w:color="auto"/>
      </w:divBdr>
    </w:div>
    <w:div w:id="1830486396">
      <w:marLeft w:val="0"/>
      <w:marRight w:val="0"/>
      <w:marTop w:val="10"/>
      <w:marBottom w:val="10"/>
      <w:divBdr>
        <w:top w:val="none" w:sz="0" w:space="0" w:color="auto"/>
        <w:left w:val="none" w:sz="0" w:space="0" w:color="auto"/>
        <w:bottom w:val="none" w:sz="0" w:space="0" w:color="auto"/>
        <w:right w:val="none" w:sz="0" w:space="0" w:color="auto"/>
      </w:divBdr>
    </w:div>
    <w:div w:id="1856534511">
      <w:marLeft w:val="0"/>
      <w:marRight w:val="720"/>
      <w:marTop w:val="10"/>
      <w:marBottom w:val="10"/>
      <w:divBdr>
        <w:top w:val="none" w:sz="0" w:space="0" w:color="auto"/>
        <w:left w:val="none" w:sz="0" w:space="0" w:color="auto"/>
        <w:bottom w:val="none" w:sz="0" w:space="0" w:color="auto"/>
        <w:right w:val="none" w:sz="0" w:space="0" w:color="auto"/>
      </w:divBdr>
    </w:div>
    <w:div w:id="2000690366">
      <w:marLeft w:val="0"/>
      <w:marRight w:val="0"/>
      <w:marTop w:val="10"/>
      <w:marBottom w:val="10"/>
      <w:divBdr>
        <w:top w:val="none" w:sz="0" w:space="0" w:color="auto"/>
        <w:left w:val="none" w:sz="0" w:space="0" w:color="auto"/>
        <w:bottom w:val="none" w:sz="0" w:space="0" w:color="auto"/>
        <w:right w:val="none" w:sz="0" w:space="0" w:color="auto"/>
      </w:divBdr>
    </w:div>
    <w:div w:id="201066864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407</Words>
  <Characters>2320</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