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71A3B">
      <w:pPr>
        <w:spacing w:line="500" w:lineRule="atLeast"/>
        <w:jc w:val="center"/>
        <w:divId w:val="168057490"/>
        <w:rPr>
          <w:rFonts w:ascii="黑体" w:eastAsia="黑体" w:hAnsi="黑体"/>
          <w:sz w:val="36"/>
          <w:szCs w:val="36"/>
        </w:rPr>
      </w:pPr>
      <w:bookmarkStart w:id="0" w:name="_GoBack"/>
      <w:bookmarkEnd w:id="0"/>
      <w:r>
        <w:rPr>
          <w:rFonts w:ascii="黑体" w:eastAsia="黑体" w:hAnsi="黑体" w:hint="eastAsia"/>
          <w:sz w:val="36"/>
          <w:szCs w:val="36"/>
        </w:rPr>
        <w:t>江苏省徐州市中级人民法院</w:t>
      </w:r>
    </w:p>
    <w:p w:rsidR="00000000" w:rsidRDefault="00071A3B">
      <w:pPr>
        <w:spacing w:line="500" w:lineRule="atLeast"/>
        <w:jc w:val="center"/>
        <w:divId w:val="122548309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71A3B">
      <w:pPr>
        <w:spacing w:line="500" w:lineRule="atLeast"/>
        <w:jc w:val="right"/>
        <w:divId w:val="1004628402"/>
        <w:rPr>
          <w:rFonts w:hint="eastAsia"/>
          <w:sz w:val="30"/>
          <w:szCs w:val="30"/>
        </w:rPr>
      </w:pPr>
      <w:r>
        <w:rPr>
          <w:rFonts w:hint="eastAsia"/>
          <w:sz w:val="30"/>
          <w:szCs w:val="30"/>
        </w:rPr>
        <w:t>（</w:t>
      </w:r>
      <w:r>
        <w:rPr>
          <w:rFonts w:hint="eastAsia"/>
          <w:sz w:val="30"/>
          <w:szCs w:val="30"/>
        </w:rPr>
        <w:t>2018</w:t>
      </w:r>
      <w:r>
        <w:rPr>
          <w:rFonts w:hint="eastAsia"/>
          <w:sz w:val="30"/>
          <w:szCs w:val="30"/>
        </w:rPr>
        <w:t>）苏</w:t>
      </w:r>
      <w:r>
        <w:rPr>
          <w:rFonts w:hint="eastAsia"/>
          <w:sz w:val="30"/>
          <w:szCs w:val="30"/>
        </w:rPr>
        <w:t>03</w:t>
      </w:r>
      <w:r>
        <w:rPr>
          <w:rFonts w:hint="eastAsia"/>
          <w:sz w:val="30"/>
          <w:szCs w:val="30"/>
        </w:rPr>
        <w:t>民申</w:t>
      </w:r>
      <w:r>
        <w:rPr>
          <w:rFonts w:hint="eastAsia"/>
          <w:sz w:val="30"/>
          <w:szCs w:val="30"/>
        </w:rPr>
        <w:t>312</w:t>
      </w:r>
      <w:r>
        <w:rPr>
          <w:rFonts w:hint="eastAsia"/>
          <w:sz w:val="30"/>
          <w:szCs w:val="30"/>
        </w:rPr>
        <w:t>号</w:t>
      </w:r>
    </w:p>
    <w:p w:rsidR="00000000" w:rsidRDefault="00071A3B">
      <w:pPr>
        <w:spacing w:line="500" w:lineRule="atLeast"/>
        <w:ind w:firstLine="600"/>
        <w:divId w:val="106045191"/>
        <w:rPr>
          <w:rFonts w:hint="eastAsia"/>
          <w:sz w:val="30"/>
          <w:szCs w:val="30"/>
        </w:rPr>
      </w:pPr>
      <w:r>
        <w:rPr>
          <w:rFonts w:hint="eastAsia"/>
          <w:sz w:val="30"/>
          <w:szCs w:val="30"/>
        </w:rPr>
        <w:t>再审申请人（一审原告、二审上诉人）：杜波，男，</w:t>
      </w:r>
      <w:r>
        <w:rPr>
          <w:rFonts w:hint="eastAsia"/>
          <w:sz w:val="30"/>
          <w:szCs w:val="30"/>
        </w:rPr>
        <w:t>1969</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日出生，汉族，住黑龙江省尚志市。</w:t>
      </w:r>
    </w:p>
    <w:p w:rsidR="00000000" w:rsidRDefault="00071A3B">
      <w:pPr>
        <w:spacing w:line="500" w:lineRule="atLeast"/>
        <w:ind w:firstLine="600"/>
        <w:divId w:val="1733768991"/>
        <w:rPr>
          <w:rFonts w:hint="eastAsia"/>
          <w:sz w:val="30"/>
          <w:szCs w:val="30"/>
        </w:rPr>
      </w:pPr>
      <w:r>
        <w:rPr>
          <w:rFonts w:hint="eastAsia"/>
          <w:sz w:val="30"/>
          <w:szCs w:val="30"/>
        </w:rPr>
        <w:t>委托诉讼代理人：时冉，江苏汇君律师事务所律师。</w:t>
      </w:r>
    </w:p>
    <w:p w:rsidR="00000000" w:rsidRDefault="00071A3B">
      <w:pPr>
        <w:spacing w:line="500" w:lineRule="atLeast"/>
        <w:ind w:firstLine="600"/>
        <w:divId w:val="1053889425"/>
        <w:rPr>
          <w:rFonts w:hint="eastAsia"/>
          <w:sz w:val="30"/>
          <w:szCs w:val="30"/>
        </w:rPr>
      </w:pPr>
      <w:r>
        <w:rPr>
          <w:rFonts w:hint="eastAsia"/>
          <w:sz w:val="30"/>
          <w:szCs w:val="30"/>
        </w:rPr>
        <w:t>委托诉讼代理人：田宇，江苏汇君律师事务所律师。</w:t>
      </w:r>
    </w:p>
    <w:p w:rsidR="00000000" w:rsidRDefault="00071A3B">
      <w:pPr>
        <w:spacing w:line="500" w:lineRule="atLeast"/>
        <w:ind w:firstLine="600"/>
        <w:divId w:val="490371237"/>
        <w:rPr>
          <w:rFonts w:hint="eastAsia"/>
          <w:sz w:val="30"/>
          <w:szCs w:val="30"/>
        </w:rPr>
      </w:pPr>
      <w:r>
        <w:rPr>
          <w:rFonts w:hint="eastAsia"/>
          <w:sz w:val="30"/>
          <w:szCs w:val="30"/>
        </w:rPr>
        <w:t>被申请人（一审被告、二审被上诉人）：丁铁，男，</w:t>
      </w:r>
      <w:r>
        <w:rPr>
          <w:rFonts w:hint="eastAsia"/>
          <w:sz w:val="30"/>
          <w:szCs w:val="30"/>
        </w:rPr>
        <w:t>1972</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日出生，汉族，住江苏省丰县。</w:t>
      </w:r>
    </w:p>
    <w:p w:rsidR="00000000" w:rsidRDefault="00071A3B">
      <w:pPr>
        <w:spacing w:line="500" w:lineRule="atLeast"/>
        <w:ind w:firstLine="600"/>
        <w:divId w:val="2112236683"/>
        <w:rPr>
          <w:rFonts w:hint="eastAsia"/>
          <w:sz w:val="30"/>
          <w:szCs w:val="30"/>
        </w:rPr>
      </w:pPr>
      <w:r>
        <w:rPr>
          <w:rFonts w:hint="eastAsia"/>
          <w:sz w:val="30"/>
          <w:szCs w:val="30"/>
        </w:rPr>
        <w:t>被申请人（一审被告、二审被上诉人）：胡俊法，男，</w:t>
      </w:r>
      <w:r>
        <w:rPr>
          <w:rFonts w:hint="eastAsia"/>
          <w:sz w:val="30"/>
          <w:szCs w:val="30"/>
        </w:rPr>
        <w:t>1969</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日出生，汉族，住江苏省丰县。</w:t>
      </w:r>
    </w:p>
    <w:p w:rsidR="00000000" w:rsidRDefault="00071A3B">
      <w:pPr>
        <w:spacing w:line="500" w:lineRule="atLeast"/>
        <w:ind w:firstLine="600"/>
        <w:divId w:val="1838809494"/>
        <w:rPr>
          <w:rFonts w:hint="eastAsia"/>
          <w:sz w:val="30"/>
          <w:szCs w:val="30"/>
        </w:rPr>
      </w:pPr>
      <w:r>
        <w:rPr>
          <w:rFonts w:hint="eastAsia"/>
          <w:sz w:val="30"/>
          <w:szCs w:val="30"/>
        </w:rPr>
        <w:t>被申请人（一审被告、二审被上诉人）：章辉，男，</w:t>
      </w:r>
      <w:r>
        <w:rPr>
          <w:rFonts w:hint="eastAsia"/>
          <w:sz w:val="30"/>
          <w:szCs w:val="30"/>
        </w:rPr>
        <w:t>1968</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日出生，汉族，住江苏省丰县。</w:t>
      </w:r>
    </w:p>
    <w:p w:rsidR="00000000" w:rsidRDefault="00071A3B">
      <w:pPr>
        <w:spacing w:line="500" w:lineRule="atLeast"/>
        <w:ind w:firstLine="600"/>
        <w:divId w:val="1856193503"/>
        <w:rPr>
          <w:rFonts w:hint="eastAsia"/>
          <w:sz w:val="30"/>
          <w:szCs w:val="30"/>
        </w:rPr>
      </w:pPr>
      <w:r>
        <w:rPr>
          <w:rFonts w:hint="eastAsia"/>
          <w:sz w:val="30"/>
          <w:szCs w:val="30"/>
        </w:rPr>
        <w:t>被申请人（一审被告、二审被上诉人）：马照武，男，</w:t>
      </w:r>
      <w:r>
        <w:rPr>
          <w:rFonts w:hint="eastAsia"/>
          <w:sz w:val="30"/>
          <w:szCs w:val="30"/>
        </w:rPr>
        <w:t>1966</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日出生，回族，住江苏省丰县。</w:t>
      </w:r>
    </w:p>
    <w:p w:rsidR="00000000" w:rsidRDefault="00071A3B">
      <w:pPr>
        <w:spacing w:line="500" w:lineRule="atLeast"/>
        <w:ind w:firstLine="600"/>
        <w:divId w:val="1546214991"/>
        <w:rPr>
          <w:rFonts w:hint="eastAsia"/>
          <w:sz w:val="30"/>
          <w:szCs w:val="30"/>
        </w:rPr>
      </w:pPr>
      <w:r>
        <w:rPr>
          <w:rFonts w:hint="eastAsia"/>
          <w:sz w:val="30"/>
          <w:szCs w:val="30"/>
        </w:rPr>
        <w:t>以上四被申请人共同委托诉讼代理人：毕振刚，江苏金朝阳律师事务所律师。</w:t>
      </w:r>
    </w:p>
    <w:p w:rsidR="00000000" w:rsidRDefault="00071A3B">
      <w:pPr>
        <w:spacing w:line="500" w:lineRule="atLeast"/>
        <w:ind w:firstLine="600"/>
        <w:divId w:val="431826146"/>
        <w:rPr>
          <w:rFonts w:hint="eastAsia"/>
          <w:sz w:val="30"/>
          <w:szCs w:val="30"/>
        </w:rPr>
      </w:pPr>
      <w:r>
        <w:rPr>
          <w:rFonts w:hint="eastAsia"/>
          <w:sz w:val="30"/>
          <w:szCs w:val="30"/>
        </w:rPr>
        <w:t>原审第三人：丰县恒丰客运出租有限公司，住所地江苏省丰县粮食局三库院内。</w:t>
      </w:r>
    </w:p>
    <w:p w:rsidR="00000000" w:rsidRDefault="00071A3B">
      <w:pPr>
        <w:spacing w:line="500" w:lineRule="atLeast"/>
        <w:ind w:firstLine="600"/>
        <w:divId w:val="1913657569"/>
        <w:rPr>
          <w:rFonts w:hint="eastAsia"/>
          <w:sz w:val="30"/>
          <w:szCs w:val="30"/>
        </w:rPr>
      </w:pPr>
      <w:r>
        <w:rPr>
          <w:rFonts w:hint="eastAsia"/>
          <w:sz w:val="30"/>
          <w:szCs w:val="30"/>
        </w:rPr>
        <w:t>原审第三人：丰县恒隆客运出租有限公司，住所地江苏省丰县盛泰御景园</w:t>
      </w:r>
      <w:r>
        <w:rPr>
          <w:rFonts w:hint="eastAsia"/>
          <w:sz w:val="30"/>
          <w:szCs w:val="30"/>
        </w:rPr>
        <w:t>6-1-112</w:t>
      </w:r>
      <w:r>
        <w:rPr>
          <w:rFonts w:hint="eastAsia"/>
          <w:sz w:val="30"/>
          <w:szCs w:val="30"/>
        </w:rPr>
        <w:t>号。</w:t>
      </w:r>
    </w:p>
    <w:p w:rsidR="00000000" w:rsidRDefault="00071A3B">
      <w:pPr>
        <w:spacing w:line="500" w:lineRule="atLeast"/>
        <w:ind w:firstLine="600"/>
        <w:divId w:val="65230369"/>
        <w:rPr>
          <w:rFonts w:hint="eastAsia"/>
          <w:sz w:val="30"/>
          <w:szCs w:val="30"/>
        </w:rPr>
      </w:pPr>
      <w:r>
        <w:rPr>
          <w:rFonts w:hint="eastAsia"/>
          <w:sz w:val="30"/>
          <w:szCs w:val="30"/>
        </w:rPr>
        <w:t>再审申请人杜波因与被申请人丁铁、胡俊法、章辉、马照武、及原审第三人丰县恒丰客运出租有限公司（以下简称</w:t>
      </w:r>
      <w:r>
        <w:rPr>
          <w:rFonts w:hint="eastAsia"/>
          <w:sz w:val="30"/>
          <w:szCs w:val="30"/>
        </w:rPr>
        <w:t>恒丰客运公司）、丰县恒隆客运出租有限公司（以下简称恒隆客运公司）损害公司利益责任纠纷一案，不服本院（</w:t>
      </w:r>
      <w:r>
        <w:rPr>
          <w:rFonts w:hint="eastAsia"/>
          <w:sz w:val="30"/>
          <w:szCs w:val="30"/>
        </w:rPr>
        <w:t>2017</w:t>
      </w:r>
      <w:r>
        <w:rPr>
          <w:rFonts w:hint="eastAsia"/>
          <w:sz w:val="30"/>
          <w:szCs w:val="30"/>
        </w:rPr>
        <w:t>）苏</w:t>
      </w:r>
      <w:r>
        <w:rPr>
          <w:rFonts w:hint="eastAsia"/>
          <w:sz w:val="30"/>
          <w:szCs w:val="30"/>
        </w:rPr>
        <w:t>03</w:t>
      </w:r>
      <w:r>
        <w:rPr>
          <w:rFonts w:hint="eastAsia"/>
          <w:sz w:val="30"/>
          <w:szCs w:val="30"/>
        </w:rPr>
        <w:t>民终</w:t>
      </w:r>
      <w:r>
        <w:rPr>
          <w:rFonts w:hint="eastAsia"/>
          <w:sz w:val="30"/>
          <w:szCs w:val="30"/>
        </w:rPr>
        <w:t>3981</w:t>
      </w:r>
      <w:r>
        <w:rPr>
          <w:rFonts w:hint="eastAsia"/>
          <w:sz w:val="30"/>
          <w:szCs w:val="30"/>
        </w:rPr>
        <w:t>号民事判决，向本院申请再审。本院依法组成合议庭进行了审查，现已审查终结。</w:t>
      </w:r>
    </w:p>
    <w:p w:rsidR="00000000" w:rsidRDefault="00071A3B">
      <w:pPr>
        <w:spacing w:line="500" w:lineRule="atLeast"/>
        <w:ind w:firstLine="600"/>
        <w:divId w:val="1274552220"/>
        <w:rPr>
          <w:rFonts w:hint="eastAsia"/>
          <w:sz w:val="30"/>
          <w:szCs w:val="30"/>
        </w:rPr>
      </w:pPr>
      <w:r>
        <w:rPr>
          <w:rFonts w:hint="eastAsia"/>
          <w:sz w:val="30"/>
          <w:szCs w:val="30"/>
        </w:rPr>
        <w:lastRenderedPageBreak/>
        <w:t>杜波申请再审称，请求撤销一、二审民事判决，改判或发回重审，并判令被申请人承担一、二审及再审的诉讼、保全等费用。事实和理由：</w:t>
      </w:r>
      <w:r>
        <w:rPr>
          <w:rFonts w:hint="eastAsia"/>
          <w:sz w:val="30"/>
          <w:szCs w:val="30"/>
        </w:rPr>
        <w:t>1.</w:t>
      </w:r>
      <w:r>
        <w:rPr>
          <w:rFonts w:hint="eastAsia"/>
          <w:sz w:val="30"/>
          <w:szCs w:val="30"/>
        </w:rPr>
        <w:t>二审法院对被申请人是否损害恒丰公司利益的认定有误。被申请人向交管所“交回”恒丰公司运输许可证及将恒丰公司名下挂靠车辆转移挂靠恒隆公司的行为极大的损害了恒丰公司的利益。理由如下：（</w:t>
      </w:r>
      <w:r>
        <w:rPr>
          <w:rFonts w:hint="eastAsia"/>
          <w:sz w:val="30"/>
          <w:szCs w:val="30"/>
        </w:rPr>
        <w:t>1</w:t>
      </w:r>
      <w:r>
        <w:rPr>
          <w:rFonts w:hint="eastAsia"/>
          <w:sz w:val="30"/>
          <w:szCs w:val="30"/>
        </w:rPr>
        <w:t>）二</w:t>
      </w:r>
      <w:r>
        <w:rPr>
          <w:rFonts w:hint="eastAsia"/>
          <w:sz w:val="30"/>
          <w:szCs w:val="30"/>
        </w:rPr>
        <w:t>审法院对于“许可证因到期未及时申请，许可证被注销”的认定没有证据支持，且明显与申请人原审所举证据七（运管所复函）相互矛盾。首先，没有证据证明恒丰公司的许可证是否被注销以及注销的原因。其次，申请人原审提交的证据七可以证明，被申请人申请到恒隆公司道路运输经营许可证的前提是“交回”恒丰公司和天隆公司的道路运输经营许可证，该“交回”行为恰是导致恒丰公司丧失运营资格的原因。退一步讲，即便道路运输经营许可证因到期未及时申请而被注销，也是时为恒丰公司实际管理的被申请人怠于履行职责所致，也是损害公司利益的行为。（</w:t>
      </w:r>
      <w:r>
        <w:rPr>
          <w:rFonts w:hint="eastAsia"/>
          <w:sz w:val="30"/>
          <w:szCs w:val="30"/>
        </w:rPr>
        <w:t>2</w:t>
      </w:r>
      <w:r>
        <w:rPr>
          <w:rFonts w:hint="eastAsia"/>
          <w:sz w:val="30"/>
          <w:szCs w:val="30"/>
        </w:rPr>
        <w:t>）二审法</w:t>
      </w:r>
      <w:r>
        <w:rPr>
          <w:rFonts w:hint="eastAsia"/>
          <w:sz w:val="30"/>
          <w:szCs w:val="30"/>
        </w:rPr>
        <w:t>院对于“出租车所有人是否挂靠经营，挂靠哪个公司进行经营完全系由出租车所有人决定”以及“原挂靠在恒丰公司名下运营的</w:t>
      </w:r>
      <w:r>
        <w:rPr>
          <w:rFonts w:hint="eastAsia"/>
          <w:sz w:val="30"/>
          <w:szCs w:val="30"/>
        </w:rPr>
        <w:t>129</w:t>
      </w:r>
      <w:r>
        <w:rPr>
          <w:rFonts w:hint="eastAsia"/>
          <w:sz w:val="30"/>
          <w:szCs w:val="30"/>
        </w:rPr>
        <w:t>辆出租车改为挂靠在恒隆公司名下营运，应系出租车所有人的意思表示”的认定明显与常理和法律规定相悖，且没有事实依据和证据支持，同时与申请人的证据六（许汝朝的说明）和证据七相矛盾。首先，如果出租车所有人可以自主决定是否挂靠经营，那么意味着出租车行业没有了许可管理，不需要申请许可。然而现实并非如此，恒丰公司名下</w:t>
      </w:r>
      <w:r>
        <w:rPr>
          <w:rFonts w:hint="eastAsia"/>
          <w:sz w:val="30"/>
          <w:szCs w:val="30"/>
        </w:rPr>
        <w:t>129</w:t>
      </w:r>
      <w:r>
        <w:rPr>
          <w:rFonts w:hint="eastAsia"/>
          <w:sz w:val="30"/>
          <w:szCs w:val="30"/>
        </w:rPr>
        <w:t>辆出租车经营资质自</w:t>
      </w:r>
      <w:r>
        <w:rPr>
          <w:rFonts w:hint="eastAsia"/>
          <w:sz w:val="30"/>
          <w:szCs w:val="30"/>
        </w:rPr>
        <w:t>2005</w:t>
      </w:r>
      <w:r>
        <w:rPr>
          <w:rFonts w:hint="eastAsia"/>
          <w:sz w:val="30"/>
          <w:szCs w:val="30"/>
        </w:rPr>
        <w:t>年收购老旧出租车置换以来一直没有变化。其次，恒丰公司原</w:t>
      </w:r>
      <w:r>
        <w:rPr>
          <w:rFonts w:hint="eastAsia"/>
          <w:sz w:val="30"/>
          <w:szCs w:val="30"/>
        </w:rPr>
        <w:t>12</w:t>
      </w:r>
      <w:r>
        <w:rPr>
          <w:rFonts w:hint="eastAsia"/>
          <w:sz w:val="30"/>
          <w:szCs w:val="30"/>
        </w:rPr>
        <w:t>9</w:t>
      </w:r>
      <w:r>
        <w:rPr>
          <w:rFonts w:hint="eastAsia"/>
          <w:sz w:val="30"/>
          <w:szCs w:val="30"/>
        </w:rPr>
        <w:t>辆出租车的行驶证和运输许可证均登记在恒丰公司名下。转移挂靠，需要对两证履行变更登记手续。如果没有被申请人在申请人材料中加盖恒丰公司</w:t>
      </w:r>
      <w:r>
        <w:rPr>
          <w:rFonts w:hint="eastAsia"/>
          <w:sz w:val="30"/>
          <w:szCs w:val="30"/>
        </w:rPr>
        <w:lastRenderedPageBreak/>
        <w:t>印章确认是不可能完成变更登记申请的。恒丰公司原</w:t>
      </w:r>
      <w:r>
        <w:rPr>
          <w:rFonts w:hint="eastAsia"/>
          <w:sz w:val="30"/>
          <w:szCs w:val="30"/>
        </w:rPr>
        <w:t>129</w:t>
      </w:r>
      <w:r>
        <w:rPr>
          <w:rFonts w:hint="eastAsia"/>
          <w:sz w:val="30"/>
          <w:szCs w:val="30"/>
        </w:rPr>
        <w:t>辆出租车转移挂靠的原因即是被申请人主导的恒丰公司与天隆公司业务合并的行为。退一步，如果二审法院推断正确，那么为什么恰好恒丰公司</w:t>
      </w:r>
      <w:r>
        <w:rPr>
          <w:rFonts w:hint="eastAsia"/>
          <w:sz w:val="30"/>
          <w:szCs w:val="30"/>
        </w:rPr>
        <w:t>129</w:t>
      </w:r>
      <w:r>
        <w:rPr>
          <w:rFonts w:hint="eastAsia"/>
          <w:sz w:val="30"/>
          <w:szCs w:val="30"/>
        </w:rPr>
        <w:t>辆和恒隆公司</w:t>
      </w:r>
      <w:r>
        <w:rPr>
          <w:rFonts w:hint="eastAsia"/>
          <w:sz w:val="30"/>
          <w:szCs w:val="30"/>
        </w:rPr>
        <w:t>62</w:t>
      </w:r>
      <w:r>
        <w:rPr>
          <w:rFonts w:hint="eastAsia"/>
          <w:sz w:val="30"/>
          <w:szCs w:val="30"/>
        </w:rPr>
        <w:t>辆出租车全部转移到合并后的恒隆公司，没有出租车实际选择不挂靠或者挂靠其他出租车公司。申请人证据六（徐如朝等六人的说明）中出租车所有人即便不愿与被申请人为伍依然选择挂靠恒隆公司。如果</w:t>
      </w:r>
      <w:r>
        <w:rPr>
          <w:rFonts w:hint="eastAsia"/>
          <w:sz w:val="30"/>
          <w:szCs w:val="30"/>
        </w:rPr>
        <w:t>出租车司机自愿申请转移的，那么自愿转移挂靠的申请手续何在。此外，出租车的运营资质实行地区定额管理，有数量限制，有稀缺性和价值，所以资质成为出租车公司的立身之本和收入来源。被申请人利用持有恒丰公司公章的便利，将公司根本的收入来源转移至其实际控制的恒隆公司名下，严重损害了公司的利益。</w:t>
      </w:r>
      <w:r>
        <w:rPr>
          <w:rFonts w:hint="eastAsia"/>
          <w:sz w:val="30"/>
          <w:szCs w:val="30"/>
        </w:rPr>
        <w:t>2.</w:t>
      </w:r>
      <w:r>
        <w:rPr>
          <w:rFonts w:hint="eastAsia"/>
          <w:sz w:val="30"/>
          <w:szCs w:val="30"/>
        </w:rPr>
        <w:t>关于支付竞业禁止金问题。二审法院认为该问题属于劳动争议问题，与损害公司利益纠纷不属于同一法律关系。申请人要求被申请人支付竞业禁止赔偿金的请求权基础是基于《公司法》第一百四十八条第（五）项及第二款，即“董事、高级管理人员不得有下列</w:t>
      </w:r>
      <w:r>
        <w:rPr>
          <w:rFonts w:hint="eastAsia"/>
          <w:sz w:val="30"/>
          <w:szCs w:val="30"/>
        </w:rPr>
        <w:t>行为：……（五）未经股东会或者股东大会同意，利用职务便利为自己或者他人谋取属于公司的商业机会，自营或者为他人经营与所任职公司同类的业务；……。董事、高级管理人员违反前款规定所得的收入应当归公司所有。”被申请人作为恒丰公司的董事和高级管理人员未经恒丰公司股东会的同意，与他人合资经营同类业务，理应没收其收入归入恒丰公司所有。该项请求权有明确的法律依据，不属于劳动争议纠纷。</w:t>
      </w:r>
    </w:p>
    <w:p w:rsidR="00000000" w:rsidRDefault="00071A3B">
      <w:pPr>
        <w:spacing w:line="500" w:lineRule="atLeast"/>
        <w:ind w:firstLine="600"/>
        <w:divId w:val="627781115"/>
        <w:rPr>
          <w:rFonts w:hint="eastAsia"/>
          <w:sz w:val="30"/>
          <w:szCs w:val="30"/>
        </w:rPr>
      </w:pPr>
      <w:r>
        <w:rPr>
          <w:rFonts w:hint="eastAsia"/>
          <w:sz w:val="30"/>
          <w:szCs w:val="30"/>
        </w:rPr>
        <w:t>丁铁、胡俊法、章辉、马照武提交意见称，恒丰公司至今存在，与恒隆公司分别独立，不存在合并的情形。恒丰公司原挂靠车辆都是车主个人的，司机有权利决</w:t>
      </w:r>
      <w:r>
        <w:rPr>
          <w:rFonts w:hint="eastAsia"/>
          <w:sz w:val="30"/>
          <w:szCs w:val="30"/>
        </w:rPr>
        <w:t>定是否挂靠以及挂靠哪一家公司。关于竞业禁止赔偿金问题，认可二审判决结果。综上，申请人的再审请求没有事实和法律依据，请求法院依法驳回申请人的再审申请。</w:t>
      </w:r>
    </w:p>
    <w:p w:rsidR="00000000" w:rsidRDefault="00071A3B">
      <w:pPr>
        <w:spacing w:line="500" w:lineRule="atLeast"/>
        <w:ind w:firstLine="600"/>
        <w:divId w:val="278296830"/>
        <w:rPr>
          <w:rFonts w:hint="eastAsia"/>
          <w:sz w:val="30"/>
          <w:szCs w:val="30"/>
        </w:rPr>
      </w:pPr>
      <w:r>
        <w:rPr>
          <w:rFonts w:hint="eastAsia"/>
          <w:sz w:val="30"/>
          <w:szCs w:val="30"/>
        </w:rPr>
        <w:t>本院经审查认为：</w:t>
      </w:r>
      <w:r>
        <w:rPr>
          <w:rFonts w:hint="eastAsia"/>
          <w:sz w:val="30"/>
          <w:szCs w:val="30"/>
        </w:rPr>
        <w:t>1.</w:t>
      </w:r>
      <w:r>
        <w:rPr>
          <w:rFonts w:hint="eastAsia"/>
          <w:sz w:val="30"/>
          <w:szCs w:val="30"/>
        </w:rPr>
        <w:t>关于损害恒丰公司利益问题。本案</w:t>
      </w:r>
      <w:r>
        <w:rPr>
          <w:rFonts w:hint="eastAsia"/>
          <w:sz w:val="30"/>
          <w:szCs w:val="30"/>
        </w:rPr>
        <w:t>129</w:t>
      </w:r>
      <w:r>
        <w:rPr>
          <w:rFonts w:hint="eastAsia"/>
          <w:sz w:val="30"/>
          <w:szCs w:val="30"/>
        </w:rPr>
        <w:t>辆出租车的营运资质经整合至恒隆公司名下和恒隆公司的成立以及获得道路运输经营许可证，均有行政部门的许可，对于该具体行政行为是否合法以及是否对恒丰公司造成损失不属于本案的审理范围。恒丰公司采用挂靠的方式经营，公司与车主在平等自愿的基础上签订挂靠协议并受其约束，原挂靠在恒丰公司的</w:t>
      </w:r>
      <w:r>
        <w:rPr>
          <w:rFonts w:hint="eastAsia"/>
          <w:sz w:val="30"/>
          <w:szCs w:val="30"/>
        </w:rPr>
        <w:t>129</w:t>
      </w:r>
      <w:r>
        <w:rPr>
          <w:rFonts w:hint="eastAsia"/>
          <w:sz w:val="30"/>
          <w:szCs w:val="30"/>
        </w:rPr>
        <w:t>辆出租车现改为挂靠在恒隆公</w:t>
      </w:r>
      <w:r>
        <w:rPr>
          <w:rFonts w:hint="eastAsia"/>
          <w:sz w:val="30"/>
          <w:szCs w:val="30"/>
        </w:rPr>
        <w:t>司名下，是否由四被申请人所为申请人并未提供证据证明。申请人原审提交证据二（恒丰公司、天隆公司合并申请书）和证据七（运管所复函）能够说明恒丰公司与天隆公司曾申请自愿整合，注销道路运输经营许可资质和公司，筹建恒隆公司，并向丰县交通运输管理所交回了道路运输经营许可证。但是恒丰公司至今存在，并未被注销；恒丰公司的道路运输经营许可也不是因为四被申请人的“交回”而注销，而是因为到期后未及时申请被注销。因此，申请人认为四被申请人损害公司利益的主张不能成立。</w:t>
      </w:r>
    </w:p>
    <w:p w:rsidR="00000000" w:rsidRDefault="00071A3B">
      <w:pPr>
        <w:spacing w:line="500" w:lineRule="atLeast"/>
        <w:ind w:firstLine="600"/>
        <w:divId w:val="1453205647"/>
        <w:rPr>
          <w:rFonts w:hint="eastAsia"/>
          <w:sz w:val="30"/>
          <w:szCs w:val="30"/>
        </w:rPr>
      </w:pPr>
      <w:r>
        <w:rPr>
          <w:rFonts w:hint="eastAsia"/>
          <w:sz w:val="30"/>
          <w:szCs w:val="30"/>
        </w:rPr>
        <w:t>2.</w:t>
      </w:r>
      <w:r>
        <w:rPr>
          <w:rFonts w:hint="eastAsia"/>
          <w:sz w:val="30"/>
          <w:szCs w:val="30"/>
        </w:rPr>
        <w:t>关于竞业禁止赔偿金问题。《中华人民共和国公司法》规定的公司董</w:t>
      </w:r>
      <w:r>
        <w:rPr>
          <w:rFonts w:hint="eastAsia"/>
          <w:sz w:val="30"/>
          <w:szCs w:val="30"/>
        </w:rPr>
        <w:t>事和高级管理人员竞业禁止义务是基于公司与其之间的劳动关系依据诚实信用原则为理论基础而产生的。再审申请人依据《中华人民共和国公司法》第一百四十八条第（五）项及第二款的规定，要求四被申请人向恒丰公司支付竞业禁止赔偿金，仍属于劳动争议纠纷，与本案损害公司利益责任纠纷不属于同一法律关系，本院二审不予理涉并无不当。</w:t>
      </w:r>
    </w:p>
    <w:p w:rsidR="00000000" w:rsidRDefault="00071A3B">
      <w:pPr>
        <w:spacing w:line="500" w:lineRule="atLeast"/>
        <w:ind w:firstLine="600"/>
        <w:divId w:val="2038583169"/>
        <w:rPr>
          <w:rFonts w:hint="eastAsia"/>
          <w:sz w:val="30"/>
          <w:szCs w:val="30"/>
        </w:rPr>
      </w:pPr>
      <w:r>
        <w:rPr>
          <w:rFonts w:hint="eastAsia"/>
          <w:sz w:val="30"/>
          <w:szCs w:val="30"/>
        </w:rPr>
        <w:t>综上，一、二审判决认定事实清楚，证据确实充分，适用法律正确，审理程序合法。申请人杜波的再审申请理由不能成立，再审申请不符合《中华人民共和国民事诉讼法》第二百条规定的再审事由，应予驳回。</w:t>
      </w:r>
    </w:p>
    <w:p w:rsidR="00000000" w:rsidRDefault="00071A3B">
      <w:pPr>
        <w:spacing w:line="500" w:lineRule="atLeast"/>
        <w:ind w:firstLine="600"/>
        <w:divId w:val="459692083"/>
        <w:rPr>
          <w:rFonts w:hint="eastAsia"/>
          <w:sz w:val="30"/>
          <w:szCs w:val="30"/>
        </w:rPr>
      </w:pPr>
      <w:r>
        <w:rPr>
          <w:rFonts w:hint="eastAsia"/>
          <w:sz w:val="30"/>
          <w:szCs w:val="30"/>
        </w:rPr>
        <w:t>依照《中华人民共和</w:t>
      </w:r>
      <w:r>
        <w:rPr>
          <w:rFonts w:hint="eastAsia"/>
          <w:sz w:val="30"/>
          <w:szCs w:val="30"/>
        </w:rPr>
        <w:t>国民事诉讼法》第二百零四条第一款、《最高人民法院关于适</w:t>
      </w:r>
      <w:r>
        <w:rPr>
          <w:rFonts w:hint="eastAsia"/>
          <w:sz w:val="30"/>
          <w:szCs w:val="30"/>
        </w:rPr>
        <w:t>用</w:t>
      </w:r>
      <w:r>
        <w:rPr>
          <w:rFonts w:hint="eastAsia"/>
          <w:sz w:val="30"/>
          <w:szCs w:val="30"/>
        </w:rPr>
        <w:t>的解释》第三百九十五条第二款规定，裁定如下：</w:t>
      </w:r>
    </w:p>
    <w:p w:rsidR="00000000" w:rsidRDefault="00071A3B">
      <w:pPr>
        <w:spacing w:line="500" w:lineRule="atLeast"/>
        <w:ind w:firstLine="600"/>
        <w:divId w:val="1259946424"/>
        <w:rPr>
          <w:rFonts w:hint="eastAsia"/>
          <w:sz w:val="30"/>
          <w:szCs w:val="30"/>
        </w:rPr>
      </w:pPr>
      <w:r>
        <w:rPr>
          <w:rFonts w:hint="eastAsia"/>
          <w:sz w:val="30"/>
          <w:szCs w:val="30"/>
        </w:rPr>
        <w:t>驳回杜波的再审申请。</w:t>
      </w:r>
    </w:p>
    <w:p w:rsidR="00000000" w:rsidRDefault="00071A3B">
      <w:pPr>
        <w:spacing w:line="500" w:lineRule="atLeast"/>
        <w:jc w:val="right"/>
        <w:divId w:val="1570723495"/>
        <w:rPr>
          <w:rFonts w:hint="eastAsia"/>
          <w:sz w:val="30"/>
          <w:szCs w:val="30"/>
        </w:rPr>
      </w:pPr>
      <w:r>
        <w:rPr>
          <w:rFonts w:hint="eastAsia"/>
          <w:sz w:val="30"/>
          <w:szCs w:val="30"/>
        </w:rPr>
        <w:t>审判长　　马伯亚</w:t>
      </w:r>
    </w:p>
    <w:p w:rsidR="00000000" w:rsidRDefault="00071A3B">
      <w:pPr>
        <w:spacing w:line="500" w:lineRule="atLeast"/>
        <w:jc w:val="right"/>
        <w:divId w:val="1640458778"/>
        <w:rPr>
          <w:rFonts w:hint="eastAsia"/>
          <w:sz w:val="30"/>
          <w:szCs w:val="30"/>
        </w:rPr>
      </w:pPr>
      <w:r>
        <w:rPr>
          <w:rFonts w:hint="eastAsia"/>
          <w:sz w:val="30"/>
          <w:szCs w:val="30"/>
        </w:rPr>
        <w:t>审判员　　徐作云</w:t>
      </w:r>
    </w:p>
    <w:p w:rsidR="00000000" w:rsidRDefault="00071A3B">
      <w:pPr>
        <w:spacing w:line="500" w:lineRule="atLeast"/>
        <w:jc w:val="right"/>
        <w:divId w:val="135069950"/>
        <w:rPr>
          <w:rFonts w:hint="eastAsia"/>
          <w:sz w:val="30"/>
          <w:szCs w:val="30"/>
        </w:rPr>
      </w:pPr>
      <w:r>
        <w:rPr>
          <w:rFonts w:hint="eastAsia"/>
          <w:sz w:val="30"/>
          <w:szCs w:val="30"/>
        </w:rPr>
        <w:t>审判员　　杜有刚</w:t>
      </w:r>
    </w:p>
    <w:p w:rsidR="00000000" w:rsidRDefault="00071A3B">
      <w:pPr>
        <w:spacing w:line="500" w:lineRule="atLeast"/>
        <w:jc w:val="right"/>
        <w:divId w:val="400447889"/>
        <w:rPr>
          <w:rFonts w:hint="eastAsia"/>
          <w:sz w:val="30"/>
          <w:szCs w:val="30"/>
        </w:rPr>
      </w:pPr>
      <w:r>
        <w:rPr>
          <w:rFonts w:hint="eastAsia"/>
          <w:sz w:val="30"/>
          <w:szCs w:val="30"/>
        </w:rPr>
        <w:t>二〇一九年四月三日</w:t>
      </w:r>
    </w:p>
    <w:p w:rsidR="00000000" w:rsidRDefault="00071A3B">
      <w:pPr>
        <w:spacing w:line="500" w:lineRule="atLeast"/>
        <w:jc w:val="right"/>
        <w:divId w:val="656810791"/>
        <w:rPr>
          <w:rFonts w:hint="eastAsia"/>
          <w:sz w:val="30"/>
          <w:szCs w:val="30"/>
        </w:rPr>
      </w:pPr>
      <w:r>
        <w:rPr>
          <w:rFonts w:hint="eastAsia"/>
          <w:sz w:val="30"/>
          <w:szCs w:val="30"/>
        </w:rPr>
        <w:t>书记员　　唐　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A3B" w:rsidRDefault="00071A3B" w:rsidP="00071A3B">
      <w:r>
        <w:separator/>
      </w:r>
    </w:p>
  </w:endnote>
  <w:endnote w:type="continuationSeparator" w:id="0">
    <w:p w:rsidR="00071A3B" w:rsidRDefault="00071A3B" w:rsidP="00071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A3B" w:rsidRDefault="00071A3B" w:rsidP="00071A3B">
      <w:r>
        <w:separator/>
      </w:r>
    </w:p>
  </w:footnote>
  <w:footnote w:type="continuationSeparator" w:id="0">
    <w:p w:rsidR="00071A3B" w:rsidRDefault="00071A3B" w:rsidP="00071A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71A3B"/>
    <w:rsid w:val="00071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71A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1A3B"/>
    <w:rPr>
      <w:rFonts w:ascii="宋体" w:eastAsia="宋体" w:hAnsi="宋体" w:cs="宋体"/>
      <w:sz w:val="18"/>
      <w:szCs w:val="18"/>
    </w:rPr>
  </w:style>
  <w:style w:type="paragraph" w:styleId="a5">
    <w:name w:val="footer"/>
    <w:basedOn w:val="a"/>
    <w:link w:val="a6"/>
    <w:uiPriority w:val="99"/>
    <w:unhideWhenUsed/>
    <w:rsid w:val="00071A3B"/>
    <w:pPr>
      <w:tabs>
        <w:tab w:val="center" w:pos="4153"/>
        <w:tab w:val="right" w:pos="8306"/>
      </w:tabs>
      <w:snapToGrid w:val="0"/>
    </w:pPr>
    <w:rPr>
      <w:sz w:val="18"/>
      <w:szCs w:val="18"/>
    </w:rPr>
  </w:style>
  <w:style w:type="character" w:customStyle="1" w:styleId="a6">
    <w:name w:val="页脚 字符"/>
    <w:basedOn w:val="a0"/>
    <w:link w:val="a5"/>
    <w:uiPriority w:val="99"/>
    <w:rsid w:val="00071A3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0369">
      <w:marLeft w:val="0"/>
      <w:marRight w:val="0"/>
      <w:marTop w:val="10"/>
      <w:marBottom w:val="10"/>
      <w:divBdr>
        <w:top w:val="none" w:sz="0" w:space="0" w:color="auto"/>
        <w:left w:val="none" w:sz="0" w:space="0" w:color="auto"/>
        <w:bottom w:val="none" w:sz="0" w:space="0" w:color="auto"/>
        <w:right w:val="none" w:sz="0" w:space="0" w:color="auto"/>
      </w:divBdr>
    </w:div>
    <w:div w:id="106045191">
      <w:marLeft w:val="0"/>
      <w:marRight w:val="0"/>
      <w:marTop w:val="10"/>
      <w:marBottom w:val="10"/>
      <w:divBdr>
        <w:top w:val="none" w:sz="0" w:space="0" w:color="auto"/>
        <w:left w:val="none" w:sz="0" w:space="0" w:color="auto"/>
        <w:bottom w:val="none" w:sz="0" w:space="0" w:color="auto"/>
        <w:right w:val="none" w:sz="0" w:space="0" w:color="auto"/>
      </w:divBdr>
    </w:div>
    <w:div w:id="135069950">
      <w:marLeft w:val="0"/>
      <w:marRight w:val="720"/>
      <w:marTop w:val="10"/>
      <w:marBottom w:val="10"/>
      <w:divBdr>
        <w:top w:val="none" w:sz="0" w:space="0" w:color="auto"/>
        <w:left w:val="none" w:sz="0" w:space="0" w:color="auto"/>
        <w:bottom w:val="none" w:sz="0" w:space="0" w:color="auto"/>
        <w:right w:val="none" w:sz="0" w:space="0" w:color="auto"/>
      </w:divBdr>
    </w:div>
    <w:div w:id="168057490">
      <w:marLeft w:val="0"/>
      <w:marRight w:val="0"/>
      <w:marTop w:val="10"/>
      <w:marBottom w:val="10"/>
      <w:divBdr>
        <w:top w:val="none" w:sz="0" w:space="0" w:color="auto"/>
        <w:left w:val="none" w:sz="0" w:space="0" w:color="auto"/>
        <w:bottom w:val="none" w:sz="0" w:space="0" w:color="auto"/>
        <w:right w:val="none" w:sz="0" w:space="0" w:color="auto"/>
      </w:divBdr>
    </w:div>
    <w:div w:id="278296830">
      <w:marLeft w:val="0"/>
      <w:marRight w:val="0"/>
      <w:marTop w:val="10"/>
      <w:marBottom w:val="10"/>
      <w:divBdr>
        <w:top w:val="none" w:sz="0" w:space="0" w:color="auto"/>
        <w:left w:val="none" w:sz="0" w:space="0" w:color="auto"/>
        <w:bottom w:val="none" w:sz="0" w:space="0" w:color="auto"/>
        <w:right w:val="none" w:sz="0" w:space="0" w:color="auto"/>
      </w:divBdr>
    </w:div>
    <w:div w:id="400447889">
      <w:marLeft w:val="0"/>
      <w:marRight w:val="720"/>
      <w:marTop w:val="10"/>
      <w:marBottom w:val="10"/>
      <w:divBdr>
        <w:top w:val="none" w:sz="0" w:space="0" w:color="auto"/>
        <w:left w:val="none" w:sz="0" w:space="0" w:color="auto"/>
        <w:bottom w:val="none" w:sz="0" w:space="0" w:color="auto"/>
        <w:right w:val="none" w:sz="0" w:space="0" w:color="auto"/>
      </w:divBdr>
    </w:div>
    <w:div w:id="431826146">
      <w:marLeft w:val="0"/>
      <w:marRight w:val="0"/>
      <w:marTop w:val="10"/>
      <w:marBottom w:val="10"/>
      <w:divBdr>
        <w:top w:val="none" w:sz="0" w:space="0" w:color="auto"/>
        <w:left w:val="none" w:sz="0" w:space="0" w:color="auto"/>
        <w:bottom w:val="none" w:sz="0" w:space="0" w:color="auto"/>
        <w:right w:val="none" w:sz="0" w:space="0" w:color="auto"/>
      </w:divBdr>
    </w:div>
    <w:div w:id="459692083">
      <w:marLeft w:val="0"/>
      <w:marRight w:val="0"/>
      <w:marTop w:val="10"/>
      <w:marBottom w:val="10"/>
      <w:divBdr>
        <w:top w:val="none" w:sz="0" w:space="0" w:color="auto"/>
        <w:left w:val="none" w:sz="0" w:space="0" w:color="auto"/>
        <w:bottom w:val="none" w:sz="0" w:space="0" w:color="auto"/>
        <w:right w:val="none" w:sz="0" w:space="0" w:color="auto"/>
      </w:divBdr>
    </w:div>
    <w:div w:id="490371237">
      <w:marLeft w:val="0"/>
      <w:marRight w:val="0"/>
      <w:marTop w:val="10"/>
      <w:marBottom w:val="10"/>
      <w:divBdr>
        <w:top w:val="none" w:sz="0" w:space="0" w:color="auto"/>
        <w:left w:val="none" w:sz="0" w:space="0" w:color="auto"/>
        <w:bottom w:val="none" w:sz="0" w:space="0" w:color="auto"/>
        <w:right w:val="none" w:sz="0" w:space="0" w:color="auto"/>
      </w:divBdr>
    </w:div>
    <w:div w:id="627781115">
      <w:marLeft w:val="0"/>
      <w:marRight w:val="0"/>
      <w:marTop w:val="10"/>
      <w:marBottom w:val="10"/>
      <w:divBdr>
        <w:top w:val="none" w:sz="0" w:space="0" w:color="auto"/>
        <w:left w:val="none" w:sz="0" w:space="0" w:color="auto"/>
        <w:bottom w:val="none" w:sz="0" w:space="0" w:color="auto"/>
        <w:right w:val="none" w:sz="0" w:space="0" w:color="auto"/>
      </w:divBdr>
    </w:div>
    <w:div w:id="656810791">
      <w:marLeft w:val="0"/>
      <w:marRight w:val="720"/>
      <w:marTop w:val="10"/>
      <w:marBottom w:val="10"/>
      <w:divBdr>
        <w:top w:val="none" w:sz="0" w:space="0" w:color="auto"/>
        <w:left w:val="none" w:sz="0" w:space="0" w:color="auto"/>
        <w:bottom w:val="none" w:sz="0" w:space="0" w:color="auto"/>
        <w:right w:val="none" w:sz="0" w:space="0" w:color="auto"/>
      </w:divBdr>
    </w:div>
    <w:div w:id="1004628402">
      <w:marLeft w:val="0"/>
      <w:marRight w:val="0"/>
      <w:marTop w:val="10"/>
      <w:marBottom w:val="10"/>
      <w:divBdr>
        <w:top w:val="none" w:sz="0" w:space="0" w:color="auto"/>
        <w:left w:val="none" w:sz="0" w:space="0" w:color="auto"/>
        <w:bottom w:val="none" w:sz="0" w:space="0" w:color="auto"/>
        <w:right w:val="none" w:sz="0" w:space="0" w:color="auto"/>
      </w:divBdr>
    </w:div>
    <w:div w:id="1053889425">
      <w:marLeft w:val="0"/>
      <w:marRight w:val="0"/>
      <w:marTop w:val="10"/>
      <w:marBottom w:val="10"/>
      <w:divBdr>
        <w:top w:val="none" w:sz="0" w:space="0" w:color="auto"/>
        <w:left w:val="none" w:sz="0" w:space="0" w:color="auto"/>
        <w:bottom w:val="none" w:sz="0" w:space="0" w:color="auto"/>
        <w:right w:val="none" w:sz="0" w:space="0" w:color="auto"/>
      </w:divBdr>
    </w:div>
    <w:div w:id="1225483099">
      <w:marLeft w:val="0"/>
      <w:marRight w:val="0"/>
      <w:marTop w:val="10"/>
      <w:marBottom w:val="10"/>
      <w:divBdr>
        <w:top w:val="none" w:sz="0" w:space="0" w:color="auto"/>
        <w:left w:val="none" w:sz="0" w:space="0" w:color="auto"/>
        <w:bottom w:val="none" w:sz="0" w:space="0" w:color="auto"/>
        <w:right w:val="none" w:sz="0" w:space="0" w:color="auto"/>
      </w:divBdr>
    </w:div>
    <w:div w:id="1259946424">
      <w:marLeft w:val="0"/>
      <w:marRight w:val="0"/>
      <w:marTop w:val="10"/>
      <w:marBottom w:val="10"/>
      <w:divBdr>
        <w:top w:val="none" w:sz="0" w:space="0" w:color="auto"/>
        <w:left w:val="none" w:sz="0" w:space="0" w:color="auto"/>
        <w:bottom w:val="none" w:sz="0" w:space="0" w:color="auto"/>
        <w:right w:val="none" w:sz="0" w:space="0" w:color="auto"/>
      </w:divBdr>
    </w:div>
    <w:div w:id="1274552220">
      <w:marLeft w:val="0"/>
      <w:marRight w:val="0"/>
      <w:marTop w:val="10"/>
      <w:marBottom w:val="10"/>
      <w:divBdr>
        <w:top w:val="none" w:sz="0" w:space="0" w:color="auto"/>
        <w:left w:val="none" w:sz="0" w:space="0" w:color="auto"/>
        <w:bottom w:val="none" w:sz="0" w:space="0" w:color="auto"/>
        <w:right w:val="none" w:sz="0" w:space="0" w:color="auto"/>
      </w:divBdr>
    </w:div>
    <w:div w:id="1453205647">
      <w:marLeft w:val="0"/>
      <w:marRight w:val="0"/>
      <w:marTop w:val="10"/>
      <w:marBottom w:val="10"/>
      <w:divBdr>
        <w:top w:val="none" w:sz="0" w:space="0" w:color="auto"/>
        <w:left w:val="none" w:sz="0" w:space="0" w:color="auto"/>
        <w:bottom w:val="none" w:sz="0" w:space="0" w:color="auto"/>
        <w:right w:val="none" w:sz="0" w:space="0" w:color="auto"/>
      </w:divBdr>
    </w:div>
    <w:div w:id="1546214991">
      <w:marLeft w:val="0"/>
      <w:marRight w:val="0"/>
      <w:marTop w:val="10"/>
      <w:marBottom w:val="10"/>
      <w:divBdr>
        <w:top w:val="none" w:sz="0" w:space="0" w:color="auto"/>
        <w:left w:val="none" w:sz="0" w:space="0" w:color="auto"/>
        <w:bottom w:val="none" w:sz="0" w:space="0" w:color="auto"/>
        <w:right w:val="none" w:sz="0" w:space="0" w:color="auto"/>
      </w:divBdr>
    </w:div>
    <w:div w:id="1570723495">
      <w:marLeft w:val="0"/>
      <w:marRight w:val="720"/>
      <w:marTop w:val="10"/>
      <w:marBottom w:val="10"/>
      <w:divBdr>
        <w:top w:val="none" w:sz="0" w:space="0" w:color="auto"/>
        <w:left w:val="none" w:sz="0" w:space="0" w:color="auto"/>
        <w:bottom w:val="none" w:sz="0" w:space="0" w:color="auto"/>
        <w:right w:val="none" w:sz="0" w:space="0" w:color="auto"/>
      </w:divBdr>
    </w:div>
    <w:div w:id="1640458778">
      <w:marLeft w:val="0"/>
      <w:marRight w:val="720"/>
      <w:marTop w:val="10"/>
      <w:marBottom w:val="10"/>
      <w:divBdr>
        <w:top w:val="none" w:sz="0" w:space="0" w:color="auto"/>
        <w:left w:val="none" w:sz="0" w:space="0" w:color="auto"/>
        <w:bottom w:val="none" w:sz="0" w:space="0" w:color="auto"/>
        <w:right w:val="none" w:sz="0" w:space="0" w:color="auto"/>
      </w:divBdr>
    </w:div>
    <w:div w:id="1733768991">
      <w:marLeft w:val="0"/>
      <w:marRight w:val="0"/>
      <w:marTop w:val="10"/>
      <w:marBottom w:val="10"/>
      <w:divBdr>
        <w:top w:val="none" w:sz="0" w:space="0" w:color="auto"/>
        <w:left w:val="none" w:sz="0" w:space="0" w:color="auto"/>
        <w:bottom w:val="none" w:sz="0" w:space="0" w:color="auto"/>
        <w:right w:val="none" w:sz="0" w:space="0" w:color="auto"/>
      </w:divBdr>
    </w:div>
    <w:div w:id="1838809494">
      <w:marLeft w:val="0"/>
      <w:marRight w:val="0"/>
      <w:marTop w:val="10"/>
      <w:marBottom w:val="10"/>
      <w:divBdr>
        <w:top w:val="none" w:sz="0" w:space="0" w:color="auto"/>
        <w:left w:val="none" w:sz="0" w:space="0" w:color="auto"/>
        <w:bottom w:val="none" w:sz="0" w:space="0" w:color="auto"/>
        <w:right w:val="none" w:sz="0" w:space="0" w:color="auto"/>
      </w:divBdr>
    </w:div>
    <w:div w:id="1856193503">
      <w:marLeft w:val="0"/>
      <w:marRight w:val="0"/>
      <w:marTop w:val="10"/>
      <w:marBottom w:val="10"/>
      <w:divBdr>
        <w:top w:val="none" w:sz="0" w:space="0" w:color="auto"/>
        <w:left w:val="none" w:sz="0" w:space="0" w:color="auto"/>
        <w:bottom w:val="none" w:sz="0" w:space="0" w:color="auto"/>
        <w:right w:val="none" w:sz="0" w:space="0" w:color="auto"/>
      </w:divBdr>
    </w:div>
    <w:div w:id="1913657569">
      <w:marLeft w:val="0"/>
      <w:marRight w:val="0"/>
      <w:marTop w:val="10"/>
      <w:marBottom w:val="10"/>
      <w:divBdr>
        <w:top w:val="none" w:sz="0" w:space="0" w:color="auto"/>
        <w:left w:val="none" w:sz="0" w:space="0" w:color="auto"/>
        <w:bottom w:val="none" w:sz="0" w:space="0" w:color="auto"/>
        <w:right w:val="none" w:sz="0" w:space="0" w:color="auto"/>
      </w:divBdr>
    </w:div>
    <w:div w:id="2038583169">
      <w:marLeft w:val="0"/>
      <w:marRight w:val="0"/>
      <w:marTop w:val="10"/>
      <w:marBottom w:val="10"/>
      <w:divBdr>
        <w:top w:val="none" w:sz="0" w:space="0" w:color="auto"/>
        <w:left w:val="none" w:sz="0" w:space="0" w:color="auto"/>
        <w:bottom w:val="none" w:sz="0" w:space="0" w:color="auto"/>
        <w:right w:val="none" w:sz="0" w:space="0" w:color="auto"/>
      </w:divBdr>
    </w:div>
    <w:div w:id="211223668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