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36908">
      <w:pPr>
        <w:spacing w:line="500" w:lineRule="atLeast"/>
        <w:jc w:val="center"/>
        <w:divId w:val="633415394"/>
        <w:rPr>
          <w:rFonts w:ascii="黑体" w:eastAsia="黑体" w:hAnsi="黑体"/>
          <w:sz w:val="36"/>
          <w:szCs w:val="36"/>
        </w:rPr>
      </w:pPr>
      <w:bookmarkStart w:id="0" w:name="_GoBack"/>
      <w:bookmarkEnd w:id="0"/>
      <w:r>
        <w:rPr>
          <w:rFonts w:ascii="黑体" w:eastAsia="黑体" w:hAnsi="黑体" w:hint="eastAsia"/>
          <w:sz w:val="36"/>
          <w:szCs w:val="36"/>
        </w:rPr>
        <w:t>宁波市鄞州区人民法院</w:t>
      </w:r>
    </w:p>
    <w:p w:rsidR="00000000" w:rsidRDefault="00336908">
      <w:pPr>
        <w:spacing w:line="500" w:lineRule="atLeast"/>
        <w:jc w:val="center"/>
        <w:divId w:val="111563213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36908">
      <w:pPr>
        <w:spacing w:line="500" w:lineRule="atLeast"/>
        <w:jc w:val="right"/>
        <w:divId w:val="1891187212"/>
        <w:rPr>
          <w:rFonts w:hint="eastAsia"/>
          <w:sz w:val="30"/>
          <w:szCs w:val="30"/>
        </w:rPr>
      </w:pPr>
      <w:r>
        <w:rPr>
          <w:rFonts w:hint="eastAsia"/>
          <w:sz w:val="30"/>
          <w:szCs w:val="30"/>
        </w:rPr>
        <w:t>（</w:t>
      </w:r>
      <w:r>
        <w:rPr>
          <w:rFonts w:hint="eastAsia"/>
          <w:sz w:val="30"/>
          <w:szCs w:val="30"/>
        </w:rPr>
        <w:t>2015</w:t>
      </w:r>
      <w:r>
        <w:rPr>
          <w:rFonts w:hint="eastAsia"/>
          <w:sz w:val="30"/>
          <w:szCs w:val="30"/>
        </w:rPr>
        <w:t>）甬鄞民初字第</w:t>
      </w:r>
      <w:r>
        <w:rPr>
          <w:rFonts w:hint="eastAsia"/>
          <w:sz w:val="30"/>
          <w:szCs w:val="30"/>
        </w:rPr>
        <w:t>751</w:t>
      </w:r>
      <w:r>
        <w:rPr>
          <w:rFonts w:hint="eastAsia"/>
          <w:sz w:val="30"/>
          <w:szCs w:val="30"/>
        </w:rPr>
        <w:t>号</w:t>
      </w:r>
    </w:p>
    <w:p w:rsidR="00000000" w:rsidRDefault="00336908">
      <w:pPr>
        <w:spacing w:line="500" w:lineRule="atLeast"/>
        <w:ind w:firstLine="600"/>
        <w:divId w:val="41443083"/>
        <w:rPr>
          <w:rFonts w:hint="eastAsia"/>
          <w:sz w:val="30"/>
          <w:szCs w:val="30"/>
        </w:rPr>
      </w:pPr>
      <w:r>
        <w:rPr>
          <w:rFonts w:hint="eastAsia"/>
          <w:sz w:val="30"/>
          <w:szCs w:val="30"/>
        </w:rPr>
        <w:t>原告：洪谦。</w:t>
      </w:r>
    </w:p>
    <w:p w:rsidR="00000000" w:rsidRDefault="00336908">
      <w:pPr>
        <w:spacing w:line="500" w:lineRule="atLeast"/>
        <w:ind w:firstLine="600"/>
        <w:divId w:val="1387341619"/>
        <w:rPr>
          <w:rFonts w:hint="eastAsia"/>
          <w:sz w:val="30"/>
          <w:szCs w:val="30"/>
        </w:rPr>
      </w:pPr>
      <w:r>
        <w:rPr>
          <w:rFonts w:hint="eastAsia"/>
          <w:sz w:val="30"/>
          <w:szCs w:val="30"/>
        </w:rPr>
        <w:t>委托代理人：张进金，浙江正清和律师事务所律师。</w:t>
      </w:r>
    </w:p>
    <w:p w:rsidR="00000000" w:rsidRDefault="00336908">
      <w:pPr>
        <w:spacing w:line="500" w:lineRule="atLeast"/>
        <w:ind w:firstLine="600"/>
        <w:divId w:val="1790396454"/>
        <w:rPr>
          <w:rFonts w:hint="eastAsia"/>
          <w:sz w:val="30"/>
          <w:szCs w:val="30"/>
        </w:rPr>
      </w:pPr>
      <w:r>
        <w:rPr>
          <w:rFonts w:hint="eastAsia"/>
          <w:sz w:val="30"/>
          <w:szCs w:val="30"/>
        </w:rPr>
        <w:t>被告：宁波鄞州明贝堂中医门诊部。</w:t>
      </w:r>
    </w:p>
    <w:p w:rsidR="00000000" w:rsidRDefault="00336908">
      <w:pPr>
        <w:spacing w:line="500" w:lineRule="atLeast"/>
        <w:ind w:firstLine="600"/>
        <w:divId w:val="1967393700"/>
        <w:rPr>
          <w:rFonts w:hint="eastAsia"/>
          <w:sz w:val="30"/>
          <w:szCs w:val="30"/>
        </w:rPr>
      </w:pPr>
      <w:r>
        <w:rPr>
          <w:rFonts w:hint="eastAsia"/>
          <w:sz w:val="30"/>
          <w:szCs w:val="30"/>
        </w:rPr>
        <w:t>法定代表人：项志秋。</w:t>
      </w:r>
    </w:p>
    <w:p w:rsidR="00000000" w:rsidRDefault="00336908">
      <w:pPr>
        <w:spacing w:line="500" w:lineRule="atLeast"/>
        <w:ind w:firstLine="600"/>
        <w:divId w:val="719860249"/>
        <w:rPr>
          <w:rFonts w:hint="eastAsia"/>
          <w:sz w:val="30"/>
          <w:szCs w:val="30"/>
        </w:rPr>
      </w:pPr>
      <w:r>
        <w:rPr>
          <w:rFonts w:hint="eastAsia"/>
          <w:sz w:val="30"/>
          <w:szCs w:val="30"/>
        </w:rPr>
        <w:t>委托代理人：吕仕法，浙江新中大律师事务所律师。</w:t>
      </w:r>
    </w:p>
    <w:p w:rsidR="00000000" w:rsidRDefault="00336908">
      <w:pPr>
        <w:spacing w:line="500" w:lineRule="atLeast"/>
        <w:ind w:firstLine="600"/>
        <w:divId w:val="2137794042"/>
        <w:rPr>
          <w:rFonts w:hint="eastAsia"/>
          <w:sz w:val="30"/>
          <w:szCs w:val="30"/>
        </w:rPr>
      </w:pPr>
      <w:r>
        <w:rPr>
          <w:rFonts w:hint="eastAsia"/>
          <w:sz w:val="30"/>
          <w:szCs w:val="30"/>
        </w:rPr>
        <w:t>原告洪谦为与被告宁波鄞州明贝堂中医门诊部劳动合同纠纷一案，不服甬鄞劳仲案字（</w:t>
      </w:r>
      <w:r>
        <w:rPr>
          <w:rFonts w:hint="eastAsia"/>
          <w:sz w:val="30"/>
          <w:szCs w:val="30"/>
        </w:rPr>
        <w:t>2014</w:t>
      </w:r>
      <w:r>
        <w:rPr>
          <w:rFonts w:hint="eastAsia"/>
          <w:sz w:val="30"/>
          <w:szCs w:val="30"/>
        </w:rPr>
        <w:t>）第</w:t>
      </w:r>
      <w:r>
        <w:rPr>
          <w:rFonts w:hint="eastAsia"/>
          <w:sz w:val="30"/>
          <w:szCs w:val="30"/>
        </w:rPr>
        <w:t>1690</w:t>
      </w:r>
      <w:r>
        <w:rPr>
          <w:rFonts w:hint="eastAsia"/>
          <w:sz w:val="30"/>
          <w:szCs w:val="30"/>
        </w:rPr>
        <w:t>号仲裁裁决书，于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日向本院起诉。本院于同日立案受理后，依法由审判员王凯适用简易程序，于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日公开开庭进行了审理。原告洪谦及其委托代理人张进金，被告宁波鄞州明贝堂中医门诊部的委托代理人吕仕法均到庭参加诉讼。原、被告双方在申请庭外和解的期限内未能达成和解。本案现已审理终结。</w:t>
      </w:r>
    </w:p>
    <w:p w:rsidR="00000000" w:rsidRDefault="00336908">
      <w:pPr>
        <w:spacing w:line="500" w:lineRule="atLeast"/>
        <w:ind w:firstLine="600"/>
        <w:divId w:val="1785423826"/>
        <w:rPr>
          <w:rFonts w:hint="eastAsia"/>
          <w:sz w:val="30"/>
          <w:szCs w:val="30"/>
        </w:rPr>
      </w:pPr>
      <w:r>
        <w:rPr>
          <w:rFonts w:hint="eastAsia"/>
          <w:sz w:val="30"/>
          <w:szCs w:val="30"/>
        </w:rPr>
        <w:t>原告洪谦起诉称：</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日，原告与被告宁波鄞州明贝中医门诊部（现为宁波鄞州明贝堂中医门诊部）签订劳动合同</w:t>
      </w:r>
      <w:r>
        <w:rPr>
          <w:rFonts w:hint="eastAsia"/>
          <w:sz w:val="30"/>
          <w:szCs w:val="30"/>
        </w:rPr>
        <w:t>，约定劳动合同期限自</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日，工作岗位为门诊部主任，工作地点在宁波市鄞州区保丰路</w:t>
      </w:r>
      <w:r>
        <w:rPr>
          <w:rFonts w:hint="eastAsia"/>
          <w:sz w:val="30"/>
          <w:szCs w:val="30"/>
        </w:rPr>
        <w:t>209</w:t>
      </w:r>
      <w:r>
        <w:rPr>
          <w:rFonts w:hint="eastAsia"/>
          <w:sz w:val="30"/>
          <w:szCs w:val="30"/>
        </w:rPr>
        <w:t>号，月岗位工资为</w:t>
      </w:r>
      <w:r>
        <w:rPr>
          <w:rFonts w:hint="eastAsia"/>
          <w:sz w:val="30"/>
          <w:szCs w:val="30"/>
        </w:rPr>
        <w:t>4850</w:t>
      </w:r>
      <w:r>
        <w:rPr>
          <w:rFonts w:hint="eastAsia"/>
          <w:sz w:val="30"/>
          <w:szCs w:val="30"/>
        </w:rPr>
        <w:t>元（实际发放为</w:t>
      </w:r>
      <w:r>
        <w:rPr>
          <w:rFonts w:hint="eastAsia"/>
          <w:sz w:val="30"/>
          <w:szCs w:val="30"/>
        </w:rPr>
        <w:t>13205</w:t>
      </w:r>
      <w:r>
        <w:rPr>
          <w:rFonts w:hint="eastAsia"/>
          <w:sz w:val="30"/>
          <w:szCs w:val="30"/>
        </w:rPr>
        <w:t>元）。</w:t>
      </w:r>
      <w:r>
        <w:rPr>
          <w:rFonts w:hint="eastAsia"/>
          <w:sz w:val="30"/>
          <w:szCs w:val="30"/>
        </w:rPr>
        <w:t>2012</w:t>
      </w:r>
      <w:r>
        <w:rPr>
          <w:rFonts w:hint="eastAsia"/>
          <w:sz w:val="30"/>
          <w:szCs w:val="30"/>
        </w:rPr>
        <w:t>年</w:t>
      </w:r>
      <w:r>
        <w:rPr>
          <w:rFonts w:hint="eastAsia"/>
          <w:sz w:val="30"/>
          <w:szCs w:val="30"/>
        </w:rPr>
        <w:t>6</w:t>
      </w:r>
      <w:r>
        <w:rPr>
          <w:rFonts w:hint="eastAsia"/>
          <w:sz w:val="30"/>
          <w:szCs w:val="30"/>
        </w:rPr>
        <w:t>月，因原告与被告关联企业发生股东权益纠纷，被告擅自将原告工资调低，每月实际领取</w:t>
      </w:r>
      <w:r>
        <w:rPr>
          <w:rFonts w:hint="eastAsia"/>
          <w:sz w:val="30"/>
          <w:szCs w:val="30"/>
        </w:rPr>
        <w:t>1300</w:t>
      </w:r>
      <w:r>
        <w:rPr>
          <w:rFonts w:hint="eastAsia"/>
          <w:sz w:val="30"/>
          <w:szCs w:val="30"/>
        </w:rPr>
        <w:t>元。当原告交涉后，被告法定代表人答复只是暂扣，以后会补发。后被告仍未补发，原告遂提起有关劳动待遇问题的仲裁和诉讼。在仲裁过程中，原告方知被告已将原告从门诊部主任调整为门诊部办事员，但未通知原告，包括口头或书面。为工作岗位问题，原告</w:t>
      </w:r>
      <w:r>
        <w:rPr>
          <w:rFonts w:hint="eastAsia"/>
          <w:sz w:val="30"/>
          <w:szCs w:val="30"/>
        </w:rPr>
        <w:lastRenderedPageBreak/>
        <w:t>多次与被</w:t>
      </w:r>
      <w:r>
        <w:rPr>
          <w:rFonts w:hint="eastAsia"/>
          <w:sz w:val="30"/>
          <w:szCs w:val="30"/>
        </w:rPr>
        <w:t>告交涉未果，并向区劳动监察大队投诉。</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日，被告单方面向原告发出内部工作变动通知书，将原告的岗位从办事员变更为煎药工，月工资</w:t>
      </w:r>
      <w:r>
        <w:rPr>
          <w:rFonts w:hint="eastAsia"/>
          <w:sz w:val="30"/>
          <w:szCs w:val="30"/>
        </w:rPr>
        <w:t>2350</w:t>
      </w:r>
      <w:r>
        <w:rPr>
          <w:rFonts w:hint="eastAsia"/>
          <w:sz w:val="30"/>
          <w:szCs w:val="30"/>
        </w:rPr>
        <w:t>元，并于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为原告量身定作了所谓的门诊部劳动规章制度，若不服从，将辞退原告，并每天强迫原告学习该制度。原告认为被告多次调整工作岗位的行为严重违反劳动合同的约定，侵犯了职工的合法劳动权利。原告遂申请劳动仲裁，但仲裁裁决认为“本案洪谦原劳动合同岗位为门诊部主任，后因其违反高管忠实义务等事由，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日被调整岗位为门诊办事员。宁波市中级人民</w:t>
      </w:r>
      <w:r>
        <w:rPr>
          <w:rFonts w:hint="eastAsia"/>
          <w:sz w:val="30"/>
          <w:szCs w:val="30"/>
        </w:rPr>
        <w:t>法院已作出终审判决，对申请人违反高管忠实义务的事实和调整岗位的合法性予以确认……”。原告认为，该认定错误，理由为：</w:t>
      </w:r>
      <w:r>
        <w:rPr>
          <w:rFonts w:hint="eastAsia"/>
          <w:sz w:val="30"/>
          <w:szCs w:val="30"/>
        </w:rPr>
        <w:t>1.</w:t>
      </w:r>
      <w:r>
        <w:rPr>
          <w:rFonts w:hint="eastAsia"/>
          <w:sz w:val="30"/>
          <w:szCs w:val="30"/>
        </w:rPr>
        <w:t>浙江省高级人民法院作出的（</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民事判决书，认为“洪谦一审起诉时，以明州投资公司临时股东会决议既违反了事实，也违反了法律和公司章程，是一种无效行为，洪谦作为公司的小股东，向公司有业务关系的其他公司投资入股，并不构成股东违反忠实义务为由，要求确认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日作出的股东会决议无效。一、二审法院均围绕洪谦是否为明州投资公司的高管，其行为是否违反竞业禁止和忠</w:t>
      </w:r>
      <w:r>
        <w:rPr>
          <w:rFonts w:hint="eastAsia"/>
          <w:sz w:val="30"/>
          <w:szCs w:val="30"/>
        </w:rPr>
        <w:t>实义务进行审理。由于明州投资公司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公司股东会作出的决议内容，涉及我国公司法规定的公司归入权制度。而公司归入权是法律赋予公司的特别救济权，公司法第一百四十八条规定竞业禁止归入权就属于此。就本案洪谦的主张看，本院无需就股东会决议内容是否符合归入权的构成要求等进行实质审查，只有公司在提起归入权诉讼时，由受理案件的人民法院对决议内容进行实质审查，故本院仅对股东会决议作形式审查。”因此，宁波市中级人民法院关于洪谦违反忠实义务的认定不能成立。</w:t>
      </w:r>
      <w:r>
        <w:rPr>
          <w:rFonts w:hint="eastAsia"/>
          <w:sz w:val="30"/>
          <w:szCs w:val="30"/>
        </w:rPr>
        <w:lastRenderedPageBreak/>
        <w:t>仲裁裁决根据宁波市中级人民法院判决书认定来确定洪谦违反忠实</w:t>
      </w:r>
      <w:r>
        <w:rPr>
          <w:rFonts w:hint="eastAsia"/>
          <w:sz w:val="30"/>
          <w:szCs w:val="30"/>
        </w:rPr>
        <w:t>义务缺乏依据，被告</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日擅自将原告岗位从门诊部办事员变更为煎药工的行为违反了劳动合同法和劳动法的规定，仲裁裁决的认定缺乏事实和法律依据。现原告不服仲裁裁决，要求法院确认被告</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日擅自将原告岗位从门诊办事员变更为煎药工的行为违法。</w:t>
      </w:r>
    </w:p>
    <w:p w:rsidR="00000000" w:rsidRDefault="00336908">
      <w:pPr>
        <w:spacing w:line="500" w:lineRule="atLeast"/>
        <w:ind w:firstLine="600"/>
        <w:divId w:val="2041544593"/>
        <w:rPr>
          <w:rFonts w:hint="eastAsia"/>
          <w:sz w:val="30"/>
          <w:szCs w:val="30"/>
        </w:rPr>
      </w:pPr>
      <w:r>
        <w:rPr>
          <w:rFonts w:hint="eastAsia"/>
          <w:sz w:val="30"/>
          <w:szCs w:val="30"/>
        </w:rPr>
        <w:t>被告宁波鄞州明贝堂中医门诊部答辩称：在双方履行劳动合同过程中，被告之前对原告从门诊部主任调岗到门诊部办事员，已经生效法律文书确认为合法。之后被告将原告从门诊部办事员调整为煎药工，是根据单位生产经营需要。当时因为煎药机器增加，当天的药必须当天煎完，急需人员</w:t>
      </w:r>
      <w:r>
        <w:rPr>
          <w:rFonts w:hint="eastAsia"/>
          <w:sz w:val="30"/>
          <w:szCs w:val="30"/>
        </w:rPr>
        <w:t>，故安排原告在内的几名员工调去煎药组，属于被告合法行使用工自主权。同时，将原告调整到煎药组，也是考虑到原告之前在办事员岗位只到岗不工作，导致了双方劳动权利义务严重失衡，故对原告的岗位再次进行了调整，但原告继续消极怠工，被告认为双方劳动关系长期处于不和谐状态，对双方均不利，故主动撤回了调令。综上，原告的诉请无事实依据，应予以驳回。</w:t>
      </w:r>
    </w:p>
    <w:p w:rsidR="00000000" w:rsidRDefault="00336908">
      <w:pPr>
        <w:spacing w:line="500" w:lineRule="atLeast"/>
        <w:ind w:firstLine="600"/>
        <w:divId w:val="407193800"/>
        <w:rPr>
          <w:rFonts w:hint="eastAsia"/>
          <w:sz w:val="30"/>
          <w:szCs w:val="30"/>
        </w:rPr>
      </w:pPr>
      <w:r>
        <w:rPr>
          <w:rFonts w:hint="eastAsia"/>
          <w:sz w:val="30"/>
          <w:szCs w:val="30"/>
        </w:rPr>
        <w:t>原告为证明其诉讼主张，提供证据及被告质证意见如下：</w:t>
      </w:r>
    </w:p>
    <w:p w:rsidR="00000000" w:rsidRDefault="00336908">
      <w:pPr>
        <w:spacing w:line="500" w:lineRule="atLeast"/>
        <w:ind w:firstLine="600"/>
        <w:divId w:val="886726230"/>
        <w:rPr>
          <w:rFonts w:hint="eastAsia"/>
          <w:sz w:val="30"/>
          <w:szCs w:val="30"/>
        </w:rPr>
      </w:pPr>
      <w:r>
        <w:rPr>
          <w:rFonts w:hint="eastAsia"/>
          <w:sz w:val="30"/>
          <w:szCs w:val="30"/>
        </w:rPr>
        <w:t>1.</w:t>
      </w:r>
      <w:r>
        <w:rPr>
          <w:rFonts w:hint="eastAsia"/>
          <w:sz w:val="30"/>
          <w:szCs w:val="30"/>
        </w:rPr>
        <w:t>劳动合同一份（复印件），拟证明原、被告的劳动合同关系等事实。被告对该证据无异议，但认为原告原在宁波大榭开发区明州保健品有限公</w:t>
      </w:r>
      <w:r>
        <w:rPr>
          <w:rFonts w:hint="eastAsia"/>
          <w:sz w:val="30"/>
          <w:szCs w:val="30"/>
        </w:rPr>
        <w:t>司担任经理及法定代表人，因原告的无序管理导致该公司经营难以为继被迫转制，而当时尚未发现原告违反忠实义务的事实，故为了安置没有工作岗位的原告，将原告委派到被告单位担任门诊部主任；</w:t>
      </w:r>
    </w:p>
    <w:p w:rsidR="00000000" w:rsidRDefault="00336908">
      <w:pPr>
        <w:spacing w:line="500" w:lineRule="atLeast"/>
        <w:ind w:firstLine="600"/>
        <w:divId w:val="940990126"/>
        <w:rPr>
          <w:rFonts w:hint="eastAsia"/>
          <w:sz w:val="30"/>
          <w:szCs w:val="30"/>
        </w:rPr>
      </w:pPr>
      <w:r>
        <w:rPr>
          <w:rFonts w:hint="eastAsia"/>
          <w:sz w:val="30"/>
          <w:szCs w:val="30"/>
        </w:rPr>
        <w:t>2.</w:t>
      </w:r>
      <w:r>
        <w:rPr>
          <w:rFonts w:hint="eastAsia"/>
          <w:sz w:val="30"/>
          <w:szCs w:val="30"/>
        </w:rPr>
        <w:t>内部工作变动通知单一份（复印件），拟证明被告无故将原告工作岗位从门诊部办事员调整为煎药工的违法事实。被告对该证据的真实性无异议，但认为被告是根据单位生产经营需要而进行的岗位调整；</w:t>
      </w:r>
    </w:p>
    <w:p w:rsidR="00000000" w:rsidRDefault="00336908">
      <w:pPr>
        <w:spacing w:line="500" w:lineRule="atLeast"/>
        <w:ind w:firstLine="600"/>
        <w:divId w:val="1700812172"/>
        <w:rPr>
          <w:rFonts w:hint="eastAsia"/>
          <w:sz w:val="30"/>
          <w:szCs w:val="30"/>
        </w:rPr>
      </w:pPr>
      <w:r>
        <w:rPr>
          <w:rFonts w:hint="eastAsia"/>
          <w:sz w:val="30"/>
          <w:szCs w:val="30"/>
        </w:rPr>
        <w:t>3.</w:t>
      </w:r>
      <w:r>
        <w:rPr>
          <w:rFonts w:hint="eastAsia"/>
          <w:sz w:val="30"/>
          <w:szCs w:val="30"/>
        </w:rPr>
        <w:t>（</w:t>
      </w:r>
      <w:r>
        <w:rPr>
          <w:rFonts w:hint="eastAsia"/>
          <w:sz w:val="30"/>
          <w:szCs w:val="30"/>
        </w:rPr>
        <w:t>2014</w:t>
      </w:r>
      <w:r>
        <w:rPr>
          <w:rFonts w:hint="eastAsia"/>
          <w:sz w:val="30"/>
          <w:szCs w:val="30"/>
        </w:rPr>
        <w:t>）甬鄞民初字第</w:t>
      </w:r>
      <w:r>
        <w:rPr>
          <w:rFonts w:hint="eastAsia"/>
          <w:sz w:val="30"/>
          <w:szCs w:val="30"/>
        </w:rPr>
        <w:t>1483</w:t>
      </w:r>
      <w:r>
        <w:rPr>
          <w:rFonts w:hint="eastAsia"/>
          <w:sz w:val="30"/>
          <w:szCs w:val="30"/>
        </w:rPr>
        <w:t>号民事判决书一份（复印件），拟证明被告无故将原告工作岗位从门诊部主任调整为门诊部办事员的事实。被告对该证据无异议，</w:t>
      </w:r>
      <w:r>
        <w:rPr>
          <w:rFonts w:hint="eastAsia"/>
          <w:sz w:val="30"/>
          <w:szCs w:val="30"/>
        </w:rPr>
        <w:t>但认为依据该判决书，原告系因违反公司高管忠实义务被解聘门诊部主任岗位而调整为办事员；</w:t>
      </w:r>
    </w:p>
    <w:p w:rsidR="00000000" w:rsidRDefault="00336908">
      <w:pPr>
        <w:spacing w:line="500" w:lineRule="atLeast"/>
        <w:ind w:firstLine="600"/>
        <w:divId w:val="1940065389"/>
        <w:rPr>
          <w:rFonts w:hint="eastAsia"/>
          <w:sz w:val="30"/>
          <w:szCs w:val="30"/>
        </w:rPr>
      </w:pPr>
      <w:r>
        <w:rPr>
          <w:rFonts w:hint="eastAsia"/>
          <w:sz w:val="30"/>
          <w:szCs w:val="30"/>
        </w:rPr>
        <w:t>4.</w:t>
      </w:r>
      <w:r>
        <w:rPr>
          <w:rFonts w:hint="eastAsia"/>
          <w:sz w:val="30"/>
          <w:szCs w:val="30"/>
        </w:rPr>
        <w:t>（</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民事判决书一份（复印件），拟证明浙江省高级人民法院并未对洪谦违反高管忠实义务的事实予以确认。被告对该证据的真实性无异议，但对证明内容有异议，认为该判决书并非是针对岗位调整的合法性，与本案没有关联性；</w:t>
      </w:r>
    </w:p>
    <w:p w:rsidR="00000000" w:rsidRDefault="00336908">
      <w:pPr>
        <w:spacing w:line="500" w:lineRule="atLeast"/>
        <w:ind w:firstLine="600"/>
        <w:divId w:val="1041590185"/>
        <w:rPr>
          <w:rFonts w:hint="eastAsia"/>
          <w:sz w:val="30"/>
          <w:szCs w:val="30"/>
        </w:rPr>
      </w:pPr>
      <w:r>
        <w:rPr>
          <w:rFonts w:hint="eastAsia"/>
          <w:sz w:val="30"/>
          <w:szCs w:val="30"/>
        </w:rPr>
        <w:t>5.</w:t>
      </w:r>
      <w:r>
        <w:rPr>
          <w:rFonts w:hint="eastAsia"/>
          <w:sz w:val="30"/>
          <w:szCs w:val="30"/>
        </w:rPr>
        <w:t>宁波市鄞州明贝中药煎药服务有限公司（以下简称明贝煎药公司）工商登记材料、公司章程及被告公司章程各一份（复印件），拟证明被告无故将原告工作岗位从门诊部办事员调整为煎药工的违法事实，被告单位并无</w:t>
      </w:r>
      <w:r>
        <w:rPr>
          <w:rFonts w:hint="eastAsia"/>
          <w:sz w:val="30"/>
          <w:szCs w:val="30"/>
        </w:rPr>
        <w:t>煎药岗位。被告对明贝煎药公司的章程有异议，认为是复印件，不予确认，而被告很早之前就已经开展煎药服务，故该证据与本案没有关联性。对其他证据无异议。</w:t>
      </w:r>
    </w:p>
    <w:p w:rsidR="00000000" w:rsidRDefault="00336908">
      <w:pPr>
        <w:spacing w:line="500" w:lineRule="atLeast"/>
        <w:ind w:firstLine="600"/>
        <w:divId w:val="1735852733"/>
        <w:rPr>
          <w:rFonts w:hint="eastAsia"/>
          <w:sz w:val="30"/>
          <w:szCs w:val="30"/>
        </w:rPr>
      </w:pPr>
      <w:r>
        <w:rPr>
          <w:rFonts w:hint="eastAsia"/>
          <w:sz w:val="30"/>
          <w:szCs w:val="30"/>
        </w:rPr>
        <w:t>被告为证明其诉讼主张，提供证据及原告质证意见如下：</w:t>
      </w:r>
    </w:p>
    <w:p w:rsidR="00000000" w:rsidRDefault="00336908">
      <w:pPr>
        <w:spacing w:line="500" w:lineRule="atLeast"/>
        <w:ind w:firstLine="600"/>
        <w:divId w:val="660083163"/>
        <w:rPr>
          <w:rFonts w:hint="eastAsia"/>
          <w:sz w:val="30"/>
          <w:szCs w:val="30"/>
        </w:rPr>
      </w:pPr>
      <w:r>
        <w:rPr>
          <w:rFonts w:hint="eastAsia"/>
          <w:sz w:val="30"/>
          <w:szCs w:val="30"/>
        </w:rPr>
        <w:t>1.</w:t>
      </w:r>
      <w:r>
        <w:rPr>
          <w:rFonts w:hint="eastAsia"/>
          <w:sz w:val="30"/>
          <w:szCs w:val="30"/>
        </w:rPr>
        <w:t>（</w:t>
      </w:r>
      <w:r>
        <w:rPr>
          <w:rFonts w:hint="eastAsia"/>
          <w:sz w:val="30"/>
          <w:szCs w:val="30"/>
        </w:rPr>
        <w:t>2013</w:t>
      </w:r>
      <w:r>
        <w:rPr>
          <w:rFonts w:hint="eastAsia"/>
          <w:sz w:val="30"/>
          <w:szCs w:val="30"/>
        </w:rPr>
        <w:t>）浙甬商终字第</w:t>
      </w:r>
      <w:r>
        <w:rPr>
          <w:rFonts w:hint="eastAsia"/>
          <w:sz w:val="30"/>
          <w:szCs w:val="30"/>
        </w:rPr>
        <w:t>896</w:t>
      </w:r>
      <w:r>
        <w:rPr>
          <w:rFonts w:hint="eastAsia"/>
          <w:sz w:val="30"/>
          <w:szCs w:val="30"/>
        </w:rPr>
        <w:t>号民事判决书一份（复印件），拟证明原告违反公司高管忠实义务的事实已经法院判决确认。原告对该证据的真实性无异议，但认为浙江省高级人民法院在再审判决中只是对股东会决议进行了形式审查，而没有进行实质审查确认原告存在违反公司高管忠实义务的事实；</w:t>
      </w:r>
    </w:p>
    <w:p w:rsidR="00000000" w:rsidRDefault="00336908">
      <w:pPr>
        <w:spacing w:line="500" w:lineRule="atLeast"/>
        <w:ind w:firstLine="600"/>
        <w:divId w:val="496582625"/>
        <w:rPr>
          <w:rFonts w:hint="eastAsia"/>
          <w:sz w:val="30"/>
          <w:szCs w:val="30"/>
        </w:rPr>
      </w:pPr>
      <w:r>
        <w:rPr>
          <w:rFonts w:hint="eastAsia"/>
          <w:sz w:val="30"/>
          <w:szCs w:val="30"/>
        </w:rPr>
        <w:t>2.</w:t>
      </w:r>
      <w:r>
        <w:rPr>
          <w:rFonts w:hint="eastAsia"/>
          <w:sz w:val="30"/>
          <w:szCs w:val="30"/>
        </w:rPr>
        <w:t>（</w:t>
      </w:r>
      <w:r>
        <w:rPr>
          <w:rFonts w:hint="eastAsia"/>
          <w:sz w:val="30"/>
          <w:szCs w:val="30"/>
        </w:rPr>
        <w:t>2015</w:t>
      </w:r>
      <w:r>
        <w:rPr>
          <w:rFonts w:hint="eastAsia"/>
          <w:sz w:val="30"/>
          <w:szCs w:val="30"/>
        </w:rPr>
        <w:t>）浙甬民一终字第</w:t>
      </w:r>
      <w:r>
        <w:rPr>
          <w:rFonts w:hint="eastAsia"/>
          <w:sz w:val="30"/>
          <w:szCs w:val="30"/>
        </w:rPr>
        <w:t>24</w:t>
      </w:r>
      <w:r>
        <w:rPr>
          <w:rFonts w:hint="eastAsia"/>
          <w:sz w:val="30"/>
          <w:szCs w:val="30"/>
        </w:rPr>
        <w:t>号民事判</w:t>
      </w:r>
      <w:r>
        <w:rPr>
          <w:rFonts w:hint="eastAsia"/>
          <w:sz w:val="30"/>
          <w:szCs w:val="30"/>
        </w:rPr>
        <w:t>决书一份，拟证明被告将原告岗位从门诊部主任调整为办事员属于合法。原告对该证据的真实性无异议，但认为与本案无关，但原告仍保留要求恢复门诊主任岗位的诉讼权利；</w:t>
      </w:r>
    </w:p>
    <w:p w:rsidR="00000000" w:rsidRDefault="00336908">
      <w:pPr>
        <w:spacing w:line="500" w:lineRule="atLeast"/>
        <w:ind w:firstLine="600"/>
        <w:divId w:val="1009217499"/>
        <w:rPr>
          <w:rFonts w:hint="eastAsia"/>
          <w:sz w:val="30"/>
          <w:szCs w:val="30"/>
        </w:rPr>
      </w:pPr>
      <w:r>
        <w:rPr>
          <w:rFonts w:hint="eastAsia"/>
          <w:sz w:val="30"/>
          <w:szCs w:val="30"/>
        </w:rPr>
        <w:t>3.</w:t>
      </w:r>
      <w:r>
        <w:rPr>
          <w:rFonts w:hint="eastAsia"/>
          <w:sz w:val="30"/>
          <w:szCs w:val="30"/>
        </w:rPr>
        <w:t>发票两份，拟证明因煎药机器增加，导致煎药组人员不足，被告调整原告岗位属生产经营需要。原告对该证据的真实性有异议，认为被告没有煎药部门，具体煎药都是由明贝煎药公司对外展开；</w:t>
      </w:r>
    </w:p>
    <w:p w:rsidR="00000000" w:rsidRDefault="00336908">
      <w:pPr>
        <w:spacing w:line="500" w:lineRule="atLeast"/>
        <w:ind w:firstLine="600"/>
        <w:divId w:val="1326667979"/>
        <w:rPr>
          <w:rFonts w:hint="eastAsia"/>
          <w:sz w:val="30"/>
          <w:szCs w:val="30"/>
        </w:rPr>
      </w:pPr>
      <w:r>
        <w:rPr>
          <w:rFonts w:hint="eastAsia"/>
          <w:sz w:val="30"/>
          <w:szCs w:val="30"/>
        </w:rPr>
        <w:t>4.</w:t>
      </w:r>
      <w:r>
        <w:rPr>
          <w:rFonts w:hint="eastAsia"/>
          <w:sz w:val="30"/>
          <w:szCs w:val="30"/>
        </w:rPr>
        <w:t>关于要求增加煎药组煎药人员的申请报告、批复、工作安排通知单、内部工作变动通知单各一份，拟证明被告因生产经营所需将包括原告在内的两名员工调至煎药组，属于正常工作安排，且同工同酬。</w:t>
      </w:r>
      <w:r>
        <w:rPr>
          <w:rFonts w:hint="eastAsia"/>
          <w:sz w:val="30"/>
          <w:szCs w:val="30"/>
        </w:rPr>
        <w:t>原告对申请报告、批复有异议，认为系被告单方制作。对工作安排通知单，认为陈及时的签字真实性无法确认，且其是由明贝煎药公司招用的员工。对内部工作变动通知单的真实性没有异议，但认为调岗不合理；</w:t>
      </w:r>
    </w:p>
    <w:p w:rsidR="00000000" w:rsidRDefault="00336908">
      <w:pPr>
        <w:spacing w:line="500" w:lineRule="atLeast"/>
        <w:ind w:firstLine="600"/>
        <w:divId w:val="320961696"/>
        <w:rPr>
          <w:rFonts w:hint="eastAsia"/>
          <w:sz w:val="30"/>
          <w:szCs w:val="30"/>
        </w:rPr>
      </w:pPr>
      <w:r>
        <w:rPr>
          <w:rFonts w:hint="eastAsia"/>
          <w:sz w:val="30"/>
          <w:szCs w:val="30"/>
        </w:rPr>
        <w:t>5.</w:t>
      </w:r>
      <w:r>
        <w:rPr>
          <w:rFonts w:hint="eastAsia"/>
          <w:sz w:val="30"/>
          <w:szCs w:val="30"/>
        </w:rPr>
        <w:t>从业药师资格证书一份，拟证明原告完全胜任煎药岗位所需的技能。原告对该证据无异议，但认为组建药房、门诊部必须要有两位从业资格证书的医师，被告让原告去煎药，是对原告的陷害；</w:t>
      </w:r>
    </w:p>
    <w:p w:rsidR="00000000" w:rsidRDefault="00336908">
      <w:pPr>
        <w:spacing w:line="500" w:lineRule="atLeast"/>
        <w:ind w:firstLine="600"/>
        <w:divId w:val="907886328"/>
        <w:rPr>
          <w:rFonts w:hint="eastAsia"/>
          <w:sz w:val="30"/>
          <w:szCs w:val="30"/>
        </w:rPr>
      </w:pPr>
      <w:r>
        <w:rPr>
          <w:rFonts w:hint="eastAsia"/>
          <w:sz w:val="30"/>
          <w:szCs w:val="30"/>
        </w:rPr>
        <w:t>6.2015</w:t>
      </w:r>
      <w:r>
        <w:rPr>
          <w:rFonts w:hint="eastAsia"/>
          <w:sz w:val="30"/>
          <w:szCs w:val="30"/>
        </w:rPr>
        <w:t>年</w:t>
      </w:r>
      <w:r>
        <w:rPr>
          <w:rFonts w:hint="eastAsia"/>
          <w:sz w:val="30"/>
          <w:szCs w:val="30"/>
        </w:rPr>
        <w:t>1</w:t>
      </w:r>
      <w:r>
        <w:rPr>
          <w:rFonts w:hint="eastAsia"/>
          <w:sz w:val="30"/>
          <w:szCs w:val="30"/>
        </w:rPr>
        <w:t>月的工资明细表一组，拟证明原告的工资与其他煎药人员一样同工同酬，与原告之前岗位的工资相比有所提高。原告对该证据有异议，认为不真实；</w:t>
      </w:r>
    </w:p>
    <w:p w:rsidR="00000000" w:rsidRDefault="00336908">
      <w:pPr>
        <w:spacing w:line="500" w:lineRule="atLeast"/>
        <w:ind w:firstLine="600"/>
        <w:divId w:val="1332216527"/>
        <w:rPr>
          <w:rFonts w:hint="eastAsia"/>
          <w:sz w:val="30"/>
          <w:szCs w:val="30"/>
        </w:rPr>
      </w:pPr>
      <w:r>
        <w:rPr>
          <w:rFonts w:hint="eastAsia"/>
          <w:sz w:val="30"/>
          <w:szCs w:val="30"/>
        </w:rPr>
        <w:t>7</w:t>
      </w:r>
      <w:r>
        <w:rPr>
          <w:rFonts w:hint="eastAsia"/>
          <w:sz w:val="30"/>
          <w:szCs w:val="30"/>
        </w:rPr>
        <w:t>.</w:t>
      </w:r>
      <w:r>
        <w:rPr>
          <w:rFonts w:hint="eastAsia"/>
          <w:sz w:val="30"/>
          <w:szCs w:val="30"/>
        </w:rPr>
        <w:t>通知、办事员岗位职责、快递单各一份，拟证明被告在原告起诉前已经撤销调岗通知，原告仍在办事员岗位上班的事实。原告对该组证据的真实性无异议；</w:t>
      </w:r>
    </w:p>
    <w:p w:rsidR="00000000" w:rsidRDefault="00336908">
      <w:pPr>
        <w:spacing w:line="500" w:lineRule="atLeast"/>
        <w:ind w:firstLine="600"/>
        <w:divId w:val="1374623238"/>
        <w:rPr>
          <w:rFonts w:hint="eastAsia"/>
          <w:sz w:val="30"/>
          <w:szCs w:val="30"/>
        </w:rPr>
      </w:pPr>
      <w:r>
        <w:rPr>
          <w:rFonts w:hint="eastAsia"/>
          <w:sz w:val="30"/>
          <w:szCs w:val="30"/>
        </w:rPr>
        <w:t>8.</w:t>
      </w:r>
      <w:r>
        <w:rPr>
          <w:rFonts w:hint="eastAsia"/>
          <w:sz w:val="30"/>
          <w:szCs w:val="30"/>
        </w:rPr>
        <w:t>门诊收费收据一组，拟证明被告一直以来都有提供煎药业务。原告对该证据的真实性无异议，经核实，被告确实有煎药业务和部门存在，但</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日明贝煎药公司成立后，被告就没有煎药部门，煎药业务都是由明贝煎药公司进行。</w:t>
      </w:r>
    </w:p>
    <w:p w:rsidR="00000000" w:rsidRDefault="00336908">
      <w:pPr>
        <w:spacing w:line="500" w:lineRule="atLeast"/>
        <w:ind w:firstLine="600"/>
        <w:divId w:val="2057778197"/>
        <w:rPr>
          <w:rFonts w:hint="eastAsia"/>
          <w:sz w:val="30"/>
          <w:szCs w:val="30"/>
        </w:rPr>
      </w:pPr>
      <w:r>
        <w:rPr>
          <w:rFonts w:hint="eastAsia"/>
          <w:sz w:val="30"/>
          <w:szCs w:val="30"/>
        </w:rPr>
        <w:t>上述证据，经庭审质证，本院综合分析认证如下：原告证据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3</w:t>
      </w:r>
      <w:r>
        <w:rPr>
          <w:rFonts w:hint="eastAsia"/>
          <w:sz w:val="30"/>
          <w:szCs w:val="30"/>
        </w:rPr>
        <w:t>，被告对其真实性均无异议，且与本案具有关联性，予以认定。原告证据</w:t>
      </w:r>
      <w:r>
        <w:rPr>
          <w:rFonts w:hint="eastAsia"/>
          <w:sz w:val="30"/>
          <w:szCs w:val="30"/>
        </w:rPr>
        <w:t>4</w:t>
      </w:r>
      <w:r>
        <w:rPr>
          <w:rFonts w:hint="eastAsia"/>
          <w:sz w:val="30"/>
          <w:szCs w:val="30"/>
        </w:rPr>
        <w:t>，被告对其真实性无异议，予以认定。原告证据</w:t>
      </w:r>
      <w:r>
        <w:rPr>
          <w:rFonts w:hint="eastAsia"/>
          <w:sz w:val="30"/>
          <w:szCs w:val="30"/>
        </w:rPr>
        <w:t>5</w:t>
      </w:r>
      <w:r>
        <w:rPr>
          <w:rFonts w:hint="eastAsia"/>
          <w:sz w:val="30"/>
          <w:szCs w:val="30"/>
        </w:rPr>
        <w:t>，原告系要证实被告没有煎药部门，但根据被告提供的证据</w:t>
      </w:r>
      <w:r>
        <w:rPr>
          <w:rFonts w:hint="eastAsia"/>
          <w:sz w:val="30"/>
          <w:szCs w:val="30"/>
        </w:rPr>
        <w:t>8</w:t>
      </w:r>
      <w:r>
        <w:rPr>
          <w:rFonts w:hint="eastAsia"/>
          <w:sz w:val="30"/>
          <w:szCs w:val="30"/>
        </w:rPr>
        <w:t>及原告的陈述，被告确实存在煎药部门，故该证据无法证实待证事实。被告证据</w:t>
      </w:r>
      <w:r>
        <w:rPr>
          <w:rFonts w:hint="eastAsia"/>
          <w:sz w:val="30"/>
          <w:szCs w:val="30"/>
        </w:rPr>
        <w:t>1</w:t>
      </w:r>
      <w:r>
        <w:rPr>
          <w:rFonts w:hint="eastAsia"/>
          <w:sz w:val="30"/>
          <w:szCs w:val="30"/>
        </w:rPr>
        <w:t>、</w:t>
      </w:r>
      <w:r>
        <w:rPr>
          <w:rFonts w:hint="eastAsia"/>
          <w:sz w:val="30"/>
          <w:szCs w:val="30"/>
        </w:rPr>
        <w:t>2</w:t>
      </w:r>
      <w:r>
        <w:rPr>
          <w:rFonts w:hint="eastAsia"/>
          <w:sz w:val="30"/>
          <w:szCs w:val="30"/>
        </w:rPr>
        <w:t>，原告无异议，且与本案具有关联性，故予以认定。被告证据</w:t>
      </w:r>
      <w:r>
        <w:rPr>
          <w:rFonts w:hint="eastAsia"/>
          <w:sz w:val="30"/>
          <w:szCs w:val="30"/>
        </w:rPr>
        <w:t>3</w:t>
      </w:r>
      <w:r>
        <w:rPr>
          <w:rFonts w:hint="eastAsia"/>
          <w:sz w:val="30"/>
          <w:szCs w:val="30"/>
        </w:rPr>
        <w:t>，系发票原件，虽原告有异议，但未能提供反驳证据，故对该证据，本院予以认定。被告证据</w:t>
      </w:r>
      <w:r>
        <w:rPr>
          <w:rFonts w:hint="eastAsia"/>
          <w:sz w:val="30"/>
          <w:szCs w:val="30"/>
        </w:rPr>
        <w:t>4</w:t>
      </w:r>
      <w:r>
        <w:rPr>
          <w:rFonts w:hint="eastAsia"/>
          <w:sz w:val="30"/>
          <w:szCs w:val="30"/>
        </w:rPr>
        <w:t>，原告对内部工作变动通知单的真实性无异议，而其他各证据之间可以相互印证</w:t>
      </w:r>
      <w:r>
        <w:rPr>
          <w:rFonts w:hint="eastAsia"/>
          <w:sz w:val="30"/>
          <w:szCs w:val="30"/>
        </w:rPr>
        <w:t>，在本案中予以认定。被告证据</w:t>
      </w:r>
      <w:r>
        <w:rPr>
          <w:rFonts w:hint="eastAsia"/>
          <w:sz w:val="30"/>
          <w:szCs w:val="30"/>
        </w:rPr>
        <w:t>5</w:t>
      </w:r>
      <w:r>
        <w:rPr>
          <w:rFonts w:hint="eastAsia"/>
          <w:sz w:val="30"/>
          <w:szCs w:val="30"/>
        </w:rPr>
        <w:t>，原告对其真实性无异议，予以认定。被告证据</w:t>
      </w:r>
      <w:r>
        <w:rPr>
          <w:rFonts w:hint="eastAsia"/>
          <w:sz w:val="30"/>
          <w:szCs w:val="30"/>
        </w:rPr>
        <w:t>6</w:t>
      </w:r>
      <w:r>
        <w:rPr>
          <w:rFonts w:hint="eastAsia"/>
          <w:sz w:val="30"/>
          <w:szCs w:val="30"/>
        </w:rPr>
        <w:t>，涉及原告的工资标准与被告出具给原告的内部工作变动通知单的内容具有一致性，故予以认定。被告证据</w:t>
      </w:r>
      <w:r>
        <w:rPr>
          <w:rFonts w:hint="eastAsia"/>
          <w:sz w:val="30"/>
          <w:szCs w:val="30"/>
        </w:rPr>
        <w:t>7</w:t>
      </w:r>
      <w:r>
        <w:rPr>
          <w:rFonts w:hint="eastAsia"/>
          <w:sz w:val="30"/>
          <w:szCs w:val="30"/>
        </w:rPr>
        <w:t>，原告对其真实性无异议，与本案具有关联性，予以认定。被告证据</w:t>
      </w:r>
      <w:r>
        <w:rPr>
          <w:rFonts w:hint="eastAsia"/>
          <w:sz w:val="30"/>
          <w:szCs w:val="30"/>
        </w:rPr>
        <w:t>8</w:t>
      </w:r>
      <w:r>
        <w:rPr>
          <w:rFonts w:hint="eastAsia"/>
          <w:sz w:val="30"/>
          <w:szCs w:val="30"/>
        </w:rPr>
        <w:t>，原告对其真实性无异议，并确认被告有煎药部门，故予以认定。</w:t>
      </w:r>
    </w:p>
    <w:p w:rsidR="00000000" w:rsidRDefault="00336908">
      <w:pPr>
        <w:spacing w:line="500" w:lineRule="atLeast"/>
        <w:ind w:firstLine="600"/>
        <w:divId w:val="830027662"/>
        <w:rPr>
          <w:rFonts w:hint="eastAsia"/>
          <w:sz w:val="30"/>
          <w:szCs w:val="30"/>
        </w:rPr>
      </w:pPr>
      <w:r>
        <w:rPr>
          <w:rFonts w:hint="eastAsia"/>
          <w:sz w:val="30"/>
          <w:szCs w:val="30"/>
        </w:rPr>
        <w:t>综上，根据当事人对事实的陈述以及本院确认的有效证据，本院确认本案事实如下：</w:t>
      </w:r>
    </w:p>
    <w:p w:rsidR="00000000" w:rsidRDefault="00336908">
      <w:pPr>
        <w:spacing w:line="500" w:lineRule="atLeast"/>
        <w:ind w:firstLine="600"/>
        <w:divId w:val="1847010722"/>
        <w:rPr>
          <w:rFonts w:hint="eastAsia"/>
          <w:sz w:val="30"/>
          <w:szCs w:val="30"/>
        </w:rPr>
      </w:pPr>
      <w:r>
        <w:rPr>
          <w:rFonts w:hint="eastAsia"/>
          <w:sz w:val="30"/>
          <w:szCs w:val="30"/>
        </w:rPr>
        <w:t>原、被告签订有期限自</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日的劳动合同，约定原告的岗位为门诊部主任，月岗位工资</w:t>
      </w:r>
      <w:r>
        <w:rPr>
          <w:rFonts w:hint="eastAsia"/>
          <w:sz w:val="30"/>
          <w:szCs w:val="30"/>
        </w:rPr>
        <w:t>4850</w:t>
      </w:r>
      <w:r>
        <w:rPr>
          <w:rFonts w:hint="eastAsia"/>
          <w:sz w:val="30"/>
          <w:szCs w:val="30"/>
        </w:rPr>
        <w:t>元。</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w:t>
      </w:r>
      <w:r>
        <w:rPr>
          <w:rFonts w:hint="eastAsia"/>
          <w:sz w:val="30"/>
          <w:szCs w:val="30"/>
        </w:rPr>
        <w:t>，宁波大榭明州投资有限公司作出股东会决议，认为原告担任公司及投资设立控股宁波大榭开发区明州保健食品有限公司高管期间，购买贝因美科工贸股份有限公司个人原始发起股，违反公司法和公司章程有关规定，决定对原告所得的收入归公司所有。决议作出当天，原告开始请病假休息。同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宁波市鄞州医药药材有限公司董事会作出决议，认为原告在担任控股及控股子公司董事兼经理、高管期间，违反公司法和公司章程、制度规定，自营和为他人经营与公司同类业务，谋取私利，违反了高管的忠实义务；事件发生后，原告不认识错误，并以病假抵制，不适应门</w:t>
      </w:r>
      <w:r>
        <w:rPr>
          <w:rFonts w:hint="eastAsia"/>
          <w:sz w:val="30"/>
          <w:szCs w:val="30"/>
        </w:rPr>
        <w:t>诊部主任职务；解聘原告担任的门诊部主任职务，调整为办事员，每月工资为</w:t>
      </w:r>
      <w:r>
        <w:rPr>
          <w:rFonts w:hint="eastAsia"/>
          <w:sz w:val="30"/>
          <w:szCs w:val="30"/>
        </w:rPr>
        <w:t>1800</w:t>
      </w:r>
      <w:r>
        <w:rPr>
          <w:rFonts w:hint="eastAsia"/>
          <w:sz w:val="30"/>
          <w:szCs w:val="30"/>
        </w:rPr>
        <w:t>元；法定代表人项志秋兼任门诊部主任一职。同月</w:t>
      </w:r>
      <w:r>
        <w:rPr>
          <w:rFonts w:hint="eastAsia"/>
          <w:sz w:val="30"/>
          <w:szCs w:val="30"/>
        </w:rPr>
        <w:t>21</w:t>
      </w:r>
      <w:r>
        <w:rPr>
          <w:rFonts w:hint="eastAsia"/>
          <w:sz w:val="30"/>
          <w:szCs w:val="30"/>
        </w:rPr>
        <w:t>日，被告的理事会作出决议，主要内容与董事会决议一致，解聘原告门诊部主任职务。</w:t>
      </w:r>
      <w:r>
        <w:rPr>
          <w:rFonts w:hint="eastAsia"/>
          <w:sz w:val="30"/>
          <w:szCs w:val="30"/>
        </w:rPr>
        <w:t>2012</w:t>
      </w:r>
      <w:r>
        <w:rPr>
          <w:rFonts w:hint="eastAsia"/>
          <w:sz w:val="30"/>
          <w:szCs w:val="30"/>
        </w:rPr>
        <w:t>年</w:t>
      </w:r>
      <w:r>
        <w:rPr>
          <w:rFonts w:hint="eastAsia"/>
          <w:sz w:val="30"/>
          <w:szCs w:val="30"/>
        </w:rPr>
        <w:t>7</w:t>
      </w:r>
      <w:r>
        <w:rPr>
          <w:rFonts w:hint="eastAsia"/>
          <w:sz w:val="30"/>
          <w:szCs w:val="30"/>
        </w:rPr>
        <w:t>月起，原告每月领取工资</w:t>
      </w:r>
      <w:r>
        <w:rPr>
          <w:rFonts w:hint="eastAsia"/>
          <w:sz w:val="30"/>
          <w:szCs w:val="30"/>
        </w:rPr>
        <w:t>1800</w:t>
      </w:r>
      <w:r>
        <w:rPr>
          <w:rFonts w:hint="eastAsia"/>
          <w:sz w:val="30"/>
          <w:szCs w:val="30"/>
        </w:rPr>
        <w:t>元。</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日，被告向原告出具《内部工作变动通知单》，通知原告从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日起，从原办事员岗位调整到煎药岗位，月工资标准从</w:t>
      </w:r>
      <w:r>
        <w:rPr>
          <w:rFonts w:hint="eastAsia"/>
          <w:sz w:val="30"/>
          <w:szCs w:val="30"/>
        </w:rPr>
        <w:t>1800</w:t>
      </w:r>
      <w:r>
        <w:rPr>
          <w:rFonts w:hint="eastAsia"/>
          <w:sz w:val="30"/>
          <w:szCs w:val="30"/>
        </w:rPr>
        <w:t>元调整至</w:t>
      </w:r>
      <w:r>
        <w:rPr>
          <w:rFonts w:hint="eastAsia"/>
          <w:sz w:val="30"/>
          <w:szCs w:val="30"/>
        </w:rPr>
        <w:t>2350</w:t>
      </w:r>
      <w:r>
        <w:rPr>
          <w:rFonts w:hint="eastAsia"/>
          <w:sz w:val="30"/>
          <w:szCs w:val="30"/>
        </w:rPr>
        <w:t>元。原告未去煎药岗位报到。</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日，被告向原告出具通知，内容为：“洪谦，因你不愿去煎药岗位报到，</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日上午已经由任剑明、张立、陈及时、马贻兵一起在综合办向你告知了继续在办事员岗位上班，并向你送达了《办事员岗位职责》，现书面告知你，撤销</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日《内部工作变动通知单》，你继续在办事员岗位上班，请你遵守单位规章制度，履行办事员岗位职责”。另查明，被告有煎药部门及业务，并于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月共计购买了</w:t>
      </w:r>
      <w:r>
        <w:rPr>
          <w:rFonts w:hint="eastAsia"/>
          <w:sz w:val="30"/>
          <w:szCs w:val="30"/>
        </w:rPr>
        <w:t>8</w:t>
      </w:r>
      <w:r>
        <w:rPr>
          <w:rFonts w:hint="eastAsia"/>
          <w:sz w:val="30"/>
          <w:szCs w:val="30"/>
        </w:rPr>
        <w:t>台煎药机、</w:t>
      </w:r>
      <w:r>
        <w:rPr>
          <w:rFonts w:hint="eastAsia"/>
          <w:sz w:val="30"/>
          <w:szCs w:val="30"/>
        </w:rPr>
        <w:t>2</w:t>
      </w:r>
      <w:r>
        <w:rPr>
          <w:rFonts w:hint="eastAsia"/>
          <w:sz w:val="30"/>
          <w:szCs w:val="30"/>
        </w:rPr>
        <w:t>台包装机，同期间还有其他员工一并调到煎药岗位。原告已取得从业药师资格。</w:t>
      </w:r>
    </w:p>
    <w:p w:rsidR="00000000" w:rsidRDefault="00336908">
      <w:pPr>
        <w:spacing w:line="500" w:lineRule="atLeast"/>
        <w:ind w:firstLine="600"/>
        <w:divId w:val="1024482229"/>
        <w:rPr>
          <w:rFonts w:hint="eastAsia"/>
          <w:sz w:val="30"/>
          <w:szCs w:val="30"/>
        </w:rPr>
      </w:pP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日，原告曾向宁波市鄞州区劳动人事争议仲裁委员会申请仲裁，该委于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日作出裁决，确认被告将原告岗位从门诊部主任调整为门诊部办事员符合法律规定，并驳回了原告的全部仲裁请求。原告不服，诉至本院，本院于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日作出（</w:t>
      </w:r>
      <w:r>
        <w:rPr>
          <w:rFonts w:hint="eastAsia"/>
          <w:sz w:val="30"/>
          <w:szCs w:val="30"/>
        </w:rPr>
        <w:t>2014</w:t>
      </w:r>
      <w:r>
        <w:rPr>
          <w:rFonts w:hint="eastAsia"/>
          <w:sz w:val="30"/>
          <w:szCs w:val="30"/>
        </w:rPr>
        <w:t>）甬鄞民初字第</w:t>
      </w:r>
      <w:r>
        <w:rPr>
          <w:rFonts w:hint="eastAsia"/>
          <w:sz w:val="30"/>
          <w:szCs w:val="30"/>
        </w:rPr>
        <w:t>1483</w:t>
      </w:r>
      <w:r>
        <w:rPr>
          <w:rFonts w:hint="eastAsia"/>
          <w:sz w:val="30"/>
          <w:szCs w:val="30"/>
        </w:rPr>
        <w:t>号民事判决书，判决驳回原告的诉讼请求。原告不服，诉至宁波市中级人民法院，该院于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日作出（</w:t>
      </w:r>
      <w:r>
        <w:rPr>
          <w:rFonts w:hint="eastAsia"/>
          <w:sz w:val="30"/>
          <w:szCs w:val="30"/>
        </w:rPr>
        <w:t>2015</w:t>
      </w:r>
      <w:r>
        <w:rPr>
          <w:rFonts w:hint="eastAsia"/>
          <w:sz w:val="30"/>
          <w:szCs w:val="30"/>
        </w:rPr>
        <w:t>）浙甬民一终字第</w:t>
      </w:r>
      <w:r>
        <w:rPr>
          <w:rFonts w:hint="eastAsia"/>
          <w:sz w:val="30"/>
          <w:szCs w:val="30"/>
        </w:rPr>
        <w:t>24</w:t>
      </w:r>
      <w:r>
        <w:rPr>
          <w:rFonts w:hint="eastAsia"/>
          <w:sz w:val="30"/>
          <w:szCs w:val="30"/>
        </w:rPr>
        <w:t>号民事判决书，判决驳回上诉，维持原判。</w:t>
      </w:r>
    </w:p>
    <w:p w:rsidR="00000000" w:rsidRDefault="00336908">
      <w:pPr>
        <w:spacing w:line="500" w:lineRule="atLeast"/>
        <w:ind w:firstLine="600"/>
        <w:divId w:val="1502156712"/>
        <w:rPr>
          <w:rFonts w:hint="eastAsia"/>
          <w:sz w:val="30"/>
          <w:szCs w:val="30"/>
        </w:rPr>
      </w:pPr>
      <w:r>
        <w:rPr>
          <w:rFonts w:hint="eastAsia"/>
          <w:sz w:val="30"/>
          <w:szCs w:val="30"/>
        </w:rPr>
        <w:t>还查明，宁波大榭明州投资有限公司系宁波市鄞州医药药材有限公司法人股东之一，宁波市鄞州医药药材有限公司投资开办了宁波鄞州明贝中医门诊部，于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月更名为</w:t>
      </w:r>
      <w:r>
        <w:rPr>
          <w:rFonts w:hint="eastAsia"/>
          <w:sz w:val="30"/>
          <w:szCs w:val="30"/>
        </w:rPr>
        <w:t>宁波鄞州明贝堂中医门诊部。</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日，原告向宁波市北仑区人民法院起诉，要求撤销</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日由宁波大榭明州投资有限公司作出的有关其违反忠诚义务的股东会决议。后经宁波市中级人民法院作出终审判决，驳回原告的诉讼请求。后原告申请再审，浙江省高级人民法院作出（</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号民事判决书，判决维持宁波市中级人民法院（</w:t>
      </w:r>
      <w:r>
        <w:rPr>
          <w:rFonts w:hint="eastAsia"/>
          <w:sz w:val="30"/>
          <w:szCs w:val="30"/>
        </w:rPr>
        <w:t>2013</w:t>
      </w:r>
      <w:r>
        <w:rPr>
          <w:rFonts w:hint="eastAsia"/>
          <w:sz w:val="30"/>
          <w:szCs w:val="30"/>
        </w:rPr>
        <w:t>）浙甬商终字第</w:t>
      </w:r>
      <w:r>
        <w:rPr>
          <w:rFonts w:hint="eastAsia"/>
          <w:sz w:val="30"/>
          <w:szCs w:val="30"/>
        </w:rPr>
        <w:t>896</w:t>
      </w:r>
      <w:r>
        <w:rPr>
          <w:rFonts w:hint="eastAsia"/>
          <w:sz w:val="30"/>
          <w:szCs w:val="30"/>
        </w:rPr>
        <w:t>号民事判决。</w:t>
      </w:r>
    </w:p>
    <w:p w:rsidR="00000000" w:rsidRDefault="00336908">
      <w:pPr>
        <w:spacing w:line="500" w:lineRule="atLeast"/>
        <w:ind w:firstLine="600"/>
        <w:divId w:val="168638835"/>
        <w:rPr>
          <w:rFonts w:hint="eastAsia"/>
          <w:sz w:val="30"/>
          <w:szCs w:val="30"/>
        </w:rPr>
      </w:pPr>
      <w:r>
        <w:rPr>
          <w:rFonts w:hint="eastAsia"/>
          <w:sz w:val="30"/>
          <w:szCs w:val="30"/>
        </w:rPr>
        <w:t>原告于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日就本案申请劳动仲裁，要求确认被告</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日擅自将原告岗位从门诊办事员变更为煎药工的行为违法，裁令被告继</w:t>
      </w:r>
      <w:r>
        <w:rPr>
          <w:rFonts w:hint="eastAsia"/>
          <w:sz w:val="30"/>
          <w:szCs w:val="30"/>
        </w:rPr>
        <w:t>续履行劳动合同，恢复原告门诊部办事员岗位工作。该委于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日作出甬鄞劳仲案字（</w:t>
      </w:r>
      <w:r>
        <w:rPr>
          <w:rFonts w:hint="eastAsia"/>
          <w:sz w:val="30"/>
          <w:szCs w:val="30"/>
        </w:rPr>
        <w:t>2014</w:t>
      </w:r>
      <w:r>
        <w:rPr>
          <w:rFonts w:hint="eastAsia"/>
          <w:sz w:val="30"/>
          <w:szCs w:val="30"/>
        </w:rPr>
        <w:t>）第</w:t>
      </w:r>
      <w:r>
        <w:rPr>
          <w:rFonts w:hint="eastAsia"/>
          <w:sz w:val="30"/>
          <w:szCs w:val="30"/>
        </w:rPr>
        <w:t>1690</w:t>
      </w:r>
      <w:r>
        <w:rPr>
          <w:rFonts w:hint="eastAsia"/>
          <w:sz w:val="30"/>
          <w:szCs w:val="30"/>
        </w:rPr>
        <w:t>号仲裁裁决，裁决驳回原告的仲裁请求。原告不服，诉至本院。</w:t>
      </w:r>
    </w:p>
    <w:p w:rsidR="00000000" w:rsidRDefault="00336908">
      <w:pPr>
        <w:spacing w:line="500" w:lineRule="atLeast"/>
        <w:ind w:firstLine="600"/>
        <w:divId w:val="105469005"/>
        <w:rPr>
          <w:rFonts w:hint="eastAsia"/>
          <w:sz w:val="30"/>
          <w:szCs w:val="30"/>
        </w:rPr>
      </w:pPr>
      <w:r>
        <w:rPr>
          <w:rFonts w:hint="eastAsia"/>
          <w:sz w:val="30"/>
          <w:szCs w:val="30"/>
        </w:rPr>
        <w:t>本院认为：本案双方争议的焦点在于被告将原告从门诊部办事员岗位调整至煎药工是否违法，原告主张被告对其的该岗位调整属于恶意，而被告主张该工作调整主要是基于单位生产经营需要。本院认为，从现有审理查明的事实来看，被告将原告调整至煎药岗位确是因为增加机器需要增加人员而进行的调整，调整人员也包括了其他员工，并非只是针对原告，且原告调整后的工资待遇较之前的</w:t>
      </w:r>
      <w:r>
        <w:rPr>
          <w:rFonts w:hint="eastAsia"/>
          <w:sz w:val="30"/>
          <w:szCs w:val="30"/>
        </w:rPr>
        <w:t>办事员岗位有明显增加，并未减少原告的工资收入，而原告具有从业药师资格，完全能够胜任新岗位，故被告将原告从办事员岗位调整到煎药工岗位，应当是属于被告合理行使用工自主权，且原告实际上并未到岗，被告也已经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日书面撤销了调整岗位的决定，由此，对原告要求确认被告</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日擅自将原告岗位从门诊办事员变更为煎药工的行为违法的请求，本院不予支持。据此，依照《中华人民共和国劳动合同法》第二条，《中华人民共和国劳动争议调解仲裁法》第六条的规定，判决如下：</w:t>
      </w:r>
    </w:p>
    <w:p w:rsidR="00000000" w:rsidRDefault="00336908">
      <w:pPr>
        <w:spacing w:line="500" w:lineRule="atLeast"/>
        <w:ind w:firstLine="600"/>
        <w:divId w:val="590163390"/>
        <w:rPr>
          <w:rFonts w:hint="eastAsia"/>
          <w:sz w:val="30"/>
          <w:szCs w:val="30"/>
        </w:rPr>
      </w:pPr>
      <w:r>
        <w:rPr>
          <w:rFonts w:hint="eastAsia"/>
          <w:sz w:val="30"/>
          <w:szCs w:val="30"/>
        </w:rPr>
        <w:t>驳回原告洪谦的诉讼请求。</w:t>
      </w:r>
    </w:p>
    <w:p w:rsidR="00000000" w:rsidRDefault="00336908">
      <w:pPr>
        <w:spacing w:line="500" w:lineRule="atLeast"/>
        <w:ind w:firstLine="600"/>
        <w:divId w:val="1899168087"/>
        <w:rPr>
          <w:rFonts w:hint="eastAsia"/>
          <w:sz w:val="30"/>
          <w:szCs w:val="30"/>
        </w:rPr>
      </w:pPr>
      <w:r>
        <w:rPr>
          <w:rFonts w:hint="eastAsia"/>
          <w:sz w:val="30"/>
          <w:szCs w:val="30"/>
        </w:rPr>
        <w:t>如不服本判决，可在判</w:t>
      </w:r>
      <w:r>
        <w:rPr>
          <w:rFonts w:hint="eastAsia"/>
          <w:sz w:val="30"/>
          <w:szCs w:val="30"/>
        </w:rPr>
        <w:t>决书送达之日起十五日内向本院递交上诉状，并按对方当事人的人数提出副本，上诉于浙江省宁波市中级人民法院。上诉人在收到本院送达的上诉案件受理费缴纳通知书七日内，凭判决书向浙江省宁波市中级人民法院立案大厅收费窗口预交上诉案件受理费。如银行汇款，收款人为宁波市财政局非税资金专户，帐号：</w:t>
      </w:r>
      <w:r>
        <w:rPr>
          <w:rFonts w:hint="eastAsia"/>
          <w:sz w:val="30"/>
          <w:szCs w:val="30"/>
        </w:rPr>
        <w:t>37</w:t>
      </w:r>
      <w:r>
        <w:rPr>
          <w:rFonts w:hint="eastAsia"/>
          <w:sz w:val="30"/>
          <w:szCs w:val="30"/>
        </w:rPr>
        <w:t>×××</w:t>
      </w:r>
      <w:r>
        <w:rPr>
          <w:rFonts w:hint="eastAsia"/>
          <w:sz w:val="30"/>
          <w:szCs w:val="30"/>
        </w:rPr>
        <w:t>92</w:t>
      </w:r>
      <w:r>
        <w:rPr>
          <w:rFonts w:hint="eastAsia"/>
          <w:sz w:val="30"/>
          <w:szCs w:val="30"/>
        </w:rPr>
        <w:t>，开户银行：宁波市中国银行营业部。如邮政汇款，收款人为宁波市中级人民法院立案室。汇款时一律注明原审案号。逾期不交，作自动撤回上诉处理。</w:t>
      </w:r>
    </w:p>
    <w:p w:rsidR="00000000" w:rsidRDefault="00336908">
      <w:pPr>
        <w:spacing w:line="500" w:lineRule="atLeast"/>
        <w:jc w:val="right"/>
        <w:divId w:val="174922752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王　凯</w:t>
      </w:r>
    </w:p>
    <w:p w:rsidR="00000000" w:rsidRDefault="00336908">
      <w:pPr>
        <w:spacing w:line="500" w:lineRule="atLeast"/>
        <w:jc w:val="right"/>
        <w:divId w:val="29117185"/>
        <w:rPr>
          <w:rFonts w:hint="eastAsia"/>
          <w:sz w:val="30"/>
          <w:szCs w:val="30"/>
        </w:rPr>
      </w:pPr>
      <w:r>
        <w:rPr>
          <w:rFonts w:hint="eastAsia"/>
          <w:sz w:val="30"/>
          <w:szCs w:val="30"/>
        </w:rPr>
        <w:t>二〇一五年七月二十日</w:t>
      </w:r>
    </w:p>
    <w:p w:rsidR="00000000" w:rsidRDefault="00336908">
      <w:pPr>
        <w:spacing w:line="500" w:lineRule="atLeast"/>
        <w:jc w:val="right"/>
        <w:divId w:val="2025402301"/>
        <w:rPr>
          <w:rFonts w:hint="eastAsia"/>
          <w:sz w:val="30"/>
          <w:szCs w:val="30"/>
        </w:rPr>
      </w:pPr>
      <w:r>
        <w:rPr>
          <w:rFonts w:hint="eastAsia"/>
          <w:sz w:val="30"/>
          <w:szCs w:val="30"/>
        </w:rPr>
        <w:t>代书记员　　史朦朦</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908" w:rsidRDefault="00336908" w:rsidP="00336908">
      <w:r>
        <w:separator/>
      </w:r>
    </w:p>
  </w:endnote>
  <w:endnote w:type="continuationSeparator" w:id="0">
    <w:p w:rsidR="00336908" w:rsidRDefault="00336908" w:rsidP="00336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908" w:rsidRDefault="00336908" w:rsidP="00336908">
      <w:r>
        <w:separator/>
      </w:r>
    </w:p>
  </w:footnote>
  <w:footnote w:type="continuationSeparator" w:id="0">
    <w:p w:rsidR="00336908" w:rsidRDefault="00336908" w:rsidP="003369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36908"/>
    <w:rsid w:val="00336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369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6908"/>
    <w:rPr>
      <w:rFonts w:ascii="宋体" w:eastAsia="宋体" w:hAnsi="宋体" w:cs="宋体"/>
      <w:sz w:val="18"/>
      <w:szCs w:val="18"/>
    </w:rPr>
  </w:style>
  <w:style w:type="paragraph" w:styleId="a5">
    <w:name w:val="footer"/>
    <w:basedOn w:val="a"/>
    <w:link w:val="a6"/>
    <w:uiPriority w:val="99"/>
    <w:unhideWhenUsed/>
    <w:rsid w:val="00336908"/>
    <w:pPr>
      <w:tabs>
        <w:tab w:val="center" w:pos="4153"/>
        <w:tab w:val="right" w:pos="8306"/>
      </w:tabs>
      <w:snapToGrid w:val="0"/>
    </w:pPr>
    <w:rPr>
      <w:sz w:val="18"/>
      <w:szCs w:val="18"/>
    </w:rPr>
  </w:style>
  <w:style w:type="character" w:customStyle="1" w:styleId="a6">
    <w:name w:val="页脚 字符"/>
    <w:basedOn w:val="a0"/>
    <w:link w:val="a5"/>
    <w:uiPriority w:val="99"/>
    <w:rsid w:val="0033690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7185">
      <w:marLeft w:val="0"/>
      <w:marRight w:val="720"/>
      <w:marTop w:val="10"/>
      <w:marBottom w:val="10"/>
      <w:divBdr>
        <w:top w:val="none" w:sz="0" w:space="0" w:color="auto"/>
        <w:left w:val="none" w:sz="0" w:space="0" w:color="auto"/>
        <w:bottom w:val="none" w:sz="0" w:space="0" w:color="auto"/>
        <w:right w:val="none" w:sz="0" w:space="0" w:color="auto"/>
      </w:divBdr>
    </w:div>
    <w:div w:id="41443083">
      <w:marLeft w:val="0"/>
      <w:marRight w:val="0"/>
      <w:marTop w:val="10"/>
      <w:marBottom w:val="10"/>
      <w:divBdr>
        <w:top w:val="none" w:sz="0" w:space="0" w:color="auto"/>
        <w:left w:val="none" w:sz="0" w:space="0" w:color="auto"/>
        <w:bottom w:val="none" w:sz="0" w:space="0" w:color="auto"/>
        <w:right w:val="none" w:sz="0" w:space="0" w:color="auto"/>
      </w:divBdr>
    </w:div>
    <w:div w:id="105469005">
      <w:marLeft w:val="0"/>
      <w:marRight w:val="0"/>
      <w:marTop w:val="10"/>
      <w:marBottom w:val="10"/>
      <w:divBdr>
        <w:top w:val="none" w:sz="0" w:space="0" w:color="auto"/>
        <w:left w:val="none" w:sz="0" w:space="0" w:color="auto"/>
        <w:bottom w:val="none" w:sz="0" w:space="0" w:color="auto"/>
        <w:right w:val="none" w:sz="0" w:space="0" w:color="auto"/>
      </w:divBdr>
    </w:div>
    <w:div w:id="168638835">
      <w:marLeft w:val="0"/>
      <w:marRight w:val="0"/>
      <w:marTop w:val="10"/>
      <w:marBottom w:val="10"/>
      <w:divBdr>
        <w:top w:val="none" w:sz="0" w:space="0" w:color="auto"/>
        <w:left w:val="none" w:sz="0" w:space="0" w:color="auto"/>
        <w:bottom w:val="none" w:sz="0" w:space="0" w:color="auto"/>
        <w:right w:val="none" w:sz="0" w:space="0" w:color="auto"/>
      </w:divBdr>
    </w:div>
    <w:div w:id="320961696">
      <w:marLeft w:val="0"/>
      <w:marRight w:val="0"/>
      <w:marTop w:val="10"/>
      <w:marBottom w:val="10"/>
      <w:divBdr>
        <w:top w:val="none" w:sz="0" w:space="0" w:color="auto"/>
        <w:left w:val="none" w:sz="0" w:space="0" w:color="auto"/>
        <w:bottom w:val="none" w:sz="0" w:space="0" w:color="auto"/>
        <w:right w:val="none" w:sz="0" w:space="0" w:color="auto"/>
      </w:divBdr>
    </w:div>
    <w:div w:id="407193800">
      <w:marLeft w:val="0"/>
      <w:marRight w:val="0"/>
      <w:marTop w:val="10"/>
      <w:marBottom w:val="10"/>
      <w:divBdr>
        <w:top w:val="none" w:sz="0" w:space="0" w:color="auto"/>
        <w:left w:val="none" w:sz="0" w:space="0" w:color="auto"/>
        <w:bottom w:val="none" w:sz="0" w:space="0" w:color="auto"/>
        <w:right w:val="none" w:sz="0" w:space="0" w:color="auto"/>
      </w:divBdr>
    </w:div>
    <w:div w:id="496582625">
      <w:marLeft w:val="0"/>
      <w:marRight w:val="0"/>
      <w:marTop w:val="10"/>
      <w:marBottom w:val="10"/>
      <w:divBdr>
        <w:top w:val="none" w:sz="0" w:space="0" w:color="auto"/>
        <w:left w:val="none" w:sz="0" w:space="0" w:color="auto"/>
        <w:bottom w:val="none" w:sz="0" w:space="0" w:color="auto"/>
        <w:right w:val="none" w:sz="0" w:space="0" w:color="auto"/>
      </w:divBdr>
    </w:div>
    <w:div w:id="590163390">
      <w:marLeft w:val="0"/>
      <w:marRight w:val="0"/>
      <w:marTop w:val="10"/>
      <w:marBottom w:val="10"/>
      <w:divBdr>
        <w:top w:val="none" w:sz="0" w:space="0" w:color="auto"/>
        <w:left w:val="none" w:sz="0" w:space="0" w:color="auto"/>
        <w:bottom w:val="none" w:sz="0" w:space="0" w:color="auto"/>
        <w:right w:val="none" w:sz="0" w:space="0" w:color="auto"/>
      </w:divBdr>
    </w:div>
    <w:div w:id="633415394">
      <w:marLeft w:val="0"/>
      <w:marRight w:val="0"/>
      <w:marTop w:val="10"/>
      <w:marBottom w:val="10"/>
      <w:divBdr>
        <w:top w:val="none" w:sz="0" w:space="0" w:color="auto"/>
        <w:left w:val="none" w:sz="0" w:space="0" w:color="auto"/>
        <w:bottom w:val="none" w:sz="0" w:space="0" w:color="auto"/>
        <w:right w:val="none" w:sz="0" w:space="0" w:color="auto"/>
      </w:divBdr>
    </w:div>
    <w:div w:id="660083163">
      <w:marLeft w:val="0"/>
      <w:marRight w:val="0"/>
      <w:marTop w:val="10"/>
      <w:marBottom w:val="10"/>
      <w:divBdr>
        <w:top w:val="none" w:sz="0" w:space="0" w:color="auto"/>
        <w:left w:val="none" w:sz="0" w:space="0" w:color="auto"/>
        <w:bottom w:val="none" w:sz="0" w:space="0" w:color="auto"/>
        <w:right w:val="none" w:sz="0" w:space="0" w:color="auto"/>
      </w:divBdr>
    </w:div>
    <w:div w:id="719860249">
      <w:marLeft w:val="0"/>
      <w:marRight w:val="0"/>
      <w:marTop w:val="10"/>
      <w:marBottom w:val="10"/>
      <w:divBdr>
        <w:top w:val="none" w:sz="0" w:space="0" w:color="auto"/>
        <w:left w:val="none" w:sz="0" w:space="0" w:color="auto"/>
        <w:bottom w:val="none" w:sz="0" w:space="0" w:color="auto"/>
        <w:right w:val="none" w:sz="0" w:space="0" w:color="auto"/>
      </w:divBdr>
    </w:div>
    <w:div w:id="830027662">
      <w:marLeft w:val="0"/>
      <w:marRight w:val="0"/>
      <w:marTop w:val="10"/>
      <w:marBottom w:val="10"/>
      <w:divBdr>
        <w:top w:val="none" w:sz="0" w:space="0" w:color="auto"/>
        <w:left w:val="none" w:sz="0" w:space="0" w:color="auto"/>
        <w:bottom w:val="none" w:sz="0" w:space="0" w:color="auto"/>
        <w:right w:val="none" w:sz="0" w:space="0" w:color="auto"/>
      </w:divBdr>
    </w:div>
    <w:div w:id="886726230">
      <w:marLeft w:val="0"/>
      <w:marRight w:val="0"/>
      <w:marTop w:val="10"/>
      <w:marBottom w:val="10"/>
      <w:divBdr>
        <w:top w:val="none" w:sz="0" w:space="0" w:color="auto"/>
        <w:left w:val="none" w:sz="0" w:space="0" w:color="auto"/>
        <w:bottom w:val="none" w:sz="0" w:space="0" w:color="auto"/>
        <w:right w:val="none" w:sz="0" w:space="0" w:color="auto"/>
      </w:divBdr>
    </w:div>
    <w:div w:id="907886328">
      <w:marLeft w:val="0"/>
      <w:marRight w:val="0"/>
      <w:marTop w:val="10"/>
      <w:marBottom w:val="10"/>
      <w:divBdr>
        <w:top w:val="none" w:sz="0" w:space="0" w:color="auto"/>
        <w:left w:val="none" w:sz="0" w:space="0" w:color="auto"/>
        <w:bottom w:val="none" w:sz="0" w:space="0" w:color="auto"/>
        <w:right w:val="none" w:sz="0" w:space="0" w:color="auto"/>
      </w:divBdr>
    </w:div>
    <w:div w:id="940990126">
      <w:marLeft w:val="0"/>
      <w:marRight w:val="0"/>
      <w:marTop w:val="10"/>
      <w:marBottom w:val="10"/>
      <w:divBdr>
        <w:top w:val="none" w:sz="0" w:space="0" w:color="auto"/>
        <w:left w:val="none" w:sz="0" w:space="0" w:color="auto"/>
        <w:bottom w:val="none" w:sz="0" w:space="0" w:color="auto"/>
        <w:right w:val="none" w:sz="0" w:space="0" w:color="auto"/>
      </w:divBdr>
    </w:div>
    <w:div w:id="1009217499">
      <w:marLeft w:val="0"/>
      <w:marRight w:val="0"/>
      <w:marTop w:val="10"/>
      <w:marBottom w:val="10"/>
      <w:divBdr>
        <w:top w:val="none" w:sz="0" w:space="0" w:color="auto"/>
        <w:left w:val="none" w:sz="0" w:space="0" w:color="auto"/>
        <w:bottom w:val="none" w:sz="0" w:space="0" w:color="auto"/>
        <w:right w:val="none" w:sz="0" w:space="0" w:color="auto"/>
      </w:divBdr>
    </w:div>
    <w:div w:id="1024482229">
      <w:marLeft w:val="0"/>
      <w:marRight w:val="0"/>
      <w:marTop w:val="10"/>
      <w:marBottom w:val="10"/>
      <w:divBdr>
        <w:top w:val="none" w:sz="0" w:space="0" w:color="auto"/>
        <w:left w:val="none" w:sz="0" w:space="0" w:color="auto"/>
        <w:bottom w:val="none" w:sz="0" w:space="0" w:color="auto"/>
        <w:right w:val="none" w:sz="0" w:space="0" w:color="auto"/>
      </w:divBdr>
    </w:div>
    <w:div w:id="1041590185">
      <w:marLeft w:val="0"/>
      <w:marRight w:val="0"/>
      <w:marTop w:val="10"/>
      <w:marBottom w:val="10"/>
      <w:divBdr>
        <w:top w:val="none" w:sz="0" w:space="0" w:color="auto"/>
        <w:left w:val="none" w:sz="0" w:space="0" w:color="auto"/>
        <w:bottom w:val="none" w:sz="0" w:space="0" w:color="auto"/>
        <w:right w:val="none" w:sz="0" w:space="0" w:color="auto"/>
      </w:divBdr>
    </w:div>
    <w:div w:id="1115632136">
      <w:marLeft w:val="0"/>
      <w:marRight w:val="0"/>
      <w:marTop w:val="10"/>
      <w:marBottom w:val="10"/>
      <w:divBdr>
        <w:top w:val="none" w:sz="0" w:space="0" w:color="auto"/>
        <w:left w:val="none" w:sz="0" w:space="0" w:color="auto"/>
        <w:bottom w:val="none" w:sz="0" w:space="0" w:color="auto"/>
        <w:right w:val="none" w:sz="0" w:space="0" w:color="auto"/>
      </w:divBdr>
    </w:div>
    <w:div w:id="1326667979">
      <w:marLeft w:val="0"/>
      <w:marRight w:val="0"/>
      <w:marTop w:val="10"/>
      <w:marBottom w:val="10"/>
      <w:divBdr>
        <w:top w:val="none" w:sz="0" w:space="0" w:color="auto"/>
        <w:left w:val="none" w:sz="0" w:space="0" w:color="auto"/>
        <w:bottom w:val="none" w:sz="0" w:space="0" w:color="auto"/>
        <w:right w:val="none" w:sz="0" w:space="0" w:color="auto"/>
      </w:divBdr>
    </w:div>
    <w:div w:id="1332216527">
      <w:marLeft w:val="0"/>
      <w:marRight w:val="0"/>
      <w:marTop w:val="10"/>
      <w:marBottom w:val="10"/>
      <w:divBdr>
        <w:top w:val="none" w:sz="0" w:space="0" w:color="auto"/>
        <w:left w:val="none" w:sz="0" w:space="0" w:color="auto"/>
        <w:bottom w:val="none" w:sz="0" w:space="0" w:color="auto"/>
        <w:right w:val="none" w:sz="0" w:space="0" w:color="auto"/>
      </w:divBdr>
    </w:div>
    <w:div w:id="1374623238">
      <w:marLeft w:val="0"/>
      <w:marRight w:val="0"/>
      <w:marTop w:val="10"/>
      <w:marBottom w:val="10"/>
      <w:divBdr>
        <w:top w:val="none" w:sz="0" w:space="0" w:color="auto"/>
        <w:left w:val="none" w:sz="0" w:space="0" w:color="auto"/>
        <w:bottom w:val="none" w:sz="0" w:space="0" w:color="auto"/>
        <w:right w:val="none" w:sz="0" w:space="0" w:color="auto"/>
      </w:divBdr>
    </w:div>
    <w:div w:id="1387341619">
      <w:marLeft w:val="0"/>
      <w:marRight w:val="0"/>
      <w:marTop w:val="10"/>
      <w:marBottom w:val="10"/>
      <w:divBdr>
        <w:top w:val="none" w:sz="0" w:space="0" w:color="auto"/>
        <w:left w:val="none" w:sz="0" w:space="0" w:color="auto"/>
        <w:bottom w:val="none" w:sz="0" w:space="0" w:color="auto"/>
        <w:right w:val="none" w:sz="0" w:space="0" w:color="auto"/>
      </w:divBdr>
    </w:div>
    <w:div w:id="1502156712">
      <w:marLeft w:val="0"/>
      <w:marRight w:val="0"/>
      <w:marTop w:val="10"/>
      <w:marBottom w:val="10"/>
      <w:divBdr>
        <w:top w:val="none" w:sz="0" w:space="0" w:color="auto"/>
        <w:left w:val="none" w:sz="0" w:space="0" w:color="auto"/>
        <w:bottom w:val="none" w:sz="0" w:space="0" w:color="auto"/>
        <w:right w:val="none" w:sz="0" w:space="0" w:color="auto"/>
      </w:divBdr>
    </w:div>
    <w:div w:id="1700812172">
      <w:marLeft w:val="0"/>
      <w:marRight w:val="0"/>
      <w:marTop w:val="10"/>
      <w:marBottom w:val="10"/>
      <w:divBdr>
        <w:top w:val="none" w:sz="0" w:space="0" w:color="auto"/>
        <w:left w:val="none" w:sz="0" w:space="0" w:color="auto"/>
        <w:bottom w:val="none" w:sz="0" w:space="0" w:color="auto"/>
        <w:right w:val="none" w:sz="0" w:space="0" w:color="auto"/>
      </w:divBdr>
    </w:div>
    <w:div w:id="1735852733">
      <w:marLeft w:val="0"/>
      <w:marRight w:val="0"/>
      <w:marTop w:val="10"/>
      <w:marBottom w:val="10"/>
      <w:divBdr>
        <w:top w:val="none" w:sz="0" w:space="0" w:color="auto"/>
        <w:left w:val="none" w:sz="0" w:space="0" w:color="auto"/>
        <w:bottom w:val="none" w:sz="0" w:space="0" w:color="auto"/>
        <w:right w:val="none" w:sz="0" w:space="0" w:color="auto"/>
      </w:divBdr>
    </w:div>
    <w:div w:id="1749227528">
      <w:marLeft w:val="0"/>
      <w:marRight w:val="720"/>
      <w:marTop w:val="10"/>
      <w:marBottom w:val="10"/>
      <w:divBdr>
        <w:top w:val="none" w:sz="0" w:space="0" w:color="auto"/>
        <w:left w:val="none" w:sz="0" w:space="0" w:color="auto"/>
        <w:bottom w:val="none" w:sz="0" w:space="0" w:color="auto"/>
        <w:right w:val="none" w:sz="0" w:space="0" w:color="auto"/>
      </w:divBdr>
    </w:div>
    <w:div w:id="1785423826">
      <w:marLeft w:val="0"/>
      <w:marRight w:val="0"/>
      <w:marTop w:val="10"/>
      <w:marBottom w:val="10"/>
      <w:divBdr>
        <w:top w:val="none" w:sz="0" w:space="0" w:color="auto"/>
        <w:left w:val="none" w:sz="0" w:space="0" w:color="auto"/>
        <w:bottom w:val="none" w:sz="0" w:space="0" w:color="auto"/>
        <w:right w:val="none" w:sz="0" w:space="0" w:color="auto"/>
      </w:divBdr>
    </w:div>
    <w:div w:id="1790396454">
      <w:marLeft w:val="0"/>
      <w:marRight w:val="0"/>
      <w:marTop w:val="10"/>
      <w:marBottom w:val="10"/>
      <w:divBdr>
        <w:top w:val="none" w:sz="0" w:space="0" w:color="auto"/>
        <w:left w:val="none" w:sz="0" w:space="0" w:color="auto"/>
        <w:bottom w:val="none" w:sz="0" w:space="0" w:color="auto"/>
        <w:right w:val="none" w:sz="0" w:space="0" w:color="auto"/>
      </w:divBdr>
    </w:div>
    <w:div w:id="1847010722">
      <w:marLeft w:val="0"/>
      <w:marRight w:val="0"/>
      <w:marTop w:val="10"/>
      <w:marBottom w:val="10"/>
      <w:divBdr>
        <w:top w:val="none" w:sz="0" w:space="0" w:color="auto"/>
        <w:left w:val="none" w:sz="0" w:space="0" w:color="auto"/>
        <w:bottom w:val="none" w:sz="0" w:space="0" w:color="auto"/>
        <w:right w:val="none" w:sz="0" w:space="0" w:color="auto"/>
      </w:divBdr>
    </w:div>
    <w:div w:id="1891187212">
      <w:marLeft w:val="0"/>
      <w:marRight w:val="0"/>
      <w:marTop w:val="10"/>
      <w:marBottom w:val="10"/>
      <w:divBdr>
        <w:top w:val="none" w:sz="0" w:space="0" w:color="auto"/>
        <w:left w:val="none" w:sz="0" w:space="0" w:color="auto"/>
        <w:bottom w:val="none" w:sz="0" w:space="0" w:color="auto"/>
        <w:right w:val="none" w:sz="0" w:space="0" w:color="auto"/>
      </w:divBdr>
    </w:div>
    <w:div w:id="1899168087">
      <w:marLeft w:val="0"/>
      <w:marRight w:val="0"/>
      <w:marTop w:val="10"/>
      <w:marBottom w:val="10"/>
      <w:divBdr>
        <w:top w:val="none" w:sz="0" w:space="0" w:color="auto"/>
        <w:left w:val="none" w:sz="0" w:space="0" w:color="auto"/>
        <w:bottom w:val="none" w:sz="0" w:space="0" w:color="auto"/>
        <w:right w:val="none" w:sz="0" w:space="0" w:color="auto"/>
      </w:divBdr>
    </w:div>
    <w:div w:id="1940065389">
      <w:marLeft w:val="0"/>
      <w:marRight w:val="0"/>
      <w:marTop w:val="10"/>
      <w:marBottom w:val="10"/>
      <w:divBdr>
        <w:top w:val="none" w:sz="0" w:space="0" w:color="auto"/>
        <w:left w:val="none" w:sz="0" w:space="0" w:color="auto"/>
        <w:bottom w:val="none" w:sz="0" w:space="0" w:color="auto"/>
        <w:right w:val="none" w:sz="0" w:space="0" w:color="auto"/>
      </w:divBdr>
    </w:div>
    <w:div w:id="1967393700">
      <w:marLeft w:val="0"/>
      <w:marRight w:val="0"/>
      <w:marTop w:val="10"/>
      <w:marBottom w:val="10"/>
      <w:divBdr>
        <w:top w:val="none" w:sz="0" w:space="0" w:color="auto"/>
        <w:left w:val="none" w:sz="0" w:space="0" w:color="auto"/>
        <w:bottom w:val="none" w:sz="0" w:space="0" w:color="auto"/>
        <w:right w:val="none" w:sz="0" w:space="0" w:color="auto"/>
      </w:divBdr>
    </w:div>
    <w:div w:id="2025402301">
      <w:marLeft w:val="0"/>
      <w:marRight w:val="720"/>
      <w:marTop w:val="10"/>
      <w:marBottom w:val="10"/>
      <w:divBdr>
        <w:top w:val="none" w:sz="0" w:space="0" w:color="auto"/>
        <w:left w:val="none" w:sz="0" w:space="0" w:color="auto"/>
        <w:bottom w:val="none" w:sz="0" w:space="0" w:color="auto"/>
        <w:right w:val="none" w:sz="0" w:space="0" w:color="auto"/>
      </w:divBdr>
    </w:div>
    <w:div w:id="2041544593">
      <w:marLeft w:val="0"/>
      <w:marRight w:val="0"/>
      <w:marTop w:val="10"/>
      <w:marBottom w:val="10"/>
      <w:divBdr>
        <w:top w:val="none" w:sz="0" w:space="0" w:color="auto"/>
        <w:left w:val="none" w:sz="0" w:space="0" w:color="auto"/>
        <w:bottom w:val="none" w:sz="0" w:space="0" w:color="auto"/>
        <w:right w:val="none" w:sz="0" w:space="0" w:color="auto"/>
      </w:divBdr>
    </w:div>
    <w:div w:id="2057778197">
      <w:marLeft w:val="0"/>
      <w:marRight w:val="0"/>
      <w:marTop w:val="10"/>
      <w:marBottom w:val="10"/>
      <w:divBdr>
        <w:top w:val="none" w:sz="0" w:space="0" w:color="auto"/>
        <w:left w:val="none" w:sz="0" w:space="0" w:color="auto"/>
        <w:bottom w:val="none" w:sz="0" w:space="0" w:color="auto"/>
        <w:right w:val="none" w:sz="0" w:space="0" w:color="auto"/>
      </w:divBdr>
    </w:div>
    <w:div w:id="213779404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