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670CF">
      <w:pPr>
        <w:spacing w:line="500" w:lineRule="atLeast"/>
        <w:jc w:val="center"/>
        <w:divId w:val="1142382501"/>
        <w:rPr>
          <w:rFonts w:ascii="黑体" w:eastAsia="黑体" w:hAnsi="黑体"/>
          <w:sz w:val="36"/>
          <w:szCs w:val="36"/>
        </w:rPr>
      </w:pPr>
      <w:bookmarkStart w:id="0" w:name="_GoBack"/>
      <w:bookmarkEnd w:id="0"/>
      <w:r>
        <w:rPr>
          <w:rFonts w:ascii="黑体" w:eastAsia="黑体" w:hAnsi="黑体" w:hint="eastAsia"/>
          <w:sz w:val="36"/>
          <w:szCs w:val="36"/>
        </w:rPr>
        <w:t>浙江省宁波市中级人民法院</w:t>
      </w:r>
    </w:p>
    <w:p w:rsidR="00000000" w:rsidRDefault="008670CF">
      <w:pPr>
        <w:spacing w:line="500" w:lineRule="atLeast"/>
        <w:jc w:val="center"/>
        <w:divId w:val="142884085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670CF">
      <w:pPr>
        <w:spacing w:line="500" w:lineRule="atLeast"/>
        <w:jc w:val="right"/>
        <w:divId w:val="1200823184"/>
        <w:rPr>
          <w:rFonts w:hint="eastAsia"/>
          <w:sz w:val="30"/>
          <w:szCs w:val="30"/>
        </w:rPr>
      </w:pPr>
      <w:r>
        <w:rPr>
          <w:rFonts w:hint="eastAsia"/>
          <w:sz w:val="30"/>
          <w:szCs w:val="30"/>
        </w:rPr>
        <w:t>（</w:t>
      </w:r>
      <w:r>
        <w:rPr>
          <w:rFonts w:hint="eastAsia"/>
          <w:sz w:val="30"/>
          <w:szCs w:val="30"/>
        </w:rPr>
        <w:t>2015</w:t>
      </w:r>
      <w:r>
        <w:rPr>
          <w:rFonts w:hint="eastAsia"/>
          <w:sz w:val="30"/>
          <w:szCs w:val="30"/>
        </w:rPr>
        <w:t>）浙甬民一终字第</w:t>
      </w:r>
      <w:r>
        <w:rPr>
          <w:rFonts w:hint="eastAsia"/>
          <w:sz w:val="30"/>
          <w:szCs w:val="30"/>
        </w:rPr>
        <w:t>24</w:t>
      </w:r>
      <w:r>
        <w:rPr>
          <w:rFonts w:hint="eastAsia"/>
          <w:sz w:val="30"/>
          <w:szCs w:val="30"/>
        </w:rPr>
        <w:t>号</w:t>
      </w:r>
    </w:p>
    <w:p w:rsidR="00000000" w:rsidRDefault="008670CF">
      <w:pPr>
        <w:spacing w:line="500" w:lineRule="atLeast"/>
        <w:ind w:firstLine="600"/>
        <w:divId w:val="1778060652"/>
        <w:rPr>
          <w:rFonts w:hint="eastAsia"/>
          <w:sz w:val="30"/>
          <w:szCs w:val="30"/>
        </w:rPr>
      </w:pPr>
      <w:r>
        <w:rPr>
          <w:rFonts w:hint="eastAsia"/>
          <w:sz w:val="30"/>
          <w:szCs w:val="30"/>
        </w:rPr>
        <w:t>上诉人（原审原告）：洪谦。</w:t>
      </w:r>
    </w:p>
    <w:p w:rsidR="00000000" w:rsidRDefault="008670CF">
      <w:pPr>
        <w:spacing w:line="500" w:lineRule="atLeast"/>
        <w:ind w:firstLine="600"/>
        <w:divId w:val="1680308111"/>
        <w:rPr>
          <w:rFonts w:hint="eastAsia"/>
          <w:sz w:val="30"/>
          <w:szCs w:val="30"/>
        </w:rPr>
      </w:pPr>
      <w:r>
        <w:rPr>
          <w:rFonts w:hint="eastAsia"/>
          <w:sz w:val="30"/>
          <w:szCs w:val="30"/>
        </w:rPr>
        <w:t>委托代理人：谢银忠，浙江正清和律师事务所律师。</w:t>
      </w:r>
    </w:p>
    <w:p w:rsidR="00000000" w:rsidRDefault="008670CF">
      <w:pPr>
        <w:spacing w:line="500" w:lineRule="atLeast"/>
        <w:ind w:firstLine="600"/>
        <w:divId w:val="1701121325"/>
        <w:rPr>
          <w:rFonts w:hint="eastAsia"/>
          <w:sz w:val="30"/>
          <w:szCs w:val="30"/>
        </w:rPr>
      </w:pPr>
      <w:r>
        <w:rPr>
          <w:rFonts w:hint="eastAsia"/>
          <w:sz w:val="30"/>
          <w:szCs w:val="30"/>
        </w:rPr>
        <w:t>委托代理人：张进金，浙江正清和律师事务所律师。</w:t>
      </w:r>
    </w:p>
    <w:p w:rsidR="00000000" w:rsidRDefault="008670CF">
      <w:pPr>
        <w:spacing w:line="500" w:lineRule="atLeast"/>
        <w:ind w:firstLine="600"/>
        <w:divId w:val="122040885"/>
        <w:rPr>
          <w:rFonts w:hint="eastAsia"/>
          <w:sz w:val="30"/>
          <w:szCs w:val="30"/>
        </w:rPr>
      </w:pPr>
      <w:r>
        <w:rPr>
          <w:rFonts w:hint="eastAsia"/>
          <w:sz w:val="30"/>
          <w:szCs w:val="30"/>
        </w:rPr>
        <w:t>被上诉人（原审被告）：宁波鄞州明贝堂中医门诊部。住所地：宁波市鄞州区嵩江西路</w:t>
      </w:r>
      <w:r>
        <w:rPr>
          <w:rFonts w:hint="eastAsia"/>
          <w:sz w:val="30"/>
          <w:szCs w:val="30"/>
        </w:rPr>
        <w:t>321</w:t>
      </w:r>
      <w:r>
        <w:rPr>
          <w:rFonts w:hint="eastAsia"/>
          <w:sz w:val="30"/>
          <w:szCs w:val="30"/>
        </w:rPr>
        <w:t>号。</w:t>
      </w:r>
    </w:p>
    <w:p w:rsidR="00000000" w:rsidRDefault="008670CF">
      <w:pPr>
        <w:spacing w:line="500" w:lineRule="atLeast"/>
        <w:ind w:firstLine="600"/>
        <w:divId w:val="724446365"/>
        <w:rPr>
          <w:rFonts w:hint="eastAsia"/>
          <w:sz w:val="30"/>
          <w:szCs w:val="30"/>
        </w:rPr>
      </w:pPr>
      <w:r>
        <w:rPr>
          <w:rFonts w:hint="eastAsia"/>
          <w:sz w:val="30"/>
          <w:szCs w:val="30"/>
        </w:rPr>
        <w:t>法定代表人：项志秋，该门诊部理事长。</w:t>
      </w:r>
    </w:p>
    <w:p w:rsidR="00000000" w:rsidRDefault="008670CF">
      <w:pPr>
        <w:spacing w:line="500" w:lineRule="atLeast"/>
        <w:ind w:firstLine="600"/>
        <w:divId w:val="182591204"/>
        <w:rPr>
          <w:rFonts w:hint="eastAsia"/>
          <w:sz w:val="30"/>
          <w:szCs w:val="30"/>
        </w:rPr>
      </w:pPr>
      <w:r>
        <w:rPr>
          <w:rFonts w:hint="eastAsia"/>
          <w:sz w:val="30"/>
          <w:szCs w:val="30"/>
        </w:rPr>
        <w:t>委托代理人：许静芳，浙江甬泰律师事务所律师。</w:t>
      </w:r>
    </w:p>
    <w:p w:rsidR="00000000" w:rsidRDefault="008670CF">
      <w:pPr>
        <w:spacing w:line="500" w:lineRule="atLeast"/>
        <w:ind w:firstLine="600"/>
        <w:divId w:val="776482180"/>
        <w:rPr>
          <w:rFonts w:hint="eastAsia"/>
          <w:sz w:val="30"/>
          <w:szCs w:val="30"/>
        </w:rPr>
      </w:pPr>
      <w:r>
        <w:rPr>
          <w:rFonts w:hint="eastAsia"/>
          <w:sz w:val="30"/>
          <w:szCs w:val="30"/>
        </w:rPr>
        <w:t>委托代理人：吕仕法，浙江新中大律师事务所律师。</w:t>
      </w:r>
    </w:p>
    <w:p w:rsidR="00000000" w:rsidRDefault="008670CF">
      <w:pPr>
        <w:spacing w:line="500" w:lineRule="atLeast"/>
        <w:ind w:firstLine="600"/>
        <w:divId w:val="798841029"/>
        <w:rPr>
          <w:rFonts w:hint="eastAsia"/>
          <w:sz w:val="30"/>
          <w:szCs w:val="30"/>
        </w:rPr>
      </w:pPr>
      <w:r>
        <w:rPr>
          <w:rFonts w:hint="eastAsia"/>
          <w:sz w:val="30"/>
          <w:szCs w:val="30"/>
        </w:rPr>
        <w:t>上诉人洪谦因与被上诉人宁波鄞州明贝堂中医门诊部（以下简称明贝堂门诊部）劳动合同纠纷一案，不服宁波市鄞州区人民法院于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日作出的（</w:t>
      </w:r>
      <w:r>
        <w:rPr>
          <w:rFonts w:hint="eastAsia"/>
          <w:sz w:val="30"/>
          <w:szCs w:val="30"/>
        </w:rPr>
        <w:t>2014</w:t>
      </w:r>
      <w:r>
        <w:rPr>
          <w:rFonts w:hint="eastAsia"/>
          <w:sz w:val="30"/>
          <w:szCs w:val="30"/>
        </w:rPr>
        <w:t>）甬鄞民初字第</w:t>
      </w:r>
      <w:r>
        <w:rPr>
          <w:rFonts w:hint="eastAsia"/>
          <w:sz w:val="30"/>
          <w:szCs w:val="30"/>
        </w:rPr>
        <w:t>1483</w:t>
      </w:r>
      <w:r>
        <w:rPr>
          <w:rFonts w:hint="eastAsia"/>
          <w:sz w:val="30"/>
          <w:szCs w:val="30"/>
        </w:rPr>
        <w:t>号民事判决，向本院提起上诉。本院于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日立案受理后，依法组成合议庭进行了审理。经阅卷和询问当事人，事实已核对清楚，决定径行判决。本案现已审理终结。</w:t>
      </w:r>
    </w:p>
    <w:p w:rsidR="00000000" w:rsidRDefault="008670CF">
      <w:pPr>
        <w:spacing w:line="500" w:lineRule="atLeast"/>
        <w:ind w:firstLine="600"/>
        <w:divId w:val="406270997"/>
        <w:rPr>
          <w:rFonts w:hint="eastAsia"/>
          <w:sz w:val="30"/>
          <w:szCs w:val="30"/>
        </w:rPr>
      </w:pPr>
      <w:r>
        <w:rPr>
          <w:rFonts w:hint="eastAsia"/>
          <w:sz w:val="30"/>
          <w:szCs w:val="30"/>
        </w:rPr>
        <w:t>原审法院审理认定：</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日，洪谦与明贝堂门诊部签订期限为自</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日的劳动合同，约定洪谦的岗位为门诊部主任，月岗位工资为</w:t>
      </w:r>
      <w:r>
        <w:rPr>
          <w:rFonts w:hint="eastAsia"/>
          <w:sz w:val="30"/>
          <w:szCs w:val="30"/>
        </w:rPr>
        <w:t>4850</w:t>
      </w:r>
      <w:r>
        <w:rPr>
          <w:rFonts w:hint="eastAsia"/>
          <w:sz w:val="30"/>
          <w:szCs w:val="30"/>
        </w:rPr>
        <w:t>元</w:t>
      </w:r>
      <w:r>
        <w:rPr>
          <w:rFonts w:hint="eastAsia"/>
          <w:sz w:val="30"/>
          <w:szCs w:val="30"/>
        </w:rPr>
        <w:t>。</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宁波大榭明州投资有限公司作出股东会决议，认为洪谦担任公司及投资设立控股宁波大榭开发区明州保健食品有限公司高管期间，购买贝因美科工贸股份有限公司个人原始发起股，违反公司法和公司章程有关规定，决定将洪谦所得的收入收归公司所有。决议作出当天，洪谦开始请病假休息。同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日，宁波市鄞州医药药材有限公司董事会作出决议，认为洪谦在担任控股及控股子公司董事兼经理、高管</w:t>
      </w:r>
      <w:r>
        <w:rPr>
          <w:rFonts w:hint="eastAsia"/>
          <w:sz w:val="30"/>
          <w:szCs w:val="30"/>
        </w:rPr>
        <w:lastRenderedPageBreak/>
        <w:t>期间，违反公司法和公司章程、制度规定，自营和为他人经营与公司同类业务，谋取私利，违反了高管的忠实义务；事件发生后，洪谦不认识错误，</w:t>
      </w:r>
      <w:r>
        <w:rPr>
          <w:rFonts w:hint="eastAsia"/>
          <w:sz w:val="30"/>
          <w:szCs w:val="30"/>
        </w:rPr>
        <w:t>并以病假抵制，不适应门诊部主任职务；解聘洪谦担任的门诊部主任职务，调整为办事员，每月工资为</w:t>
      </w:r>
      <w:r>
        <w:rPr>
          <w:rFonts w:hint="eastAsia"/>
          <w:sz w:val="30"/>
          <w:szCs w:val="30"/>
        </w:rPr>
        <w:t>1800</w:t>
      </w:r>
      <w:r>
        <w:rPr>
          <w:rFonts w:hint="eastAsia"/>
          <w:sz w:val="30"/>
          <w:szCs w:val="30"/>
        </w:rPr>
        <w:t>元；法定代表人项志秋兼任门诊部主任一职。同月</w:t>
      </w:r>
      <w:r>
        <w:rPr>
          <w:rFonts w:hint="eastAsia"/>
          <w:sz w:val="30"/>
          <w:szCs w:val="30"/>
        </w:rPr>
        <w:t>21</w:t>
      </w:r>
      <w:r>
        <w:rPr>
          <w:rFonts w:hint="eastAsia"/>
          <w:sz w:val="30"/>
          <w:szCs w:val="30"/>
        </w:rPr>
        <w:t>日，明贝堂门诊部的理事会作出决议，主要内容与董事会决议一致，解聘洪谦门诊部主任职务。后明贝堂门诊部将上述内容口头告知洪谦。</w:t>
      </w:r>
      <w:r>
        <w:rPr>
          <w:rFonts w:hint="eastAsia"/>
          <w:sz w:val="30"/>
          <w:szCs w:val="30"/>
        </w:rPr>
        <w:t>7</w:t>
      </w:r>
      <w:r>
        <w:rPr>
          <w:rFonts w:hint="eastAsia"/>
          <w:sz w:val="30"/>
          <w:szCs w:val="30"/>
        </w:rPr>
        <w:t>月中旬，洪谦回明贝堂门诊部上班。</w:t>
      </w:r>
      <w:r>
        <w:rPr>
          <w:rFonts w:hint="eastAsia"/>
          <w:sz w:val="30"/>
          <w:szCs w:val="30"/>
        </w:rPr>
        <w:t>2012</w:t>
      </w:r>
      <w:r>
        <w:rPr>
          <w:rFonts w:hint="eastAsia"/>
          <w:sz w:val="30"/>
          <w:szCs w:val="30"/>
        </w:rPr>
        <w:t>年</w:t>
      </w:r>
      <w:r>
        <w:rPr>
          <w:rFonts w:hint="eastAsia"/>
          <w:sz w:val="30"/>
          <w:szCs w:val="30"/>
        </w:rPr>
        <w:t>7</w:t>
      </w:r>
      <w:r>
        <w:rPr>
          <w:rFonts w:hint="eastAsia"/>
          <w:sz w:val="30"/>
          <w:szCs w:val="30"/>
        </w:rPr>
        <w:t>月起，洪谦每月领取工资</w:t>
      </w:r>
      <w:r>
        <w:rPr>
          <w:rFonts w:hint="eastAsia"/>
          <w:sz w:val="30"/>
          <w:szCs w:val="30"/>
        </w:rPr>
        <w:t>1800</w:t>
      </w:r>
      <w:r>
        <w:rPr>
          <w:rFonts w:hint="eastAsia"/>
          <w:sz w:val="30"/>
          <w:szCs w:val="30"/>
        </w:rPr>
        <w:t>元，至今仍在明贝堂门诊部工作。洪谦于</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日向宁波市鄞州区劳动人事争议仲裁委员会申请仲裁，要求：</w:t>
      </w:r>
      <w:r>
        <w:rPr>
          <w:rFonts w:hint="eastAsia"/>
          <w:sz w:val="30"/>
          <w:szCs w:val="30"/>
        </w:rPr>
        <w:t>1.</w:t>
      </w:r>
      <w:r>
        <w:rPr>
          <w:rFonts w:hint="eastAsia"/>
          <w:sz w:val="30"/>
          <w:szCs w:val="30"/>
        </w:rPr>
        <w:t>明贝堂门诊部支付</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w:t>
      </w:r>
      <w:r>
        <w:rPr>
          <w:rFonts w:hint="eastAsia"/>
          <w:sz w:val="30"/>
          <w:szCs w:val="30"/>
        </w:rPr>
        <w:t>的工资差额</w:t>
      </w:r>
      <w:r>
        <w:rPr>
          <w:rFonts w:hint="eastAsia"/>
          <w:sz w:val="30"/>
          <w:szCs w:val="30"/>
        </w:rPr>
        <w:t>289752</w:t>
      </w:r>
      <w:r>
        <w:rPr>
          <w:rFonts w:hint="eastAsia"/>
          <w:sz w:val="30"/>
          <w:szCs w:val="30"/>
        </w:rPr>
        <w:t>元以及</w:t>
      </w:r>
      <w:r>
        <w:rPr>
          <w:rFonts w:hint="eastAsia"/>
          <w:sz w:val="30"/>
          <w:szCs w:val="30"/>
        </w:rPr>
        <w:t>100%</w:t>
      </w:r>
      <w:r>
        <w:rPr>
          <w:rFonts w:hint="eastAsia"/>
          <w:sz w:val="30"/>
          <w:szCs w:val="30"/>
        </w:rPr>
        <w:t>的赔偿金</w:t>
      </w:r>
      <w:r>
        <w:rPr>
          <w:rFonts w:hint="eastAsia"/>
          <w:sz w:val="30"/>
          <w:szCs w:val="30"/>
        </w:rPr>
        <w:t>289752</w:t>
      </w:r>
      <w:r>
        <w:rPr>
          <w:rFonts w:hint="eastAsia"/>
          <w:sz w:val="30"/>
          <w:szCs w:val="30"/>
        </w:rPr>
        <w:t>元；</w:t>
      </w:r>
      <w:r>
        <w:rPr>
          <w:rFonts w:hint="eastAsia"/>
          <w:sz w:val="30"/>
          <w:szCs w:val="30"/>
        </w:rPr>
        <w:t>2.</w:t>
      </w:r>
      <w:r>
        <w:rPr>
          <w:rFonts w:hint="eastAsia"/>
          <w:sz w:val="30"/>
          <w:szCs w:val="30"/>
        </w:rPr>
        <w:t>补缴</w:t>
      </w:r>
      <w:r>
        <w:rPr>
          <w:rFonts w:hint="eastAsia"/>
          <w:sz w:val="30"/>
          <w:szCs w:val="30"/>
        </w:rPr>
        <w:t>2012</w:t>
      </w:r>
      <w:r>
        <w:rPr>
          <w:rFonts w:hint="eastAsia"/>
          <w:sz w:val="30"/>
          <w:szCs w:val="30"/>
        </w:rPr>
        <w:t>年</w:t>
      </w:r>
      <w:r>
        <w:rPr>
          <w:rFonts w:hint="eastAsia"/>
          <w:sz w:val="30"/>
          <w:szCs w:val="30"/>
        </w:rPr>
        <w:t>5</w:t>
      </w:r>
      <w:r>
        <w:rPr>
          <w:rFonts w:hint="eastAsia"/>
          <w:sz w:val="30"/>
          <w:szCs w:val="30"/>
        </w:rPr>
        <w:t>月以来少缴的养老保险、医疗保险、公积金；</w:t>
      </w:r>
      <w:r>
        <w:rPr>
          <w:rFonts w:hint="eastAsia"/>
          <w:sz w:val="30"/>
          <w:szCs w:val="30"/>
        </w:rPr>
        <w:t>3.</w:t>
      </w:r>
      <w:r>
        <w:rPr>
          <w:rFonts w:hint="eastAsia"/>
          <w:sz w:val="30"/>
          <w:szCs w:val="30"/>
        </w:rPr>
        <w:t>支付</w:t>
      </w:r>
      <w:r>
        <w:rPr>
          <w:rFonts w:hint="eastAsia"/>
          <w:sz w:val="30"/>
          <w:szCs w:val="30"/>
        </w:rPr>
        <w:t>2008</w:t>
      </w:r>
      <w:r>
        <w:rPr>
          <w:rFonts w:hint="eastAsia"/>
          <w:sz w:val="30"/>
          <w:szCs w:val="30"/>
        </w:rPr>
        <w:t>年度至</w:t>
      </w:r>
      <w:r>
        <w:rPr>
          <w:rFonts w:hint="eastAsia"/>
          <w:sz w:val="30"/>
          <w:szCs w:val="30"/>
        </w:rPr>
        <w:t>2013</w:t>
      </w:r>
      <w:r>
        <w:rPr>
          <w:rFonts w:hint="eastAsia"/>
          <w:sz w:val="30"/>
          <w:szCs w:val="30"/>
        </w:rPr>
        <w:t>年度未休年休假工资</w:t>
      </w:r>
      <w:r>
        <w:rPr>
          <w:rFonts w:hint="eastAsia"/>
          <w:sz w:val="30"/>
          <w:szCs w:val="30"/>
        </w:rPr>
        <w:t>60206</w:t>
      </w:r>
      <w:r>
        <w:rPr>
          <w:rFonts w:hint="eastAsia"/>
          <w:sz w:val="30"/>
          <w:szCs w:val="30"/>
        </w:rPr>
        <w:t>元以及</w:t>
      </w:r>
      <w:r>
        <w:rPr>
          <w:rFonts w:hint="eastAsia"/>
          <w:sz w:val="30"/>
          <w:szCs w:val="30"/>
        </w:rPr>
        <w:t>100%</w:t>
      </w:r>
      <w:r>
        <w:rPr>
          <w:rFonts w:hint="eastAsia"/>
          <w:sz w:val="30"/>
          <w:szCs w:val="30"/>
        </w:rPr>
        <w:t>的赔偿金</w:t>
      </w:r>
      <w:r>
        <w:rPr>
          <w:rFonts w:hint="eastAsia"/>
          <w:sz w:val="30"/>
          <w:szCs w:val="30"/>
        </w:rPr>
        <w:t>60206</w:t>
      </w:r>
      <w:r>
        <w:rPr>
          <w:rFonts w:hint="eastAsia"/>
          <w:sz w:val="30"/>
          <w:szCs w:val="30"/>
        </w:rPr>
        <w:t>元；</w:t>
      </w:r>
      <w:r>
        <w:rPr>
          <w:rFonts w:hint="eastAsia"/>
          <w:sz w:val="30"/>
          <w:szCs w:val="30"/>
        </w:rPr>
        <w:t>4.</w:t>
      </w:r>
      <w:r>
        <w:rPr>
          <w:rFonts w:hint="eastAsia"/>
          <w:sz w:val="30"/>
          <w:szCs w:val="30"/>
        </w:rPr>
        <w:t>支付医疗费</w:t>
      </w:r>
      <w:r>
        <w:rPr>
          <w:rFonts w:hint="eastAsia"/>
          <w:sz w:val="30"/>
          <w:szCs w:val="30"/>
        </w:rPr>
        <w:t>2392.61</w:t>
      </w:r>
      <w:r>
        <w:rPr>
          <w:rFonts w:hint="eastAsia"/>
          <w:sz w:val="30"/>
          <w:szCs w:val="30"/>
        </w:rPr>
        <w:t>元。该委于</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日作出仲裁裁决，驳回洪谦的全部仲裁请求。</w:t>
      </w:r>
    </w:p>
    <w:p w:rsidR="00000000" w:rsidRDefault="008670CF">
      <w:pPr>
        <w:spacing w:line="500" w:lineRule="atLeast"/>
        <w:ind w:firstLine="600"/>
        <w:divId w:val="414863642"/>
        <w:rPr>
          <w:rFonts w:hint="eastAsia"/>
          <w:sz w:val="30"/>
          <w:szCs w:val="30"/>
        </w:rPr>
      </w:pPr>
      <w:r>
        <w:rPr>
          <w:rFonts w:hint="eastAsia"/>
          <w:sz w:val="30"/>
          <w:szCs w:val="30"/>
        </w:rPr>
        <w:t>另查明，洪谦于</w:t>
      </w:r>
      <w:r>
        <w:rPr>
          <w:rFonts w:hint="eastAsia"/>
          <w:sz w:val="30"/>
          <w:szCs w:val="30"/>
        </w:rPr>
        <w:t>1993</w:t>
      </w:r>
      <w:r>
        <w:rPr>
          <w:rFonts w:hint="eastAsia"/>
          <w:sz w:val="30"/>
          <w:szCs w:val="30"/>
        </w:rPr>
        <w:t>年调入原鄞县医药公司，连续工作年限为</w:t>
      </w:r>
      <w:r>
        <w:rPr>
          <w:rFonts w:hint="eastAsia"/>
          <w:sz w:val="30"/>
          <w:szCs w:val="30"/>
        </w:rPr>
        <w:t>21</w:t>
      </w:r>
      <w:r>
        <w:rPr>
          <w:rFonts w:hint="eastAsia"/>
          <w:sz w:val="30"/>
          <w:szCs w:val="30"/>
        </w:rPr>
        <w:t>年。明贝堂门诊部已支付洪谦</w:t>
      </w:r>
      <w:r>
        <w:rPr>
          <w:rFonts w:hint="eastAsia"/>
          <w:sz w:val="30"/>
          <w:szCs w:val="30"/>
        </w:rPr>
        <w:t>2013</w:t>
      </w:r>
      <w:r>
        <w:rPr>
          <w:rFonts w:hint="eastAsia"/>
          <w:sz w:val="30"/>
          <w:szCs w:val="30"/>
        </w:rPr>
        <w:t>年未休年休假工资</w:t>
      </w:r>
      <w:r>
        <w:rPr>
          <w:rFonts w:hint="eastAsia"/>
          <w:sz w:val="30"/>
          <w:szCs w:val="30"/>
        </w:rPr>
        <w:t>2482.76</w:t>
      </w:r>
      <w:r>
        <w:rPr>
          <w:rFonts w:hint="eastAsia"/>
          <w:sz w:val="30"/>
          <w:szCs w:val="30"/>
        </w:rPr>
        <w:t>元。明贝堂门诊部为洪谦缴纳了在职期间的社会保险。宁波大榭明州投资有限公司系宁</w:t>
      </w:r>
      <w:r>
        <w:rPr>
          <w:rFonts w:hint="eastAsia"/>
          <w:sz w:val="30"/>
          <w:szCs w:val="30"/>
        </w:rPr>
        <w:t>波市鄞州医药药材有限公司法人股东之一，宁波市鄞州医药药材有限公司投资开办了宁波鄞州明贝中医门诊部，于</w:t>
      </w:r>
      <w:r>
        <w:rPr>
          <w:rFonts w:hint="eastAsia"/>
          <w:sz w:val="30"/>
          <w:szCs w:val="30"/>
        </w:rPr>
        <w:t>2012</w:t>
      </w:r>
      <w:r>
        <w:rPr>
          <w:rFonts w:hint="eastAsia"/>
          <w:sz w:val="30"/>
          <w:szCs w:val="30"/>
        </w:rPr>
        <w:t>年</w:t>
      </w:r>
      <w:r>
        <w:rPr>
          <w:rFonts w:hint="eastAsia"/>
          <w:sz w:val="30"/>
          <w:szCs w:val="30"/>
        </w:rPr>
        <w:t>4</w:t>
      </w:r>
      <w:r>
        <w:rPr>
          <w:rFonts w:hint="eastAsia"/>
          <w:sz w:val="30"/>
          <w:szCs w:val="30"/>
        </w:rPr>
        <w:t>月改名为宁波鄞州明贝堂中医门诊部。</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日，洪谦向宁波市北仑区人民法院起诉，要求撤销</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日由宁波大榭明州投资有限公司作出的上述股东会决议。后经宁波市中级人民法院作出终审判决，驳回洪谦的诉讼请求。</w:t>
      </w:r>
    </w:p>
    <w:p w:rsidR="00000000" w:rsidRDefault="008670CF">
      <w:pPr>
        <w:spacing w:line="500" w:lineRule="atLeast"/>
        <w:ind w:firstLine="600"/>
        <w:divId w:val="2102218657"/>
        <w:rPr>
          <w:rFonts w:hint="eastAsia"/>
          <w:sz w:val="30"/>
          <w:szCs w:val="30"/>
        </w:rPr>
      </w:pPr>
      <w:r>
        <w:rPr>
          <w:rFonts w:hint="eastAsia"/>
          <w:sz w:val="30"/>
          <w:szCs w:val="30"/>
        </w:rPr>
        <w:lastRenderedPageBreak/>
        <w:t>洪谦不服仲裁裁决，于</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日起诉至原审法院，请求判令明贝堂门诊部：</w:t>
      </w:r>
      <w:r>
        <w:rPr>
          <w:rFonts w:hint="eastAsia"/>
          <w:sz w:val="30"/>
          <w:szCs w:val="30"/>
        </w:rPr>
        <w:t>1.</w:t>
      </w:r>
      <w:r>
        <w:rPr>
          <w:rFonts w:hint="eastAsia"/>
          <w:sz w:val="30"/>
          <w:szCs w:val="30"/>
        </w:rPr>
        <w:t>支付</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日至今的工资差额（截止</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日为</w:t>
      </w:r>
      <w:r>
        <w:rPr>
          <w:rFonts w:hint="eastAsia"/>
          <w:sz w:val="30"/>
          <w:szCs w:val="30"/>
        </w:rPr>
        <w:t>289752</w:t>
      </w:r>
      <w:r>
        <w:rPr>
          <w:rFonts w:hint="eastAsia"/>
          <w:sz w:val="30"/>
          <w:szCs w:val="30"/>
        </w:rPr>
        <w:t>元）以及</w:t>
      </w:r>
      <w:r>
        <w:rPr>
          <w:rFonts w:hint="eastAsia"/>
          <w:sz w:val="30"/>
          <w:szCs w:val="30"/>
        </w:rPr>
        <w:t>100%</w:t>
      </w:r>
      <w:r>
        <w:rPr>
          <w:rFonts w:hint="eastAsia"/>
          <w:sz w:val="30"/>
          <w:szCs w:val="30"/>
        </w:rPr>
        <w:t>的赔偿金</w:t>
      </w:r>
      <w:r>
        <w:rPr>
          <w:rFonts w:hint="eastAsia"/>
          <w:sz w:val="30"/>
          <w:szCs w:val="30"/>
        </w:rPr>
        <w:t>289752</w:t>
      </w:r>
      <w:r>
        <w:rPr>
          <w:rFonts w:hint="eastAsia"/>
          <w:sz w:val="30"/>
          <w:szCs w:val="30"/>
        </w:rPr>
        <w:t>元；</w:t>
      </w:r>
      <w:r>
        <w:rPr>
          <w:rFonts w:hint="eastAsia"/>
          <w:sz w:val="30"/>
          <w:szCs w:val="30"/>
        </w:rPr>
        <w:t>2.</w:t>
      </w:r>
      <w:r>
        <w:rPr>
          <w:rFonts w:hint="eastAsia"/>
          <w:sz w:val="30"/>
          <w:szCs w:val="30"/>
        </w:rPr>
        <w:t>补缴</w:t>
      </w:r>
      <w:r>
        <w:rPr>
          <w:rFonts w:hint="eastAsia"/>
          <w:sz w:val="30"/>
          <w:szCs w:val="30"/>
        </w:rPr>
        <w:t>2012</w:t>
      </w:r>
      <w:r>
        <w:rPr>
          <w:rFonts w:hint="eastAsia"/>
          <w:sz w:val="30"/>
          <w:szCs w:val="30"/>
        </w:rPr>
        <w:t>年</w:t>
      </w:r>
      <w:r>
        <w:rPr>
          <w:rFonts w:hint="eastAsia"/>
          <w:sz w:val="30"/>
          <w:szCs w:val="30"/>
        </w:rPr>
        <w:t>5</w:t>
      </w:r>
      <w:r>
        <w:rPr>
          <w:rFonts w:hint="eastAsia"/>
          <w:sz w:val="30"/>
          <w:szCs w:val="30"/>
        </w:rPr>
        <w:t>月以来少缴的养老保险、医疗保险、公积金；</w:t>
      </w:r>
      <w:r>
        <w:rPr>
          <w:rFonts w:hint="eastAsia"/>
          <w:sz w:val="30"/>
          <w:szCs w:val="30"/>
        </w:rPr>
        <w:t>3.</w:t>
      </w:r>
      <w:r>
        <w:rPr>
          <w:rFonts w:hint="eastAsia"/>
          <w:sz w:val="30"/>
          <w:szCs w:val="30"/>
        </w:rPr>
        <w:t>支付</w:t>
      </w:r>
      <w:r>
        <w:rPr>
          <w:rFonts w:hint="eastAsia"/>
          <w:sz w:val="30"/>
          <w:szCs w:val="30"/>
        </w:rPr>
        <w:t>2008</w:t>
      </w:r>
      <w:r>
        <w:rPr>
          <w:rFonts w:hint="eastAsia"/>
          <w:sz w:val="30"/>
          <w:szCs w:val="30"/>
        </w:rPr>
        <w:t>年至</w:t>
      </w:r>
      <w:r>
        <w:rPr>
          <w:rFonts w:hint="eastAsia"/>
          <w:sz w:val="30"/>
          <w:szCs w:val="30"/>
        </w:rPr>
        <w:t>2013</w:t>
      </w:r>
      <w:r>
        <w:rPr>
          <w:rFonts w:hint="eastAsia"/>
          <w:sz w:val="30"/>
          <w:szCs w:val="30"/>
        </w:rPr>
        <w:t>年度年休假工资</w:t>
      </w:r>
      <w:r>
        <w:rPr>
          <w:rFonts w:hint="eastAsia"/>
          <w:sz w:val="30"/>
          <w:szCs w:val="30"/>
        </w:rPr>
        <w:t>163924</w:t>
      </w:r>
      <w:r>
        <w:rPr>
          <w:rFonts w:hint="eastAsia"/>
          <w:sz w:val="30"/>
          <w:szCs w:val="30"/>
        </w:rPr>
        <w:t>元以及</w:t>
      </w:r>
      <w:r>
        <w:rPr>
          <w:rFonts w:hint="eastAsia"/>
          <w:sz w:val="30"/>
          <w:szCs w:val="30"/>
        </w:rPr>
        <w:t>100%</w:t>
      </w:r>
      <w:r>
        <w:rPr>
          <w:rFonts w:hint="eastAsia"/>
          <w:sz w:val="30"/>
          <w:szCs w:val="30"/>
        </w:rPr>
        <w:t>的赔偿金</w:t>
      </w:r>
      <w:r>
        <w:rPr>
          <w:rFonts w:hint="eastAsia"/>
          <w:sz w:val="30"/>
          <w:szCs w:val="30"/>
        </w:rPr>
        <w:t>163924</w:t>
      </w:r>
      <w:r>
        <w:rPr>
          <w:rFonts w:hint="eastAsia"/>
          <w:sz w:val="30"/>
          <w:szCs w:val="30"/>
        </w:rPr>
        <w:t>元；</w:t>
      </w:r>
      <w:r>
        <w:rPr>
          <w:rFonts w:hint="eastAsia"/>
          <w:sz w:val="30"/>
          <w:szCs w:val="30"/>
        </w:rPr>
        <w:t>4.</w:t>
      </w:r>
      <w:r>
        <w:rPr>
          <w:rFonts w:hint="eastAsia"/>
          <w:sz w:val="30"/>
          <w:szCs w:val="30"/>
        </w:rPr>
        <w:t>支付医疗费</w:t>
      </w:r>
      <w:r>
        <w:rPr>
          <w:rFonts w:hint="eastAsia"/>
          <w:sz w:val="30"/>
          <w:szCs w:val="30"/>
        </w:rPr>
        <w:t>2392.61</w:t>
      </w:r>
      <w:r>
        <w:rPr>
          <w:rFonts w:hint="eastAsia"/>
          <w:sz w:val="30"/>
          <w:szCs w:val="30"/>
        </w:rPr>
        <w:t>元。庭审中，洪谦放弃第</w:t>
      </w:r>
      <w:r>
        <w:rPr>
          <w:rFonts w:hint="eastAsia"/>
          <w:sz w:val="30"/>
          <w:szCs w:val="30"/>
        </w:rPr>
        <w:t>4</w:t>
      </w:r>
      <w:r>
        <w:rPr>
          <w:rFonts w:hint="eastAsia"/>
          <w:sz w:val="30"/>
          <w:szCs w:val="30"/>
        </w:rPr>
        <w:t>项诉讼请求。</w:t>
      </w:r>
    </w:p>
    <w:p w:rsidR="00000000" w:rsidRDefault="008670CF">
      <w:pPr>
        <w:spacing w:line="500" w:lineRule="atLeast"/>
        <w:ind w:firstLine="600"/>
        <w:divId w:val="1635140782"/>
        <w:rPr>
          <w:rFonts w:hint="eastAsia"/>
          <w:sz w:val="30"/>
          <w:szCs w:val="30"/>
        </w:rPr>
      </w:pPr>
      <w:r>
        <w:rPr>
          <w:rFonts w:hint="eastAsia"/>
          <w:sz w:val="30"/>
          <w:szCs w:val="30"/>
        </w:rPr>
        <w:t>明贝堂门诊部在原审中答辩称：</w:t>
      </w:r>
      <w:r>
        <w:rPr>
          <w:rFonts w:hint="eastAsia"/>
          <w:sz w:val="30"/>
          <w:szCs w:val="30"/>
        </w:rPr>
        <w:t>2012</w:t>
      </w:r>
      <w:r>
        <w:rPr>
          <w:rFonts w:hint="eastAsia"/>
          <w:sz w:val="30"/>
          <w:szCs w:val="30"/>
        </w:rPr>
        <w:t>年</w:t>
      </w:r>
      <w:r>
        <w:rPr>
          <w:rFonts w:hint="eastAsia"/>
          <w:sz w:val="30"/>
          <w:szCs w:val="30"/>
        </w:rPr>
        <w:t>4</w:t>
      </w:r>
      <w:r>
        <w:rPr>
          <w:rFonts w:hint="eastAsia"/>
          <w:sz w:val="30"/>
          <w:szCs w:val="30"/>
        </w:rPr>
        <w:t>月，洪谦被举报利用职务之便在其他有相同业务的公司投资入股，违反了股东忠实义务，其在事件发生后又请假怠于履行职务，明贝堂门诊部的理事会按照章程规定调整其职务及薪酬，完全符合规定。洪谦在变更后的办事员岗位工作已达两年之久，根据有关规定，应视为</w:t>
      </w:r>
      <w:r>
        <w:rPr>
          <w:rFonts w:hint="eastAsia"/>
          <w:sz w:val="30"/>
          <w:szCs w:val="30"/>
        </w:rPr>
        <w:t>接受合同变更的内容，其再主张补发工资缺乏法律依据。洪谦的岗位工资为</w:t>
      </w:r>
      <w:r>
        <w:rPr>
          <w:rFonts w:hint="eastAsia"/>
          <w:sz w:val="30"/>
          <w:szCs w:val="30"/>
        </w:rPr>
        <w:t>4850</w:t>
      </w:r>
      <w:r>
        <w:rPr>
          <w:rFonts w:hint="eastAsia"/>
          <w:sz w:val="30"/>
          <w:szCs w:val="30"/>
        </w:rPr>
        <w:t>元，其主张实发工资为</w:t>
      </w:r>
      <w:r>
        <w:rPr>
          <w:rFonts w:hint="eastAsia"/>
          <w:sz w:val="30"/>
          <w:szCs w:val="30"/>
        </w:rPr>
        <w:t>13205</w:t>
      </w:r>
      <w:r>
        <w:rPr>
          <w:rFonts w:hint="eastAsia"/>
          <w:sz w:val="30"/>
          <w:szCs w:val="30"/>
        </w:rPr>
        <w:t>元无事实依据。洪谦未举证证明经过劳动部门责令支付仍未支付，故其关于额外</w:t>
      </w:r>
      <w:r>
        <w:rPr>
          <w:rFonts w:hint="eastAsia"/>
          <w:sz w:val="30"/>
          <w:szCs w:val="30"/>
        </w:rPr>
        <w:t>100%</w:t>
      </w:r>
      <w:r>
        <w:rPr>
          <w:rFonts w:hint="eastAsia"/>
          <w:sz w:val="30"/>
          <w:szCs w:val="30"/>
        </w:rPr>
        <w:t>赔偿金的主张亦缺乏依据。明贝堂门诊部已为洪谦缴纳了社会保险，其主张补缴缺乏依据，公积金不属于法院的审理范围。洪谦增加了年休假的计算基数，应当重新仲裁，</w:t>
      </w:r>
      <w:r>
        <w:rPr>
          <w:rFonts w:hint="eastAsia"/>
          <w:sz w:val="30"/>
          <w:szCs w:val="30"/>
        </w:rPr>
        <w:t>2013</w:t>
      </w:r>
      <w:r>
        <w:rPr>
          <w:rFonts w:hint="eastAsia"/>
          <w:sz w:val="30"/>
          <w:szCs w:val="30"/>
        </w:rPr>
        <w:t>年年休假工资已补发。请求驳回洪谦的全部诉讼请求。</w:t>
      </w:r>
    </w:p>
    <w:p w:rsidR="00000000" w:rsidRDefault="008670CF">
      <w:pPr>
        <w:spacing w:line="500" w:lineRule="atLeast"/>
        <w:ind w:firstLine="600"/>
        <w:divId w:val="1948660448"/>
        <w:rPr>
          <w:rFonts w:hint="eastAsia"/>
          <w:sz w:val="30"/>
          <w:szCs w:val="30"/>
        </w:rPr>
      </w:pPr>
      <w:r>
        <w:rPr>
          <w:rFonts w:hint="eastAsia"/>
          <w:sz w:val="30"/>
          <w:szCs w:val="30"/>
        </w:rPr>
        <w:t>原审法院审理认为：《中华人民共和国劳动合同法》第三十五条规定：“用人单位与劳动者协商一致，可以变更劳动合同约定的内容。变更</w:t>
      </w:r>
      <w:r>
        <w:rPr>
          <w:rFonts w:hint="eastAsia"/>
          <w:sz w:val="30"/>
          <w:szCs w:val="30"/>
        </w:rPr>
        <w:t>劳动合同，应当采用书面形式。”最高人民法院《关于审理劳动争议案件适用法律若干问题的解释（四）》第十一条规定：“变更劳动合同未采用书面形式，但已经实际履行了口头变更的劳动合同超过一个月，且变更后的劳动合同内容不违反法律、行政法规、国家政策以及公序良俗，当事人以未采用书面形式为由主张劳动合同变更无效的，人民法院不予支持”。本案中，明贝堂门诊部于</w:t>
      </w:r>
      <w:r>
        <w:rPr>
          <w:rFonts w:hint="eastAsia"/>
          <w:sz w:val="30"/>
          <w:szCs w:val="30"/>
        </w:rPr>
        <w:t>2012</w:t>
      </w:r>
      <w:r>
        <w:rPr>
          <w:rFonts w:hint="eastAsia"/>
          <w:sz w:val="30"/>
          <w:szCs w:val="30"/>
        </w:rPr>
        <w:t>年</w:t>
      </w:r>
      <w:r>
        <w:rPr>
          <w:rFonts w:hint="eastAsia"/>
          <w:sz w:val="30"/>
          <w:szCs w:val="30"/>
        </w:rPr>
        <w:t>6</w:t>
      </w:r>
      <w:r>
        <w:rPr>
          <w:rFonts w:hint="eastAsia"/>
          <w:sz w:val="30"/>
          <w:szCs w:val="30"/>
        </w:rPr>
        <w:t>月以洪谦违反高管的忠实义务，将其岗位从门诊部主任调整为办事员，薪资也由岗位工资</w:t>
      </w:r>
      <w:r>
        <w:rPr>
          <w:rFonts w:hint="eastAsia"/>
          <w:sz w:val="30"/>
          <w:szCs w:val="30"/>
        </w:rPr>
        <w:t>4850</w:t>
      </w:r>
      <w:r>
        <w:rPr>
          <w:rFonts w:hint="eastAsia"/>
          <w:sz w:val="30"/>
          <w:szCs w:val="30"/>
        </w:rPr>
        <w:t>元降为</w:t>
      </w:r>
      <w:r>
        <w:rPr>
          <w:rFonts w:hint="eastAsia"/>
          <w:sz w:val="30"/>
          <w:szCs w:val="30"/>
        </w:rPr>
        <w:t>1800</w:t>
      </w:r>
      <w:r>
        <w:rPr>
          <w:rFonts w:hint="eastAsia"/>
          <w:sz w:val="30"/>
          <w:szCs w:val="30"/>
        </w:rPr>
        <w:t>元，虽未采用书面形式，但此后洪谦于</w:t>
      </w:r>
      <w:r>
        <w:rPr>
          <w:rFonts w:hint="eastAsia"/>
          <w:sz w:val="30"/>
          <w:szCs w:val="30"/>
        </w:rPr>
        <w:t>2012</w:t>
      </w:r>
      <w:r>
        <w:rPr>
          <w:rFonts w:hint="eastAsia"/>
          <w:sz w:val="30"/>
          <w:szCs w:val="30"/>
        </w:rPr>
        <w:t>年</w:t>
      </w:r>
      <w:r>
        <w:rPr>
          <w:rFonts w:hint="eastAsia"/>
          <w:sz w:val="30"/>
          <w:szCs w:val="30"/>
        </w:rPr>
        <w:t>7</w:t>
      </w:r>
      <w:r>
        <w:rPr>
          <w:rFonts w:hint="eastAsia"/>
          <w:sz w:val="30"/>
          <w:szCs w:val="30"/>
        </w:rPr>
        <w:t>月正常上班，</w:t>
      </w:r>
      <w:r>
        <w:rPr>
          <w:rFonts w:hint="eastAsia"/>
          <w:sz w:val="30"/>
          <w:szCs w:val="30"/>
        </w:rPr>
        <w:t>领取薪酬，至今已超过两年时间，明贝堂门诊部调整岗位的行为也并不违反法律、行政法规、国家政策以及公序良俗，故根据上述司法解释的规定，洪谦要求明贝堂门诊部支付</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日至今的工资差额以及</w:t>
      </w:r>
      <w:r>
        <w:rPr>
          <w:rFonts w:hint="eastAsia"/>
          <w:sz w:val="30"/>
          <w:szCs w:val="30"/>
        </w:rPr>
        <w:t>100%</w:t>
      </w:r>
      <w:r>
        <w:rPr>
          <w:rFonts w:hint="eastAsia"/>
          <w:sz w:val="30"/>
          <w:szCs w:val="30"/>
        </w:rPr>
        <w:t>赔偿金的请求，缺乏法律依据，不予支持。明贝堂门诊部已为洪谦办理了社会保险参保手续，双方又因欠缴纳、拒缴社会保险费或因缴费年限、缴费基数发生争议的，应由社保部门解决处理，故对洪谦要求明贝堂门诊部补缴</w:t>
      </w:r>
      <w:r>
        <w:rPr>
          <w:rFonts w:hint="eastAsia"/>
          <w:sz w:val="30"/>
          <w:szCs w:val="30"/>
        </w:rPr>
        <w:t>2012</w:t>
      </w:r>
      <w:r>
        <w:rPr>
          <w:rFonts w:hint="eastAsia"/>
          <w:sz w:val="30"/>
          <w:szCs w:val="30"/>
        </w:rPr>
        <w:t>年</w:t>
      </w:r>
      <w:r>
        <w:rPr>
          <w:rFonts w:hint="eastAsia"/>
          <w:sz w:val="30"/>
          <w:szCs w:val="30"/>
        </w:rPr>
        <w:t>5</w:t>
      </w:r>
      <w:r>
        <w:rPr>
          <w:rFonts w:hint="eastAsia"/>
          <w:sz w:val="30"/>
          <w:szCs w:val="30"/>
        </w:rPr>
        <w:t>月份以来少缴的养老保险、医疗保险及已缴的社保基数与实发工资总额不符的差额部分社会保险的请求，在本案中不予审</w:t>
      </w:r>
      <w:r>
        <w:rPr>
          <w:rFonts w:hint="eastAsia"/>
          <w:sz w:val="30"/>
          <w:szCs w:val="30"/>
        </w:rPr>
        <w:t>理。洪谦要求明贝堂门诊部补缴住房公积金，不属于劳动争议受案范围，不予审理。洪谦要求明贝堂门诊部支付</w:t>
      </w:r>
      <w:r>
        <w:rPr>
          <w:rFonts w:hint="eastAsia"/>
          <w:sz w:val="30"/>
          <w:szCs w:val="30"/>
        </w:rPr>
        <w:t>2008</w:t>
      </w:r>
      <w:r>
        <w:rPr>
          <w:rFonts w:hint="eastAsia"/>
          <w:sz w:val="30"/>
          <w:szCs w:val="30"/>
        </w:rPr>
        <w:t>年度至</w:t>
      </w:r>
      <w:r>
        <w:rPr>
          <w:rFonts w:hint="eastAsia"/>
          <w:sz w:val="30"/>
          <w:szCs w:val="30"/>
        </w:rPr>
        <w:t>2012</w:t>
      </w:r>
      <w:r>
        <w:rPr>
          <w:rFonts w:hint="eastAsia"/>
          <w:sz w:val="30"/>
          <w:szCs w:val="30"/>
        </w:rPr>
        <w:t>年度未休年休假工资已超过一年劳动争议仲裁时效，故不予支持。明贝堂门诊部已支付了洪谦</w:t>
      </w:r>
      <w:r>
        <w:rPr>
          <w:rFonts w:hint="eastAsia"/>
          <w:sz w:val="30"/>
          <w:szCs w:val="30"/>
        </w:rPr>
        <w:t>2013</w:t>
      </w:r>
      <w:r>
        <w:rPr>
          <w:rFonts w:hint="eastAsia"/>
          <w:sz w:val="30"/>
          <w:szCs w:val="30"/>
        </w:rPr>
        <w:t>年度未休年休假工资</w:t>
      </w:r>
      <w:r>
        <w:rPr>
          <w:rFonts w:hint="eastAsia"/>
          <w:sz w:val="30"/>
          <w:szCs w:val="30"/>
        </w:rPr>
        <w:t>2482.76</w:t>
      </w:r>
      <w:r>
        <w:rPr>
          <w:rFonts w:hint="eastAsia"/>
          <w:sz w:val="30"/>
          <w:szCs w:val="30"/>
        </w:rPr>
        <w:t>元（</w:t>
      </w:r>
      <w:r>
        <w:rPr>
          <w:rFonts w:hint="eastAsia"/>
          <w:sz w:val="30"/>
          <w:szCs w:val="30"/>
        </w:rPr>
        <w:t>1800</w:t>
      </w:r>
      <w:r>
        <w:rPr>
          <w:rFonts w:hint="eastAsia"/>
          <w:sz w:val="30"/>
          <w:szCs w:val="30"/>
        </w:rPr>
        <w:t>元／月÷</w:t>
      </w:r>
      <w:r>
        <w:rPr>
          <w:rFonts w:hint="eastAsia"/>
          <w:sz w:val="30"/>
          <w:szCs w:val="30"/>
        </w:rPr>
        <w:t>21.75</w:t>
      </w:r>
      <w:r>
        <w:rPr>
          <w:rFonts w:hint="eastAsia"/>
          <w:sz w:val="30"/>
          <w:szCs w:val="30"/>
        </w:rPr>
        <w:t>天×</w:t>
      </w:r>
      <w:r>
        <w:rPr>
          <w:rFonts w:hint="eastAsia"/>
          <w:sz w:val="30"/>
          <w:szCs w:val="30"/>
        </w:rPr>
        <w:t>15</w:t>
      </w:r>
      <w:r>
        <w:rPr>
          <w:rFonts w:hint="eastAsia"/>
          <w:sz w:val="30"/>
          <w:szCs w:val="30"/>
        </w:rPr>
        <w:t>天×</w:t>
      </w:r>
      <w:r>
        <w:rPr>
          <w:rFonts w:hint="eastAsia"/>
          <w:sz w:val="30"/>
          <w:szCs w:val="30"/>
        </w:rPr>
        <w:t>2</w:t>
      </w:r>
      <w:r>
        <w:rPr>
          <w:rFonts w:hint="eastAsia"/>
          <w:sz w:val="30"/>
          <w:szCs w:val="30"/>
        </w:rPr>
        <w:t>倍），故对洪谦该部分诉讼请求，不予支持。洪谦要求支付未休年休假工资</w:t>
      </w:r>
      <w:r>
        <w:rPr>
          <w:rFonts w:hint="eastAsia"/>
          <w:sz w:val="30"/>
          <w:szCs w:val="30"/>
        </w:rPr>
        <w:t>100%</w:t>
      </w:r>
      <w:r>
        <w:rPr>
          <w:rFonts w:hint="eastAsia"/>
          <w:sz w:val="30"/>
          <w:szCs w:val="30"/>
        </w:rPr>
        <w:t>的赔偿金，缺乏法律依据，亦不予支持。据此，原审法院依照《中华人民共和国劳动争议调解仲裁法》第二十七条，最高人民法院《关于审理劳动争议案件适用法律若干问题</w:t>
      </w:r>
      <w:r>
        <w:rPr>
          <w:rFonts w:hint="eastAsia"/>
          <w:sz w:val="30"/>
          <w:szCs w:val="30"/>
        </w:rPr>
        <w:t>的解释（四）》第十一条的规定，作出判决：驳回洪谦的诉讼请求。案件受理费</w:t>
      </w:r>
      <w:r>
        <w:rPr>
          <w:rFonts w:hint="eastAsia"/>
          <w:sz w:val="30"/>
          <w:szCs w:val="30"/>
        </w:rPr>
        <w:t>10</w:t>
      </w:r>
      <w:r>
        <w:rPr>
          <w:rFonts w:hint="eastAsia"/>
          <w:sz w:val="30"/>
          <w:szCs w:val="30"/>
        </w:rPr>
        <w:t>元，减半收取</w:t>
      </w:r>
      <w:r>
        <w:rPr>
          <w:rFonts w:hint="eastAsia"/>
          <w:sz w:val="30"/>
          <w:szCs w:val="30"/>
        </w:rPr>
        <w:t>5</w:t>
      </w:r>
      <w:r>
        <w:rPr>
          <w:rFonts w:hint="eastAsia"/>
          <w:sz w:val="30"/>
          <w:szCs w:val="30"/>
        </w:rPr>
        <w:t>元，由洪谦负担。</w:t>
      </w:r>
    </w:p>
    <w:p w:rsidR="00000000" w:rsidRDefault="008670CF">
      <w:pPr>
        <w:spacing w:line="500" w:lineRule="atLeast"/>
        <w:ind w:firstLine="600"/>
        <w:divId w:val="1488589503"/>
        <w:rPr>
          <w:rFonts w:hint="eastAsia"/>
          <w:sz w:val="30"/>
          <w:szCs w:val="30"/>
        </w:rPr>
      </w:pPr>
      <w:r>
        <w:rPr>
          <w:rFonts w:hint="eastAsia"/>
          <w:sz w:val="30"/>
          <w:szCs w:val="30"/>
        </w:rPr>
        <w:t>宣判后，原审原告洪谦不服，向本院提起上诉，请求撤销原判，改判支持其一审时的诉讼请求。理由是：</w:t>
      </w:r>
      <w:r>
        <w:rPr>
          <w:rFonts w:hint="eastAsia"/>
          <w:sz w:val="30"/>
          <w:szCs w:val="30"/>
        </w:rPr>
        <w:t>1.2011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日，上诉人与宁波鄞州明贝中医门诊部（后更名为宁波鄞州明贝堂中医门诊部）签订了劳动合同一份，合同期限自</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日止，工作岗位为门诊部主任，工作地点在宁波市鄞州区保丰路</w:t>
      </w:r>
      <w:r>
        <w:rPr>
          <w:rFonts w:hint="eastAsia"/>
          <w:sz w:val="30"/>
          <w:szCs w:val="30"/>
        </w:rPr>
        <w:t>209</w:t>
      </w:r>
      <w:r>
        <w:rPr>
          <w:rFonts w:hint="eastAsia"/>
          <w:sz w:val="30"/>
          <w:szCs w:val="30"/>
        </w:rPr>
        <w:t>号，月岗位工资为</w:t>
      </w:r>
      <w:r>
        <w:rPr>
          <w:rFonts w:hint="eastAsia"/>
          <w:sz w:val="30"/>
          <w:szCs w:val="30"/>
        </w:rPr>
        <w:t>4850</w:t>
      </w:r>
      <w:r>
        <w:rPr>
          <w:rFonts w:hint="eastAsia"/>
          <w:sz w:val="30"/>
          <w:szCs w:val="30"/>
        </w:rPr>
        <w:t>元（实际发放为</w:t>
      </w:r>
      <w:r>
        <w:rPr>
          <w:rFonts w:hint="eastAsia"/>
          <w:sz w:val="30"/>
          <w:szCs w:val="30"/>
        </w:rPr>
        <w:t>12205</w:t>
      </w:r>
      <w:r>
        <w:rPr>
          <w:rFonts w:hint="eastAsia"/>
          <w:sz w:val="30"/>
          <w:szCs w:val="30"/>
        </w:rPr>
        <w:t>元，其中</w:t>
      </w:r>
      <w:r>
        <w:rPr>
          <w:rFonts w:hint="eastAsia"/>
          <w:sz w:val="30"/>
          <w:szCs w:val="30"/>
        </w:rPr>
        <w:t>7655</w:t>
      </w:r>
      <w:r>
        <w:rPr>
          <w:rFonts w:hint="eastAsia"/>
          <w:sz w:val="30"/>
          <w:szCs w:val="30"/>
        </w:rPr>
        <w:t>元以家属名义发放的，从</w:t>
      </w:r>
      <w:r>
        <w:rPr>
          <w:rFonts w:hint="eastAsia"/>
          <w:sz w:val="30"/>
          <w:szCs w:val="30"/>
        </w:rPr>
        <w:t>2</w:t>
      </w:r>
      <w:r>
        <w:rPr>
          <w:rFonts w:hint="eastAsia"/>
          <w:sz w:val="30"/>
          <w:szCs w:val="30"/>
        </w:rPr>
        <w:t>012</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日起岗位工资增加为</w:t>
      </w:r>
      <w:r>
        <w:rPr>
          <w:rFonts w:hint="eastAsia"/>
          <w:sz w:val="30"/>
          <w:szCs w:val="30"/>
        </w:rPr>
        <w:t>5550</w:t>
      </w:r>
      <w:r>
        <w:rPr>
          <w:rFonts w:hint="eastAsia"/>
          <w:sz w:val="30"/>
          <w:szCs w:val="30"/>
        </w:rPr>
        <w:t>元，之后一直按照</w:t>
      </w:r>
      <w:r>
        <w:rPr>
          <w:rFonts w:hint="eastAsia"/>
          <w:sz w:val="30"/>
          <w:szCs w:val="30"/>
        </w:rPr>
        <w:t>5550</w:t>
      </w:r>
      <w:r>
        <w:rPr>
          <w:rFonts w:hint="eastAsia"/>
          <w:sz w:val="30"/>
          <w:szCs w:val="30"/>
        </w:rPr>
        <w:t>元发放）。</w:t>
      </w:r>
      <w:r>
        <w:rPr>
          <w:rFonts w:hint="eastAsia"/>
          <w:sz w:val="30"/>
          <w:szCs w:val="30"/>
        </w:rPr>
        <w:t>2012</w:t>
      </w:r>
      <w:r>
        <w:rPr>
          <w:rFonts w:hint="eastAsia"/>
          <w:sz w:val="30"/>
          <w:szCs w:val="30"/>
        </w:rPr>
        <w:t>年</w:t>
      </w:r>
      <w:r>
        <w:rPr>
          <w:rFonts w:hint="eastAsia"/>
          <w:sz w:val="30"/>
          <w:szCs w:val="30"/>
        </w:rPr>
        <w:t>6</w:t>
      </w:r>
      <w:r>
        <w:rPr>
          <w:rFonts w:hint="eastAsia"/>
          <w:sz w:val="30"/>
          <w:szCs w:val="30"/>
        </w:rPr>
        <w:t>月以来，被上诉人在项志秋的授意下，无端扣发工资，每月实际仅发放工资</w:t>
      </w:r>
      <w:r>
        <w:rPr>
          <w:rFonts w:hint="eastAsia"/>
          <w:sz w:val="30"/>
          <w:szCs w:val="30"/>
        </w:rPr>
        <w:t>1300</w:t>
      </w:r>
      <w:r>
        <w:rPr>
          <w:rFonts w:hint="eastAsia"/>
          <w:sz w:val="30"/>
          <w:szCs w:val="30"/>
        </w:rPr>
        <w:t>元，停发以家属名义发放的工资，对上诉人的社会保险费用也没有按照国家法律规定的缴纳。节假日加班费和年休假工资也没有发放。</w:t>
      </w:r>
      <w:r>
        <w:rPr>
          <w:rFonts w:hint="eastAsia"/>
          <w:sz w:val="30"/>
          <w:szCs w:val="30"/>
        </w:rPr>
        <w:t>2012</w:t>
      </w:r>
      <w:r>
        <w:rPr>
          <w:rFonts w:hint="eastAsia"/>
          <w:sz w:val="30"/>
          <w:szCs w:val="30"/>
        </w:rPr>
        <w:t>年</w:t>
      </w:r>
      <w:r>
        <w:rPr>
          <w:rFonts w:hint="eastAsia"/>
          <w:sz w:val="30"/>
          <w:szCs w:val="30"/>
        </w:rPr>
        <w:t>7</w:t>
      </w:r>
      <w:r>
        <w:rPr>
          <w:rFonts w:hint="eastAsia"/>
          <w:sz w:val="30"/>
          <w:szCs w:val="30"/>
        </w:rPr>
        <w:t>月起，被上诉人擅自将上诉人的工资调整为</w:t>
      </w:r>
      <w:r>
        <w:rPr>
          <w:rFonts w:hint="eastAsia"/>
          <w:sz w:val="30"/>
          <w:szCs w:val="30"/>
        </w:rPr>
        <w:t>1800</w:t>
      </w:r>
      <w:r>
        <w:rPr>
          <w:rFonts w:hint="eastAsia"/>
          <w:sz w:val="30"/>
          <w:szCs w:val="30"/>
        </w:rPr>
        <w:t>元，之后上诉人一直与单位领导交涉工资问题，得知的结果均是被上诉人暂扣上诉人的工资，以后会一起补发，让上诉人不要着急，所以上诉人没有采取法律途径来维护自身权益。上诉人与宁波大榭明</w:t>
      </w:r>
      <w:r>
        <w:rPr>
          <w:rFonts w:hint="eastAsia"/>
          <w:sz w:val="30"/>
          <w:szCs w:val="30"/>
        </w:rPr>
        <w:t>州投资有限公司股东会决议无效案件，</w:t>
      </w:r>
      <w:r>
        <w:rPr>
          <w:rFonts w:hint="eastAsia"/>
          <w:sz w:val="30"/>
          <w:szCs w:val="30"/>
        </w:rPr>
        <w:t>2014</w:t>
      </w:r>
      <w:r>
        <w:rPr>
          <w:rFonts w:hint="eastAsia"/>
          <w:sz w:val="30"/>
          <w:szCs w:val="30"/>
        </w:rPr>
        <w:t>年经浙江省高级人民法院判决，认为决议内容涉及公司归入权制度，仅对该股东会决议作形式审查，不能说明上诉人是企业高管，也无法说明上诉人存在违反忠实义务的情形。</w:t>
      </w:r>
      <w:r>
        <w:rPr>
          <w:rFonts w:hint="eastAsia"/>
          <w:sz w:val="30"/>
          <w:szCs w:val="30"/>
        </w:rPr>
        <w:t>2.</w:t>
      </w:r>
      <w:r>
        <w:rPr>
          <w:rFonts w:hint="eastAsia"/>
          <w:sz w:val="30"/>
          <w:szCs w:val="30"/>
        </w:rPr>
        <w:t>上诉人在</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提起仲裁后才知道被上诉人已经擅自调整了上诉人的工作岗位。在此之前，上诉人一直在门诊部主任岗位上上班，被上诉人也从未口头或书面通知过上诉人已经调换了工作岗位，上诉人也没在办事员岗位上上过班，根本谈不上已经实际履行了口头变更的劳动合同，不能适用《最高人民法院关于审理劳动争议案件适用法律若</w:t>
      </w:r>
      <w:r>
        <w:rPr>
          <w:rFonts w:hint="eastAsia"/>
          <w:sz w:val="30"/>
          <w:szCs w:val="30"/>
        </w:rPr>
        <w:t>干问题的解释（四）》第十一条的规定。对于工资差额问题，上诉人多次要求解决，劳动仲裁时上诉人同事的笔录也能看出上诉人一直在和被上诉人斗争。被上诉人变更工作岗位不符合《中华人民共和国劳动合同法》第四十条、《中华人民共和国劳动法》以及原劳动部办公厅《关于职工因岗位变更与企业发生争议等有关问题的复函》的精神，同时既未与上诉人协商一致，也不符合合理诚信原则，当属违法的无效行为。另一方面是来自于劳动合同的约定，鉴于双方已在劳动合同中约定变更工作岗位必须经过双方协商一致，现在被上诉人违反劳动合同约定，违反了契约精神。</w:t>
      </w:r>
    </w:p>
    <w:p w:rsidR="00000000" w:rsidRDefault="008670CF">
      <w:pPr>
        <w:spacing w:line="500" w:lineRule="atLeast"/>
        <w:ind w:firstLine="600"/>
        <w:divId w:val="1184397504"/>
        <w:rPr>
          <w:rFonts w:hint="eastAsia"/>
          <w:sz w:val="30"/>
          <w:szCs w:val="30"/>
        </w:rPr>
      </w:pPr>
      <w:r>
        <w:rPr>
          <w:rFonts w:hint="eastAsia"/>
          <w:sz w:val="30"/>
          <w:szCs w:val="30"/>
        </w:rPr>
        <w:t>被</w:t>
      </w:r>
      <w:r>
        <w:rPr>
          <w:rFonts w:hint="eastAsia"/>
          <w:sz w:val="30"/>
          <w:szCs w:val="30"/>
        </w:rPr>
        <w:t>上诉人明贝堂门诊部答辩称：请求二审法院驳回上诉，维持原判。</w:t>
      </w:r>
    </w:p>
    <w:p w:rsidR="00000000" w:rsidRDefault="008670CF">
      <w:pPr>
        <w:spacing w:line="500" w:lineRule="atLeast"/>
        <w:ind w:firstLine="600"/>
        <w:divId w:val="67268284"/>
        <w:rPr>
          <w:rFonts w:hint="eastAsia"/>
          <w:sz w:val="30"/>
          <w:szCs w:val="30"/>
        </w:rPr>
      </w:pPr>
      <w:r>
        <w:rPr>
          <w:rFonts w:hint="eastAsia"/>
          <w:sz w:val="30"/>
          <w:szCs w:val="30"/>
        </w:rPr>
        <w:t>二审期间，上诉人洪谦向本院提交了下列证据：</w:t>
      </w:r>
      <w:r>
        <w:rPr>
          <w:rFonts w:hint="eastAsia"/>
          <w:sz w:val="30"/>
          <w:szCs w:val="30"/>
        </w:rPr>
        <w:t>1.</w:t>
      </w:r>
      <w:r>
        <w:rPr>
          <w:rFonts w:hint="eastAsia"/>
          <w:sz w:val="30"/>
          <w:szCs w:val="30"/>
        </w:rPr>
        <w:t>庭审笔录两份，拟证明被上诉人在</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月对上诉人担任门诊部岗位均没有异议；</w:t>
      </w:r>
      <w:r>
        <w:rPr>
          <w:rFonts w:hint="eastAsia"/>
          <w:sz w:val="30"/>
          <w:szCs w:val="30"/>
        </w:rPr>
        <w:t>2.</w:t>
      </w:r>
      <w:r>
        <w:rPr>
          <w:rFonts w:hint="eastAsia"/>
          <w:sz w:val="30"/>
          <w:szCs w:val="30"/>
        </w:rPr>
        <w:t>“内部工作变动通知单”复印件一份，拟证明上诉人工作岗位从办事员调至煎药岗位；</w:t>
      </w:r>
      <w:r>
        <w:rPr>
          <w:rFonts w:hint="eastAsia"/>
          <w:sz w:val="30"/>
          <w:szCs w:val="30"/>
        </w:rPr>
        <w:t>3.</w:t>
      </w:r>
      <w:r>
        <w:rPr>
          <w:rFonts w:hint="eastAsia"/>
          <w:sz w:val="30"/>
          <w:szCs w:val="30"/>
        </w:rPr>
        <w:t>通知书一份，拟证明宁波市鄞州区劳动人事争议仲裁委员会对上诉人与被上诉人履行劳动合同纠纷争议一案中止审理；</w:t>
      </w:r>
      <w:r>
        <w:rPr>
          <w:rFonts w:hint="eastAsia"/>
          <w:sz w:val="30"/>
          <w:szCs w:val="30"/>
        </w:rPr>
        <w:t>4.</w:t>
      </w:r>
      <w:r>
        <w:rPr>
          <w:rFonts w:hint="eastAsia"/>
          <w:sz w:val="30"/>
          <w:szCs w:val="30"/>
        </w:rPr>
        <w:t>录音光盘及文字摘要一份，上诉人对其工作岗位从门诊部主任调整为办事员及时提出异议并进行交涉；</w:t>
      </w:r>
      <w:r>
        <w:rPr>
          <w:rFonts w:hint="eastAsia"/>
          <w:sz w:val="30"/>
          <w:szCs w:val="30"/>
        </w:rPr>
        <w:t>5.</w:t>
      </w:r>
      <w:r>
        <w:rPr>
          <w:rFonts w:hint="eastAsia"/>
          <w:sz w:val="30"/>
          <w:szCs w:val="30"/>
        </w:rPr>
        <w:t>照片一份，拟证明被上诉人</w:t>
      </w:r>
      <w:r>
        <w:rPr>
          <w:rFonts w:hint="eastAsia"/>
          <w:sz w:val="30"/>
          <w:szCs w:val="30"/>
        </w:rPr>
        <w:t>两次调整工作岗位并在上诉人办公室安装摄像头，连续对上诉人进行打击报复。经质证，被上诉人明贝堂门诊部认为庭审笔录中工作岗位系上诉人的单方陈述，被上诉人并未认可，对该份证据的证明内容、关联性均有异议，对“内部工作变动通知单”、仲裁委员会的通知书没有异议，录音内容无法确定谈话时间为</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日，且调整岗位已超过一个月，照片表明其已认可第一次岗位变更，且不是二审新证据。被上诉人明贝堂门诊部向本院提交了下列证据：</w:t>
      </w:r>
      <w:r>
        <w:rPr>
          <w:rFonts w:hint="eastAsia"/>
          <w:sz w:val="30"/>
          <w:szCs w:val="30"/>
        </w:rPr>
        <w:t>1.</w:t>
      </w:r>
      <w:r>
        <w:rPr>
          <w:rFonts w:hint="eastAsia"/>
          <w:sz w:val="30"/>
          <w:szCs w:val="30"/>
        </w:rPr>
        <w:t>（</w:t>
      </w:r>
      <w:r>
        <w:rPr>
          <w:rFonts w:hint="eastAsia"/>
          <w:sz w:val="30"/>
          <w:szCs w:val="30"/>
        </w:rPr>
        <w:t>2012</w:t>
      </w:r>
      <w:r>
        <w:rPr>
          <w:rFonts w:hint="eastAsia"/>
          <w:sz w:val="30"/>
          <w:szCs w:val="30"/>
        </w:rPr>
        <w:t>）甬仑榭商初字第</w:t>
      </w:r>
      <w:r>
        <w:rPr>
          <w:rFonts w:hint="eastAsia"/>
          <w:sz w:val="30"/>
          <w:szCs w:val="30"/>
        </w:rPr>
        <w:t>85</w:t>
      </w:r>
      <w:r>
        <w:rPr>
          <w:rFonts w:hint="eastAsia"/>
          <w:sz w:val="30"/>
          <w:szCs w:val="30"/>
        </w:rPr>
        <w:t>号民事判决书第一页、（</w:t>
      </w:r>
      <w:r>
        <w:rPr>
          <w:rFonts w:hint="eastAsia"/>
          <w:sz w:val="30"/>
          <w:szCs w:val="30"/>
        </w:rPr>
        <w:t>2013</w:t>
      </w:r>
      <w:r>
        <w:rPr>
          <w:rFonts w:hint="eastAsia"/>
          <w:sz w:val="30"/>
          <w:szCs w:val="30"/>
        </w:rPr>
        <w:t>）甬仑商初字第</w:t>
      </w:r>
      <w:r>
        <w:rPr>
          <w:rFonts w:hint="eastAsia"/>
          <w:sz w:val="30"/>
          <w:szCs w:val="30"/>
        </w:rPr>
        <w:t>275</w:t>
      </w:r>
      <w:r>
        <w:rPr>
          <w:rFonts w:hint="eastAsia"/>
          <w:sz w:val="30"/>
          <w:szCs w:val="30"/>
        </w:rPr>
        <w:t>号民事判决书第</w:t>
      </w:r>
      <w:r>
        <w:rPr>
          <w:rFonts w:hint="eastAsia"/>
          <w:sz w:val="30"/>
          <w:szCs w:val="30"/>
        </w:rPr>
        <w:t>一页（均为复印件），拟证明上诉人洪谦在别的案件中对其身份的陈述并不一致，也与实际不符；</w:t>
      </w:r>
      <w:r>
        <w:rPr>
          <w:rFonts w:hint="eastAsia"/>
          <w:sz w:val="30"/>
          <w:szCs w:val="30"/>
        </w:rPr>
        <w:t>2.</w:t>
      </w:r>
      <w:r>
        <w:rPr>
          <w:rFonts w:hint="eastAsia"/>
          <w:sz w:val="30"/>
          <w:szCs w:val="30"/>
        </w:rPr>
        <w:t>（</w:t>
      </w:r>
      <w:r>
        <w:rPr>
          <w:rFonts w:hint="eastAsia"/>
          <w:sz w:val="30"/>
          <w:szCs w:val="30"/>
        </w:rPr>
        <w:t>2014</w:t>
      </w:r>
      <w:r>
        <w:rPr>
          <w:rFonts w:hint="eastAsia"/>
          <w:sz w:val="30"/>
          <w:szCs w:val="30"/>
        </w:rPr>
        <w:t>）浙商提字第</w:t>
      </w:r>
      <w:r>
        <w:rPr>
          <w:rFonts w:hint="eastAsia"/>
          <w:sz w:val="30"/>
          <w:szCs w:val="30"/>
        </w:rPr>
        <w:t>86</w:t>
      </w:r>
      <w:r>
        <w:rPr>
          <w:rFonts w:hint="eastAsia"/>
          <w:sz w:val="30"/>
          <w:szCs w:val="30"/>
        </w:rPr>
        <w:t>号民事判决书（复印件）一份，拟证明上诉人违反公司忠实义务被二审认定，再审维持；</w:t>
      </w:r>
      <w:r>
        <w:rPr>
          <w:rFonts w:hint="eastAsia"/>
          <w:sz w:val="30"/>
          <w:szCs w:val="30"/>
        </w:rPr>
        <w:t>3.</w:t>
      </w:r>
      <w:r>
        <w:rPr>
          <w:rFonts w:hint="eastAsia"/>
          <w:sz w:val="30"/>
          <w:szCs w:val="30"/>
        </w:rPr>
        <w:t>仲裁申请书复印件一份，拟证明上诉人在</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22</w:t>
      </w:r>
      <w:r>
        <w:rPr>
          <w:rFonts w:hint="eastAsia"/>
          <w:sz w:val="30"/>
          <w:szCs w:val="30"/>
        </w:rPr>
        <w:t>日申请仲裁时自认其岗位为门诊部办事员。经质证，上诉人洪谦对三份判决书的真实性均无异议，但认为其可以同时既是宁波大榭明州投资有限公司的职工，又是上诉人的员工，（</w:t>
      </w:r>
      <w:r>
        <w:rPr>
          <w:rFonts w:hint="eastAsia"/>
          <w:sz w:val="30"/>
          <w:szCs w:val="30"/>
        </w:rPr>
        <w:t>2014</w:t>
      </w:r>
      <w:r>
        <w:rPr>
          <w:rFonts w:hint="eastAsia"/>
          <w:sz w:val="30"/>
          <w:szCs w:val="30"/>
        </w:rPr>
        <w:t>）浙商提字第</w:t>
      </w:r>
      <w:r>
        <w:rPr>
          <w:rFonts w:hint="eastAsia"/>
          <w:sz w:val="30"/>
          <w:szCs w:val="30"/>
        </w:rPr>
        <w:t>86</w:t>
      </w:r>
      <w:r>
        <w:rPr>
          <w:rFonts w:hint="eastAsia"/>
          <w:sz w:val="30"/>
          <w:szCs w:val="30"/>
        </w:rPr>
        <w:t>号民事判决并未认定洪谦违反忠实义务。本院经审查认为，双方当事人提供的上述证据</w:t>
      </w:r>
      <w:r>
        <w:rPr>
          <w:rFonts w:hint="eastAsia"/>
          <w:sz w:val="30"/>
          <w:szCs w:val="30"/>
        </w:rPr>
        <w:t>中，除（</w:t>
      </w:r>
      <w:r>
        <w:rPr>
          <w:rFonts w:hint="eastAsia"/>
          <w:sz w:val="30"/>
          <w:szCs w:val="30"/>
        </w:rPr>
        <w:t>2014</w:t>
      </w:r>
      <w:r>
        <w:rPr>
          <w:rFonts w:hint="eastAsia"/>
          <w:sz w:val="30"/>
          <w:szCs w:val="30"/>
        </w:rPr>
        <w:t>）浙商提字第</w:t>
      </w:r>
      <w:r>
        <w:rPr>
          <w:rFonts w:hint="eastAsia"/>
          <w:sz w:val="30"/>
          <w:szCs w:val="30"/>
        </w:rPr>
        <w:t>86</w:t>
      </w:r>
      <w:r>
        <w:rPr>
          <w:rFonts w:hint="eastAsia"/>
          <w:sz w:val="30"/>
          <w:szCs w:val="30"/>
        </w:rPr>
        <w:t>号民事判决系在本案一审庭审法庭辩论终结后作出外，其他各份证据属于无正当理由未在一审举证期限内提供，不属于二审程序中的新证据，且与本案争议的变更劳动合同是否协商一致、是否违反法律规定等基本事实缺乏必要的关联性，根据《最高人民法院关于民事诉讼证据的若干规定》第四十二条、《最高人民法院关于适用的解释》第一百零二条的规定，本院对除（</w:t>
      </w:r>
      <w:r>
        <w:rPr>
          <w:rFonts w:hint="eastAsia"/>
          <w:sz w:val="30"/>
          <w:szCs w:val="30"/>
        </w:rPr>
        <w:t>2014</w:t>
      </w:r>
      <w:r>
        <w:rPr>
          <w:rFonts w:hint="eastAsia"/>
          <w:sz w:val="30"/>
          <w:szCs w:val="30"/>
        </w:rPr>
        <w:t>）浙商提字第</w:t>
      </w:r>
      <w:r>
        <w:rPr>
          <w:rFonts w:hint="eastAsia"/>
          <w:sz w:val="30"/>
          <w:szCs w:val="30"/>
        </w:rPr>
        <w:t>86</w:t>
      </w:r>
      <w:r>
        <w:rPr>
          <w:rFonts w:hint="eastAsia"/>
          <w:sz w:val="30"/>
          <w:szCs w:val="30"/>
        </w:rPr>
        <w:t>号民事判决书之外的其他证据均不予采纳。</w:t>
      </w:r>
    </w:p>
    <w:p w:rsidR="00000000" w:rsidRDefault="008670CF">
      <w:pPr>
        <w:spacing w:line="500" w:lineRule="atLeast"/>
        <w:ind w:firstLine="600"/>
        <w:divId w:val="951787993"/>
        <w:rPr>
          <w:rFonts w:hint="eastAsia"/>
          <w:sz w:val="30"/>
          <w:szCs w:val="30"/>
        </w:rPr>
      </w:pPr>
      <w:r>
        <w:rPr>
          <w:rFonts w:hint="eastAsia"/>
          <w:sz w:val="30"/>
          <w:szCs w:val="30"/>
        </w:rPr>
        <w:t>综上，本院除对原审法院认定的事实予以确认外，另认定：浙江省高级人民法院于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日作出终审判决，认为洪谦的再审申请不成立，维持（</w:t>
      </w:r>
      <w:r>
        <w:rPr>
          <w:rFonts w:hint="eastAsia"/>
          <w:sz w:val="30"/>
          <w:szCs w:val="30"/>
        </w:rPr>
        <w:t>2013</w:t>
      </w:r>
      <w:r>
        <w:rPr>
          <w:rFonts w:hint="eastAsia"/>
          <w:sz w:val="30"/>
          <w:szCs w:val="30"/>
        </w:rPr>
        <w:t>）浙甬商终字第</w:t>
      </w:r>
      <w:r>
        <w:rPr>
          <w:rFonts w:hint="eastAsia"/>
          <w:sz w:val="30"/>
          <w:szCs w:val="30"/>
        </w:rPr>
        <w:t>896</w:t>
      </w:r>
      <w:r>
        <w:rPr>
          <w:rFonts w:hint="eastAsia"/>
          <w:sz w:val="30"/>
          <w:szCs w:val="30"/>
        </w:rPr>
        <w:t>号民事判决。</w:t>
      </w:r>
    </w:p>
    <w:p w:rsidR="00000000" w:rsidRDefault="008670CF">
      <w:pPr>
        <w:spacing w:line="500" w:lineRule="atLeast"/>
        <w:ind w:firstLine="600"/>
        <w:divId w:val="501553390"/>
        <w:rPr>
          <w:rFonts w:hint="eastAsia"/>
          <w:sz w:val="30"/>
          <w:szCs w:val="30"/>
        </w:rPr>
      </w:pPr>
      <w:r>
        <w:rPr>
          <w:rFonts w:hint="eastAsia"/>
          <w:sz w:val="30"/>
          <w:szCs w:val="30"/>
        </w:rPr>
        <w:t>本院认为：本案的争议焦点在于，明贝堂门诊部调整洪谦工作岗位、工资标准的行为是否合法、有效。《中华人民共和国劳动合同法》第三十五条规定：“用人单位与劳动者协商一致，可以变更劳动合同约定的内容。变更劳动合同，应当采用书面形式。”最高人民法院《关于审理劳动争议案件适用法律若干问题的解释（四）》第十一条规定：“变更劳动合同未采用书面形式，但已经实际履行了口头变更的劳动合同超过一个月，且变更后的劳动合同内容不违反法律、行政法规、</w:t>
      </w:r>
      <w:r>
        <w:rPr>
          <w:rFonts w:hint="eastAsia"/>
          <w:sz w:val="30"/>
          <w:szCs w:val="30"/>
        </w:rPr>
        <w:t>国家政策以及公序良俗，当事人以未采用书面形式为由主张劳动合同变更无效的，人民法院不予支持”。本案中，明贝堂门诊部于</w:t>
      </w:r>
      <w:r>
        <w:rPr>
          <w:rFonts w:hint="eastAsia"/>
          <w:sz w:val="30"/>
          <w:szCs w:val="30"/>
        </w:rPr>
        <w:t>2012</w:t>
      </w:r>
      <w:r>
        <w:rPr>
          <w:rFonts w:hint="eastAsia"/>
          <w:sz w:val="30"/>
          <w:szCs w:val="30"/>
        </w:rPr>
        <w:t>年</w:t>
      </w:r>
      <w:r>
        <w:rPr>
          <w:rFonts w:hint="eastAsia"/>
          <w:sz w:val="30"/>
          <w:szCs w:val="30"/>
        </w:rPr>
        <w:t>6</w:t>
      </w:r>
      <w:r>
        <w:rPr>
          <w:rFonts w:hint="eastAsia"/>
          <w:sz w:val="30"/>
          <w:szCs w:val="30"/>
        </w:rPr>
        <w:t>月将洪谦的工作岗位从门诊部主任调整为办事员，岗位工资也由</w:t>
      </w:r>
      <w:r>
        <w:rPr>
          <w:rFonts w:hint="eastAsia"/>
          <w:sz w:val="30"/>
          <w:szCs w:val="30"/>
        </w:rPr>
        <w:t>4850</w:t>
      </w:r>
      <w:r>
        <w:rPr>
          <w:rFonts w:hint="eastAsia"/>
          <w:sz w:val="30"/>
          <w:szCs w:val="30"/>
        </w:rPr>
        <w:t>元降为</w:t>
      </w:r>
      <w:r>
        <w:rPr>
          <w:rFonts w:hint="eastAsia"/>
          <w:sz w:val="30"/>
          <w:szCs w:val="30"/>
        </w:rPr>
        <w:t>1800</w:t>
      </w:r>
      <w:r>
        <w:rPr>
          <w:rFonts w:hint="eastAsia"/>
          <w:sz w:val="30"/>
          <w:szCs w:val="30"/>
        </w:rPr>
        <w:t>元，虽未采用书面形式，但此后洪谦于</w:t>
      </w:r>
      <w:r>
        <w:rPr>
          <w:rFonts w:hint="eastAsia"/>
          <w:sz w:val="30"/>
          <w:szCs w:val="30"/>
        </w:rPr>
        <w:t>2012</w:t>
      </w:r>
      <w:r>
        <w:rPr>
          <w:rFonts w:hint="eastAsia"/>
          <w:sz w:val="30"/>
          <w:szCs w:val="30"/>
        </w:rPr>
        <w:t>年</w:t>
      </w:r>
      <w:r>
        <w:rPr>
          <w:rFonts w:hint="eastAsia"/>
          <w:sz w:val="30"/>
          <w:szCs w:val="30"/>
        </w:rPr>
        <w:t>7</w:t>
      </w:r>
      <w:r>
        <w:rPr>
          <w:rFonts w:hint="eastAsia"/>
          <w:sz w:val="30"/>
          <w:szCs w:val="30"/>
        </w:rPr>
        <w:t>月正常上班，领取薪酬，双方的劳动合同关系以调整后的标准平稳运行达两年之久，明贝堂门诊部调整岗位的行为也并不违反法律、行政法规、国家政策以及公序良俗，洪谦亦未提供证据证明其在此期间曾提出异议，故根据上述司法解释的规定，洪谦要求明贝堂门诊部支付</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日至今</w:t>
      </w:r>
      <w:r>
        <w:rPr>
          <w:rFonts w:hint="eastAsia"/>
          <w:sz w:val="30"/>
          <w:szCs w:val="30"/>
        </w:rPr>
        <w:t>的工资差额以及</w:t>
      </w:r>
      <w:r>
        <w:rPr>
          <w:rFonts w:hint="eastAsia"/>
          <w:sz w:val="30"/>
          <w:szCs w:val="30"/>
        </w:rPr>
        <w:t>100%</w:t>
      </w:r>
      <w:r>
        <w:rPr>
          <w:rFonts w:hint="eastAsia"/>
          <w:sz w:val="30"/>
          <w:szCs w:val="30"/>
        </w:rPr>
        <w:t>赔偿金的请求，缺乏法律依据，原审法院未予支持并无不当。</w:t>
      </w:r>
    </w:p>
    <w:p w:rsidR="00000000" w:rsidRDefault="008670CF">
      <w:pPr>
        <w:spacing w:line="500" w:lineRule="atLeast"/>
        <w:ind w:firstLine="600"/>
        <w:divId w:val="1847939251"/>
        <w:rPr>
          <w:rFonts w:hint="eastAsia"/>
          <w:sz w:val="30"/>
          <w:szCs w:val="30"/>
        </w:rPr>
      </w:pPr>
      <w:r>
        <w:rPr>
          <w:rFonts w:hint="eastAsia"/>
          <w:sz w:val="30"/>
          <w:szCs w:val="30"/>
        </w:rPr>
        <w:t>用人单位未安排劳动者年休假，侵害的是劳动者的休假权利，支付未休年休假工资报酬是因用人单位未安排年休假而应当承担的法律义务，故适用《中华人民共和国劳动争议调解仲裁法》第二十七条第一款关于仲裁时效期间的一般规定。劳动者要求用人单位支付未休年休假工资报酬的仲裁时效从次年的</w:t>
      </w:r>
      <w:r>
        <w:rPr>
          <w:rFonts w:hint="eastAsia"/>
          <w:sz w:val="30"/>
          <w:szCs w:val="30"/>
        </w:rPr>
        <w:t>1</w:t>
      </w:r>
      <w:r>
        <w:rPr>
          <w:rFonts w:hint="eastAsia"/>
          <w:sz w:val="30"/>
          <w:szCs w:val="30"/>
        </w:rPr>
        <w:t>月</w:t>
      </w:r>
      <w:r>
        <w:rPr>
          <w:rFonts w:hint="eastAsia"/>
          <w:sz w:val="30"/>
          <w:szCs w:val="30"/>
        </w:rPr>
        <w:t>1</w:t>
      </w:r>
      <w:r>
        <w:rPr>
          <w:rFonts w:hint="eastAsia"/>
          <w:sz w:val="30"/>
          <w:szCs w:val="30"/>
        </w:rPr>
        <w:t>日起计算。经劳动者同意跨年度安排年休假的，顺延至下一年度的</w:t>
      </w:r>
      <w:r>
        <w:rPr>
          <w:rFonts w:hint="eastAsia"/>
          <w:sz w:val="30"/>
          <w:szCs w:val="30"/>
        </w:rPr>
        <w:t>1</w:t>
      </w:r>
      <w:r>
        <w:rPr>
          <w:rFonts w:hint="eastAsia"/>
          <w:sz w:val="30"/>
          <w:szCs w:val="30"/>
        </w:rPr>
        <w:t>月</w:t>
      </w:r>
      <w:r>
        <w:rPr>
          <w:rFonts w:hint="eastAsia"/>
          <w:sz w:val="30"/>
          <w:szCs w:val="30"/>
        </w:rPr>
        <w:t>1</w:t>
      </w:r>
      <w:r>
        <w:rPr>
          <w:rFonts w:hint="eastAsia"/>
          <w:sz w:val="30"/>
          <w:szCs w:val="30"/>
        </w:rPr>
        <w:t>日起计算；劳动关系解除或者终止的，从解除或者终止之日起计算。本案中，洪谦与明贝堂门诊部自</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日起建立劳动关系，洪谦主张此前的未休年休假工资报酬缺乏依据，不应支持。洪谦于</w:t>
      </w:r>
      <w:r>
        <w:rPr>
          <w:rFonts w:hint="eastAsia"/>
          <w:sz w:val="30"/>
          <w:szCs w:val="30"/>
        </w:rPr>
        <w:t>2014</w:t>
      </w:r>
      <w:r>
        <w:rPr>
          <w:rFonts w:hint="eastAsia"/>
          <w:sz w:val="30"/>
          <w:szCs w:val="30"/>
        </w:rPr>
        <w:t>年提出仲裁申请主张</w:t>
      </w:r>
      <w:r>
        <w:rPr>
          <w:rFonts w:hint="eastAsia"/>
          <w:sz w:val="30"/>
          <w:szCs w:val="30"/>
        </w:rPr>
        <w:t>2012</w:t>
      </w:r>
      <w:r>
        <w:rPr>
          <w:rFonts w:hint="eastAsia"/>
          <w:sz w:val="30"/>
          <w:szCs w:val="30"/>
        </w:rPr>
        <w:t>年的未休年休假工资报酬，已超过一年的仲裁时效期间，原审法院未予支持并无不当。</w:t>
      </w:r>
      <w:r>
        <w:rPr>
          <w:rFonts w:hint="eastAsia"/>
          <w:sz w:val="30"/>
          <w:szCs w:val="30"/>
        </w:rPr>
        <w:t>2013</w:t>
      </w:r>
      <w:r>
        <w:rPr>
          <w:rFonts w:hint="eastAsia"/>
          <w:sz w:val="30"/>
          <w:szCs w:val="30"/>
        </w:rPr>
        <w:t>年的未休年休假工资报酬已足额计发，洪谦要求支付未休年休假工资</w:t>
      </w:r>
      <w:r>
        <w:rPr>
          <w:rFonts w:hint="eastAsia"/>
          <w:sz w:val="30"/>
          <w:szCs w:val="30"/>
        </w:rPr>
        <w:t>100%</w:t>
      </w:r>
      <w:r>
        <w:rPr>
          <w:rFonts w:hint="eastAsia"/>
          <w:sz w:val="30"/>
          <w:szCs w:val="30"/>
        </w:rPr>
        <w:t>赔偿金的请求，于法无据，本院不予支持。</w:t>
      </w:r>
    </w:p>
    <w:p w:rsidR="00000000" w:rsidRDefault="008670CF">
      <w:pPr>
        <w:spacing w:line="500" w:lineRule="atLeast"/>
        <w:ind w:firstLine="600"/>
        <w:divId w:val="1925070623"/>
        <w:rPr>
          <w:rFonts w:hint="eastAsia"/>
          <w:sz w:val="30"/>
          <w:szCs w:val="30"/>
        </w:rPr>
      </w:pPr>
      <w:r>
        <w:rPr>
          <w:rFonts w:hint="eastAsia"/>
          <w:sz w:val="30"/>
          <w:szCs w:val="30"/>
        </w:rPr>
        <w:t>关于社会保险，由于明贝堂门诊部已为洪谦办理了社会保险参保手续，则根据《最高人民法院关于审理劳动争议案件适用法律若干问题的解释（三）》第一条的规定，双方关于缴费年限、缴费基数的争议，应由社保管理部门解决处</w:t>
      </w:r>
      <w:r>
        <w:rPr>
          <w:rFonts w:hint="eastAsia"/>
          <w:sz w:val="30"/>
          <w:szCs w:val="30"/>
        </w:rPr>
        <w:t>理，不属于人民法院受案范围，故洪谦要求补足少缴的社会保险费的请求，不属于人民法院受案范围，补缴住房公积金亦不属于人民法院受案范围，原审法院对该两项请求未予处理并无不当。</w:t>
      </w:r>
    </w:p>
    <w:p w:rsidR="00000000" w:rsidRDefault="008670CF">
      <w:pPr>
        <w:spacing w:line="500" w:lineRule="atLeast"/>
        <w:ind w:firstLine="600"/>
        <w:divId w:val="286591943"/>
        <w:rPr>
          <w:rFonts w:hint="eastAsia"/>
          <w:sz w:val="30"/>
          <w:szCs w:val="30"/>
        </w:rPr>
      </w:pPr>
      <w:r>
        <w:rPr>
          <w:rFonts w:hint="eastAsia"/>
          <w:sz w:val="30"/>
          <w:szCs w:val="30"/>
        </w:rPr>
        <w:t>综上，依照《中华人民共和国民事诉讼法》第一百七十条第一款第（一）项之规定，判决如下：</w:t>
      </w:r>
    </w:p>
    <w:p w:rsidR="00000000" w:rsidRDefault="008670CF">
      <w:pPr>
        <w:spacing w:line="500" w:lineRule="atLeast"/>
        <w:ind w:firstLine="600"/>
        <w:divId w:val="1804075282"/>
        <w:rPr>
          <w:rFonts w:hint="eastAsia"/>
          <w:sz w:val="30"/>
          <w:szCs w:val="30"/>
        </w:rPr>
      </w:pPr>
      <w:r>
        <w:rPr>
          <w:rFonts w:hint="eastAsia"/>
          <w:sz w:val="30"/>
          <w:szCs w:val="30"/>
        </w:rPr>
        <w:t>驳回上诉，维持原判。</w:t>
      </w:r>
    </w:p>
    <w:p w:rsidR="00000000" w:rsidRDefault="008670CF">
      <w:pPr>
        <w:spacing w:line="500" w:lineRule="atLeast"/>
        <w:ind w:firstLine="600"/>
        <w:divId w:val="185364952"/>
        <w:rPr>
          <w:rFonts w:hint="eastAsia"/>
          <w:sz w:val="30"/>
          <w:szCs w:val="30"/>
        </w:rPr>
      </w:pPr>
      <w:r>
        <w:rPr>
          <w:rFonts w:hint="eastAsia"/>
          <w:sz w:val="30"/>
          <w:szCs w:val="30"/>
        </w:rPr>
        <w:t>案件受理费</w:t>
      </w:r>
      <w:r>
        <w:rPr>
          <w:rFonts w:hint="eastAsia"/>
          <w:sz w:val="30"/>
          <w:szCs w:val="30"/>
        </w:rPr>
        <w:t>10</w:t>
      </w:r>
      <w:r>
        <w:rPr>
          <w:rFonts w:hint="eastAsia"/>
          <w:sz w:val="30"/>
          <w:szCs w:val="30"/>
        </w:rPr>
        <w:t>元，由上诉人洪谦负担。</w:t>
      </w:r>
    </w:p>
    <w:p w:rsidR="00000000" w:rsidRDefault="008670CF">
      <w:pPr>
        <w:spacing w:line="500" w:lineRule="atLeast"/>
        <w:ind w:firstLine="600"/>
        <w:divId w:val="437987511"/>
        <w:rPr>
          <w:rFonts w:hint="eastAsia"/>
          <w:sz w:val="30"/>
          <w:szCs w:val="30"/>
        </w:rPr>
      </w:pPr>
      <w:r>
        <w:rPr>
          <w:rFonts w:hint="eastAsia"/>
          <w:sz w:val="30"/>
          <w:szCs w:val="30"/>
        </w:rPr>
        <w:t>本判决为终审判决。</w:t>
      </w:r>
    </w:p>
    <w:p w:rsidR="00000000" w:rsidRDefault="008670CF">
      <w:pPr>
        <w:spacing w:line="500" w:lineRule="atLeast"/>
        <w:jc w:val="right"/>
        <w:divId w:val="14597910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赵　晖</w:t>
      </w:r>
    </w:p>
    <w:p w:rsidR="00000000" w:rsidRDefault="008670CF">
      <w:pPr>
        <w:spacing w:line="500" w:lineRule="atLeast"/>
        <w:jc w:val="right"/>
        <w:divId w:val="1640846002"/>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樊瑞娟</w:t>
      </w:r>
    </w:p>
    <w:p w:rsidR="00000000" w:rsidRDefault="008670CF">
      <w:pPr>
        <w:spacing w:line="500" w:lineRule="atLeast"/>
        <w:jc w:val="right"/>
        <w:divId w:val="102924048"/>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陈士涛</w:t>
      </w:r>
    </w:p>
    <w:p w:rsidR="00000000" w:rsidRDefault="008670CF">
      <w:pPr>
        <w:spacing w:line="500" w:lineRule="atLeast"/>
        <w:jc w:val="right"/>
        <w:divId w:val="910237454"/>
        <w:rPr>
          <w:rFonts w:hint="eastAsia"/>
          <w:sz w:val="30"/>
          <w:szCs w:val="30"/>
        </w:rPr>
      </w:pPr>
      <w:r>
        <w:rPr>
          <w:rFonts w:hint="eastAsia"/>
          <w:sz w:val="30"/>
          <w:szCs w:val="30"/>
        </w:rPr>
        <w:t>二〇一五年三月六日</w:t>
      </w:r>
    </w:p>
    <w:p w:rsidR="00000000" w:rsidRDefault="008670CF">
      <w:pPr>
        <w:spacing w:line="500" w:lineRule="atLeast"/>
        <w:jc w:val="right"/>
        <w:divId w:val="2117626842"/>
        <w:rPr>
          <w:rFonts w:hint="eastAsia"/>
          <w:sz w:val="30"/>
          <w:szCs w:val="30"/>
        </w:rPr>
      </w:pPr>
      <w:r>
        <w:rPr>
          <w:rFonts w:hint="eastAsia"/>
          <w:sz w:val="30"/>
          <w:szCs w:val="30"/>
        </w:rPr>
        <w:t>代书记员　　吴佳易</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70CF" w:rsidRDefault="008670CF" w:rsidP="008670CF">
      <w:r>
        <w:separator/>
      </w:r>
    </w:p>
  </w:endnote>
  <w:endnote w:type="continuationSeparator" w:id="0">
    <w:p w:rsidR="008670CF" w:rsidRDefault="008670CF" w:rsidP="00867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70CF" w:rsidRDefault="008670CF" w:rsidP="008670CF">
      <w:r>
        <w:separator/>
      </w:r>
    </w:p>
  </w:footnote>
  <w:footnote w:type="continuationSeparator" w:id="0">
    <w:p w:rsidR="008670CF" w:rsidRDefault="008670CF" w:rsidP="008670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670CF"/>
    <w:rsid w:val="00867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670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70CF"/>
    <w:rPr>
      <w:rFonts w:ascii="宋体" w:eastAsia="宋体" w:hAnsi="宋体" w:cs="宋体"/>
      <w:sz w:val="18"/>
      <w:szCs w:val="18"/>
    </w:rPr>
  </w:style>
  <w:style w:type="paragraph" w:styleId="a5">
    <w:name w:val="footer"/>
    <w:basedOn w:val="a"/>
    <w:link w:val="a6"/>
    <w:uiPriority w:val="99"/>
    <w:unhideWhenUsed/>
    <w:rsid w:val="008670CF"/>
    <w:pPr>
      <w:tabs>
        <w:tab w:val="center" w:pos="4153"/>
        <w:tab w:val="right" w:pos="8306"/>
      </w:tabs>
      <w:snapToGrid w:val="0"/>
    </w:pPr>
    <w:rPr>
      <w:sz w:val="18"/>
      <w:szCs w:val="18"/>
    </w:rPr>
  </w:style>
  <w:style w:type="character" w:customStyle="1" w:styleId="a6">
    <w:name w:val="页脚 字符"/>
    <w:basedOn w:val="a0"/>
    <w:link w:val="a5"/>
    <w:uiPriority w:val="99"/>
    <w:rsid w:val="008670C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68284">
      <w:marLeft w:val="0"/>
      <w:marRight w:val="0"/>
      <w:marTop w:val="10"/>
      <w:marBottom w:val="10"/>
      <w:divBdr>
        <w:top w:val="none" w:sz="0" w:space="0" w:color="auto"/>
        <w:left w:val="none" w:sz="0" w:space="0" w:color="auto"/>
        <w:bottom w:val="none" w:sz="0" w:space="0" w:color="auto"/>
        <w:right w:val="none" w:sz="0" w:space="0" w:color="auto"/>
      </w:divBdr>
    </w:div>
    <w:div w:id="102924048">
      <w:marLeft w:val="0"/>
      <w:marRight w:val="720"/>
      <w:marTop w:val="10"/>
      <w:marBottom w:val="10"/>
      <w:divBdr>
        <w:top w:val="none" w:sz="0" w:space="0" w:color="auto"/>
        <w:left w:val="none" w:sz="0" w:space="0" w:color="auto"/>
        <w:bottom w:val="none" w:sz="0" w:space="0" w:color="auto"/>
        <w:right w:val="none" w:sz="0" w:space="0" w:color="auto"/>
      </w:divBdr>
    </w:div>
    <w:div w:id="122040885">
      <w:marLeft w:val="0"/>
      <w:marRight w:val="0"/>
      <w:marTop w:val="10"/>
      <w:marBottom w:val="10"/>
      <w:divBdr>
        <w:top w:val="none" w:sz="0" w:space="0" w:color="auto"/>
        <w:left w:val="none" w:sz="0" w:space="0" w:color="auto"/>
        <w:bottom w:val="none" w:sz="0" w:space="0" w:color="auto"/>
        <w:right w:val="none" w:sz="0" w:space="0" w:color="auto"/>
      </w:divBdr>
    </w:div>
    <w:div w:id="145979106">
      <w:marLeft w:val="0"/>
      <w:marRight w:val="720"/>
      <w:marTop w:val="10"/>
      <w:marBottom w:val="10"/>
      <w:divBdr>
        <w:top w:val="none" w:sz="0" w:space="0" w:color="auto"/>
        <w:left w:val="none" w:sz="0" w:space="0" w:color="auto"/>
        <w:bottom w:val="none" w:sz="0" w:space="0" w:color="auto"/>
        <w:right w:val="none" w:sz="0" w:space="0" w:color="auto"/>
      </w:divBdr>
    </w:div>
    <w:div w:id="182591204">
      <w:marLeft w:val="0"/>
      <w:marRight w:val="0"/>
      <w:marTop w:val="10"/>
      <w:marBottom w:val="10"/>
      <w:divBdr>
        <w:top w:val="none" w:sz="0" w:space="0" w:color="auto"/>
        <w:left w:val="none" w:sz="0" w:space="0" w:color="auto"/>
        <w:bottom w:val="none" w:sz="0" w:space="0" w:color="auto"/>
        <w:right w:val="none" w:sz="0" w:space="0" w:color="auto"/>
      </w:divBdr>
    </w:div>
    <w:div w:id="185364952">
      <w:marLeft w:val="0"/>
      <w:marRight w:val="0"/>
      <w:marTop w:val="10"/>
      <w:marBottom w:val="10"/>
      <w:divBdr>
        <w:top w:val="none" w:sz="0" w:space="0" w:color="auto"/>
        <w:left w:val="none" w:sz="0" w:space="0" w:color="auto"/>
        <w:bottom w:val="none" w:sz="0" w:space="0" w:color="auto"/>
        <w:right w:val="none" w:sz="0" w:space="0" w:color="auto"/>
      </w:divBdr>
    </w:div>
    <w:div w:id="286591943">
      <w:marLeft w:val="0"/>
      <w:marRight w:val="0"/>
      <w:marTop w:val="10"/>
      <w:marBottom w:val="10"/>
      <w:divBdr>
        <w:top w:val="none" w:sz="0" w:space="0" w:color="auto"/>
        <w:left w:val="none" w:sz="0" w:space="0" w:color="auto"/>
        <w:bottom w:val="none" w:sz="0" w:space="0" w:color="auto"/>
        <w:right w:val="none" w:sz="0" w:space="0" w:color="auto"/>
      </w:divBdr>
    </w:div>
    <w:div w:id="406270997">
      <w:marLeft w:val="0"/>
      <w:marRight w:val="0"/>
      <w:marTop w:val="10"/>
      <w:marBottom w:val="10"/>
      <w:divBdr>
        <w:top w:val="none" w:sz="0" w:space="0" w:color="auto"/>
        <w:left w:val="none" w:sz="0" w:space="0" w:color="auto"/>
        <w:bottom w:val="none" w:sz="0" w:space="0" w:color="auto"/>
        <w:right w:val="none" w:sz="0" w:space="0" w:color="auto"/>
      </w:divBdr>
    </w:div>
    <w:div w:id="414863642">
      <w:marLeft w:val="0"/>
      <w:marRight w:val="0"/>
      <w:marTop w:val="10"/>
      <w:marBottom w:val="10"/>
      <w:divBdr>
        <w:top w:val="none" w:sz="0" w:space="0" w:color="auto"/>
        <w:left w:val="none" w:sz="0" w:space="0" w:color="auto"/>
        <w:bottom w:val="none" w:sz="0" w:space="0" w:color="auto"/>
        <w:right w:val="none" w:sz="0" w:space="0" w:color="auto"/>
      </w:divBdr>
    </w:div>
    <w:div w:id="437987511">
      <w:marLeft w:val="0"/>
      <w:marRight w:val="0"/>
      <w:marTop w:val="10"/>
      <w:marBottom w:val="10"/>
      <w:divBdr>
        <w:top w:val="none" w:sz="0" w:space="0" w:color="auto"/>
        <w:left w:val="none" w:sz="0" w:space="0" w:color="auto"/>
        <w:bottom w:val="none" w:sz="0" w:space="0" w:color="auto"/>
        <w:right w:val="none" w:sz="0" w:space="0" w:color="auto"/>
      </w:divBdr>
    </w:div>
    <w:div w:id="501553390">
      <w:marLeft w:val="0"/>
      <w:marRight w:val="0"/>
      <w:marTop w:val="10"/>
      <w:marBottom w:val="10"/>
      <w:divBdr>
        <w:top w:val="none" w:sz="0" w:space="0" w:color="auto"/>
        <w:left w:val="none" w:sz="0" w:space="0" w:color="auto"/>
        <w:bottom w:val="none" w:sz="0" w:space="0" w:color="auto"/>
        <w:right w:val="none" w:sz="0" w:space="0" w:color="auto"/>
      </w:divBdr>
    </w:div>
    <w:div w:id="724446365">
      <w:marLeft w:val="0"/>
      <w:marRight w:val="0"/>
      <w:marTop w:val="10"/>
      <w:marBottom w:val="10"/>
      <w:divBdr>
        <w:top w:val="none" w:sz="0" w:space="0" w:color="auto"/>
        <w:left w:val="none" w:sz="0" w:space="0" w:color="auto"/>
        <w:bottom w:val="none" w:sz="0" w:space="0" w:color="auto"/>
        <w:right w:val="none" w:sz="0" w:space="0" w:color="auto"/>
      </w:divBdr>
    </w:div>
    <w:div w:id="776482180">
      <w:marLeft w:val="0"/>
      <w:marRight w:val="0"/>
      <w:marTop w:val="10"/>
      <w:marBottom w:val="10"/>
      <w:divBdr>
        <w:top w:val="none" w:sz="0" w:space="0" w:color="auto"/>
        <w:left w:val="none" w:sz="0" w:space="0" w:color="auto"/>
        <w:bottom w:val="none" w:sz="0" w:space="0" w:color="auto"/>
        <w:right w:val="none" w:sz="0" w:space="0" w:color="auto"/>
      </w:divBdr>
    </w:div>
    <w:div w:id="798841029">
      <w:marLeft w:val="0"/>
      <w:marRight w:val="0"/>
      <w:marTop w:val="10"/>
      <w:marBottom w:val="10"/>
      <w:divBdr>
        <w:top w:val="none" w:sz="0" w:space="0" w:color="auto"/>
        <w:left w:val="none" w:sz="0" w:space="0" w:color="auto"/>
        <w:bottom w:val="none" w:sz="0" w:space="0" w:color="auto"/>
        <w:right w:val="none" w:sz="0" w:space="0" w:color="auto"/>
      </w:divBdr>
    </w:div>
    <w:div w:id="910237454">
      <w:marLeft w:val="0"/>
      <w:marRight w:val="720"/>
      <w:marTop w:val="10"/>
      <w:marBottom w:val="10"/>
      <w:divBdr>
        <w:top w:val="none" w:sz="0" w:space="0" w:color="auto"/>
        <w:left w:val="none" w:sz="0" w:space="0" w:color="auto"/>
        <w:bottom w:val="none" w:sz="0" w:space="0" w:color="auto"/>
        <w:right w:val="none" w:sz="0" w:space="0" w:color="auto"/>
      </w:divBdr>
    </w:div>
    <w:div w:id="951787993">
      <w:marLeft w:val="0"/>
      <w:marRight w:val="0"/>
      <w:marTop w:val="10"/>
      <w:marBottom w:val="10"/>
      <w:divBdr>
        <w:top w:val="none" w:sz="0" w:space="0" w:color="auto"/>
        <w:left w:val="none" w:sz="0" w:space="0" w:color="auto"/>
        <w:bottom w:val="none" w:sz="0" w:space="0" w:color="auto"/>
        <w:right w:val="none" w:sz="0" w:space="0" w:color="auto"/>
      </w:divBdr>
    </w:div>
    <w:div w:id="1142382501">
      <w:marLeft w:val="0"/>
      <w:marRight w:val="0"/>
      <w:marTop w:val="10"/>
      <w:marBottom w:val="10"/>
      <w:divBdr>
        <w:top w:val="none" w:sz="0" w:space="0" w:color="auto"/>
        <w:left w:val="none" w:sz="0" w:space="0" w:color="auto"/>
        <w:bottom w:val="none" w:sz="0" w:space="0" w:color="auto"/>
        <w:right w:val="none" w:sz="0" w:space="0" w:color="auto"/>
      </w:divBdr>
    </w:div>
    <w:div w:id="1184397504">
      <w:marLeft w:val="0"/>
      <w:marRight w:val="0"/>
      <w:marTop w:val="10"/>
      <w:marBottom w:val="10"/>
      <w:divBdr>
        <w:top w:val="none" w:sz="0" w:space="0" w:color="auto"/>
        <w:left w:val="none" w:sz="0" w:space="0" w:color="auto"/>
        <w:bottom w:val="none" w:sz="0" w:space="0" w:color="auto"/>
        <w:right w:val="none" w:sz="0" w:space="0" w:color="auto"/>
      </w:divBdr>
    </w:div>
    <w:div w:id="1200823184">
      <w:marLeft w:val="0"/>
      <w:marRight w:val="0"/>
      <w:marTop w:val="10"/>
      <w:marBottom w:val="10"/>
      <w:divBdr>
        <w:top w:val="none" w:sz="0" w:space="0" w:color="auto"/>
        <w:left w:val="none" w:sz="0" w:space="0" w:color="auto"/>
        <w:bottom w:val="none" w:sz="0" w:space="0" w:color="auto"/>
        <w:right w:val="none" w:sz="0" w:space="0" w:color="auto"/>
      </w:divBdr>
    </w:div>
    <w:div w:id="1428840857">
      <w:marLeft w:val="0"/>
      <w:marRight w:val="0"/>
      <w:marTop w:val="10"/>
      <w:marBottom w:val="10"/>
      <w:divBdr>
        <w:top w:val="none" w:sz="0" w:space="0" w:color="auto"/>
        <w:left w:val="none" w:sz="0" w:space="0" w:color="auto"/>
        <w:bottom w:val="none" w:sz="0" w:space="0" w:color="auto"/>
        <w:right w:val="none" w:sz="0" w:space="0" w:color="auto"/>
      </w:divBdr>
    </w:div>
    <w:div w:id="1488589503">
      <w:marLeft w:val="0"/>
      <w:marRight w:val="0"/>
      <w:marTop w:val="10"/>
      <w:marBottom w:val="10"/>
      <w:divBdr>
        <w:top w:val="none" w:sz="0" w:space="0" w:color="auto"/>
        <w:left w:val="none" w:sz="0" w:space="0" w:color="auto"/>
        <w:bottom w:val="none" w:sz="0" w:space="0" w:color="auto"/>
        <w:right w:val="none" w:sz="0" w:space="0" w:color="auto"/>
      </w:divBdr>
    </w:div>
    <w:div w:id="1635140782">
      <w:marLeft w:val="0"/>
      <w:marRight w:val="0"/>
      <w:marTop w:val="10"/>
      <w:marBottom w:val="10"/>
      <w:divBdr>
        <w:top w:val="none" w:sz="0" w:space="0" w:color="auto"/>
        <w:left w:val="none" w:sz="0" w:space="0" w:color="auto"/>
        <w:bottom w:val="none" w:sz="0" w:space="0" w:color="auto"/>
        <w:right w:val="none" w:sz="0" w:space="0" w:color="auto"/>
      </w:divBdr>
    </w:div>
    <w:div w:id="1640846002">
      <w:marLeft w:val="0"/>
      <w:marRight w:val="720"/>
      <w:marTop w:val="10"/>
      <w:marBottom w:val="10"/>
      <w:divBdr>
        <w:top w:val="none" w:sz="0" w:space="0" w:color="auto"/>
        <w:left w:val="none" w:sz="0" w:space="0" w:color="auto"/>
        <w:bottom w:val="none" w:sz="0" w:space="0" w:color="auto"/>
        <w:right w:val="none" w:sz="0" w:space="0" w:color="auto"/>
      </w:divBdr>
    </w:div>
    <w:div w:id="1680308111">
      <w:marLeft w:val="0"/>
      <w:marRight w:val="0"/>
      <w:marTop w:val="10"/>
      <w:marBottom w:val="10"/>
      <w:divBdr>
        <w:top w:val="none" w:sz="0" w:space="0" w:color="auto"/>
        <w:left w:val="none" w:sz="0" w:space="0" w:color="auto"/>
        <w:bottom w:val="none" w:sz="0" w:space="0" w:color="auto"/>
        <w:right w:val="none" w:sz="0" w:space="0" w:color="auto"/>
      </w:divBdr>
    </w:div>
    <w:div w:id="1701121325">
      <w:marLeft w:val="0"/>
      <w:marRight w:val="0"/>
      <w:marTop w:val="10"/>
      <w:marBottom w:val="10"/>
      <w:divBdr>
        <w:top w:val="none" w:sz="0" w:space="0" w:color="auto"/>
        <w:left w:val="none" w:sz="0" w:space="0" w:color="auto"/>
        <w:bottom w:val="none" w:sz="0" w:space="0" w:color="auto"/>
        <w:right w:val="none" w:sz="0" w:space="0" w:color="auto"/>
      </w:divBdr>
    </w:div>
    <w:div w:id="1778060652">
      <w:marLeft w:val="0"/>
      <w:marRight w:val="0"/>
      <w:marTop w:val="10"/>
      <w:marBottom w:val="10"/>
      <w:divBdr>
        <w:top w:val="none" w:sz="0" w:space="0" w:color="auto"/>
        <w:left w:val="none" w:sz="0" w:space="0" w:color="auto"/>
        <w:bottom w:val="none" w:sz="0" w:space="0" w:color="auto"/>
        <w:right w:val="none" w:sz="0" w:space="0" w:color="auto"/>
      </w:divBdr>
    </w:div>
    <w:div w:id="1804075282">
      <w:marLeft w:val="0"/>
      <w:marRight w:val="0"/>
      <w:marTop w:val="10"/>
      <w:marBottom w:val="10"/>
      <w:divBdr>
        <w:top w:val="none" w:sz="0" w:space="0" w:color="auto"/>
        <w:left w:val="none" w:sz="0" w:space="0" w:color="auto"/>
        <w:bottom w:val="none" w:sz="0" w:space="0" w:color="auto"/>
        <w:right w:val="none" w:sz="0" w:space="0" w:color="auto"/>
      </w:divBdr>
    </w:div>
    <w:div w:id="1847939251">
      <w:marLeft w:val="0"/>
      <w:marRight w:val="0"/>
      <w:marTop w:val="10"/>
      <w:marBottom w:val="10"/>
      <w:divBdr>
        <w:top w:val="none" w:sz="0" w:space="0" w:color="auto"/>
        <w:left w:val="none" w:sz="0" w:space="0" w:color="auto"/>
        <w:bottom w:val="none" w:sz="0" w:space="0" w:color="auto"/>
        <w:right w:val="none" w:sz="0" w:space="0" w:color="auto"/>
      </w:divBdr>
    </w:div>
    <w:div w:id="1925070623">
      <w:marLeft w:val="0"/>
      <w:marRight w:val="0"/>
      <w:marTop w:val="10"/>
      <w:marBottom w:val="10"/>
      <w:divBdr>
        <w:top w:val="none" w:sz="0" w:space="0" w:color="auto"/>
        <w:left w:val="none" w:sz="0" w:space="0" w:color="auto"/>
        <w:bottom w:val="none" w:sz="0" w:space="0" w:color="auto"/>
        <w:right w:val="none" w:sz="0" w:space="0" w:color="auto"/>
      </w:divBdr>
    </w:div>
    <w:div w:id="1948660448">
      <w:marLeft w:val="0"/>
      <w:marRight w:val="0"/>
      <w:marTop w:val="10"/>
      <w:marBottom w:val="10"/>
      <w:divBdr>
        <w:top w:val="none" w:sz="0" w:space="0" w:color="auto"/>
        <w:left w:val="none" w:sz="0" w:space="0" w:color="auto"/>
        <w:bottom w:val="none" w:sz="0" w:space="0" w:color="auto"/>
        <w:right w:val="none" w:sz="0" w:space="0" w:color="auto"/>
      </w:divBdr>
    </w:div>
    <w:div w:id="2102218657">
      <w:marLeft w:val="0"/>
      <w:marRight w:val="0"/>
      <w:marTop w:val="10"/>
      <w:marBottom w:val="10"/>
      <w:divBdr>
        <w:top w:val="none" w:sz="0" w:space="0" w:color="auto"/>
        <w:left w:val="none" w:sz="0" w:space="0" w:color="auto"/>
        <w:bottom w:val="none" w:sz="0" w:space="0" w:color="auto"/>
        <w:right w:val="none" w:sz="0" w:space="0" w:color="auto"/>
      </w:divBdr>
    </w:div>
    <w:div w:id="2117626842">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905</Words>
  <Characters>5160</Characters>
  <Application>Microsoft Office Word</Application>
  <DocSecurity>0</DocSecurity>
  <Lines>43</Lines>
  <Paragraphs>12</Paragraphs>
  <ScaleCrop>false</ScaleCrop>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