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47A78">
      <w:pPr>
        <w:spacing w:line="500" w:lineRule="atLeast"/>
        <w:jc w:val="center"/>
        <w:divId w:val="729310072"/>
        <w:rPr>
          <w:rFonts w:ascii="黑体" w:eastAsia="黑体" w:hAnsi="黑体"/>
          <w:sz w:val="36"/>
          <w:szCs w:val="36"/>
        </w:rPr>
      </w:pPr>
      <w:bookmarkStart w:id="0" w:name="_GoBack"/>
      <w:bookmarkEnd w:id="0"/>
      <w:r>
        <w:rPr>
          <w:rFonts w:ascii="黑体" w:eastAsia="黑体" w:hAnsi="黑体" w:hint="eastAsia"/>
          <w:sz w:val="36"/>
          <w:szCs w:val="36"/>
        </w:rPr>
        <w:t>上海市虹口区人民法院</w:t>
      </w:r>
    </w:p>
    <w:p w:rsidR="00000000" w:rsidRDefault="00347A78">
      <w:pPr>
        <w:spacing w:line="500" w:lineRule="atLeast"/>
        <w:jc w:val="center"/>
        <w:divId w:val="37978696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47A78">
      <w:pPr>
        <w:spacing w:line="500" w:lineRule="atLeast"/>
        <w:jc w:val="right"/>
        <w:divId w:val="260383751"/>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0109</w:t>
      </w:r>
      <w:r>
        <w:rPr>
          <w:rFonts w:hint="eastAsia"/>
          <w:sz w:val="30"/>
          <w:szCs w:val="30"/>
        </w:rPr>
        <w:t>民初</w:t>
      </w:r>
      <w:r>
        <w:rPr>
          <w:rFonts w:hint="eastAsia"/>
          <w:sz w:val="30"/>
          <w:szCs w:val="30"/>
        </w:rPr>
        <w:t>17494</w:t>
      </w:r>
      <w:r>
        <w:rPr>
          <w:rFonts w:hint="eastAsia"/>
          <w:sz w:val="30"/>
          <w:szCs w:val="30"/>
        </w:rPr>
        <w:t>号</w:t>
      </w:r>
    </w:p>
    <w:p w:rsidR="00000000" w:rsidRDefault="00347A78">
      <w:pPr>
        <w:spacing w:line="500" w:lineRule="atLeast"/>
        <w:ind w:firstLine="600"/>
        <w:divId w:val="1040515432"/>
        <w:rPr>
          <w:rFonts w:hint="eastAsia"/>
          <w:sz w:val="30"/>
          <w:szCs w:val="30"/>
        </w:rPr>
      </w:pPr>
      <w:r>
        <w:rPr>
          <w:rFonts w:hint="eastAsia"/>
          <w:sz w:val="30"/>
          <w:szCs w:val="30"/>
        </w:rPr>
        <w:t>原告：上海益仕汇人力资源服务有限公司，住所地上海市浦东新区。</w:t>
      </w:r>
    </w:p>
    <w:p w:rsidR="00000000" w:rsidRDefault="00347A78">
      <w:pPr>
        <w:spacing w:line="500" w:lineRule="atLeast"/>
        <w:ind w:firstLine="600"/>
        <w:divId w:val="107089168"/>
        <w:rPr>
          <w:rFonts w:hint="eastAsia"/>
          <w:sz w:val="30"/>
          <w:szCs w:val="30"/>
        </w:rPr>
      </w:pPr>
      <w:r>
        <w:rPr>
          <w:rFonts w:hint="eastAsia"/>
          <w:sz w:val="30"/>
          <w:szCs w:val="30"/>
        </w:rPr>
        <w:t>诉讼代表人：傅彬，监事。</w:t>
      </w:r>
    </w:p>
    <w:p w:rsidR="00000000" w:rsidRDefault="00347A78">
      <w:pPr>
        <w:spacing w:line="500" w:lineRule="atLeast"/>
        <w:ind w:firstLine="600"/>
        <w:divId w:val="595989820"/>
        <w:rPr>
          <w:rFonts w:hint="eastAsia"/>
          <w:sz w:val="30"/>
          <w:szCs w:val="30"/>
        </w:rPr>
      </w:pPr>
      <w:r>
        <w:rPr>
          <w:rFonts w:hint="eastAsia"/>
          <w:sz w:val="30"/>
          <w:szCs w:val="30"/>
        </w:rPr>
        <w:t>委托诉讼代理人：毛万国，北京盈科</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w:t>
      </w:r>
    </w:p>
    <w:p w:rsidR="00000000" w:rsidRDefault="00347A78">
      <w:pPr>
        <w:spacing w:line="500" w:lineRule="atLeast"/>
        <w:ind w:firstLine="600"/>
        <w:divId w:val="726413032"/>
        <w:rPr>
          <w:rFonts w:hint="eastAsia"/>
          <w:sz w:val="30"/>
          <w:szCs w:val="30"/>
        </w:rPr>
      </w:pPr>
      <w:r>
        <w:rPr>
          <w:rFonts w:hint="eastAsia"/>
          <w:sz w:val="30"/>
          <w:szCs w:val="30"/>
        </w:rPr>
        <w:t>被告：黄文君，男，</w:t>
      </w:r>
      <w:r>
        <w:rPr>
          <w:rFonts w:hint="eastAsia"/>
          <w:sz w:val="30"/>
          <w:szCs w:val="30"/>
        </w:rPr>
        <w:t>1983</w:t>
      </w:r>
      <w:r>
        <w:rPr>
          <w:rFonts w:hint="eastAsia"/>
          <w:sz w:val="30"/>
          <w:szCs w:val="30"/>
        </w:rPr>
        <w:t>年</w:t>
      </w:r>
      <w:r>
        <w:rPr>
          <w:rFonts w:hint="eastAsia"/>
          <w:sz w:val="30"/>
          <w:szCs w:val="30"/>
        </w:rPr>
        <w:t>12</w:t>
      </w:r>
      <w:r>
        <w:rPr>
          <w:rFonts w:hint="eastAsia"/>
          <w:sz w:val="30"/>
          <w:szCs w:val="30"/>
        </w:rPr>
        <w:t>月</w:t>
      </w:r>
      <w:r>
        <w:rPr>
          <w:rFonts w:hint="eastAsia"/>
          <w:sz w:val="30"/>
          <w:szCs w:val="30"/>
        </w:rPr>
        <w:t>8</w:t>
      </w:r>
      <w:r>
        <w:rPr>
          <w:rFonts w:hint="eastAsia"/>
          <w:sz w:val="30"/>
          <w:szCs w:val="30"/>
        </w:rPr>
        <w:t>日出生，汉族，住上海市虹口区。</w:t>
      </w:r>
    </w:p>
    <w:p w:rsidR="00000000" w:rsidRDefault="00347A78">
      <w:pPr>
        <w:spacing w:line="500" w:lineRule="atLeast"/>
        <w:ind w:firstLine="600"/>
        <w:divId w:val="386564074"/>
        <w:rPr>
          <w:rFonts w:hint="eastAsia"/>
          <w:sz w:val="30"/>
          <w:szCs w:val="30"/>
        </w:rPr>
      </w:pPr>
      <w:r>
        <w:rPr>
          <w:rFonts w:hint="eastAsia"/>
          <w:sz w:val="30"/>
          <w:szCs w:val="30"/>
        </w:rPr>
        <w:t>委托诉讼代理人：李颖，上海恒量律师事务所律师。</w:t>
      </w:r>
    </w:p>
    <w:p w:rsidR="00000000" w:rsidRDefault="00347A78">
      <w:pPr>
        <w:spacing w:line="500" w:lineRule="atLeast"/>
        <w:ind w:firstLine="600"/>
        <w:divId w:val="1659455854"/>
        <w:rPr>
          <w:rFonts w:hint="eastAsia"/>
          <w:sz w:val="30"/>
          <w:szCs w:val="30"/>
        </w:rPr>
      </w:pPr>
      <w:r>
        <w:rPr>
          <w:rFonts w:hint="eastAsia"/>
          <w:sz w:val="30"/>
          <w:szCs w:val="30"/>
        </w:rPr>
        <w:t>被告：上海智慧之云信息科技有限公司，住所地上海市宝山区。</w:t>
      </w:r>
    </w:p>
    <w:p w:rsidR="00000000" w:rsidRDefault="00347A78">
      <w:pPr>
        <w:spacing w:line="500" w:lineRule="atLeast"/>
        <w:ind w:firstLine="600"/>
        <w:divId w:val="213852322"/>
        <w:rPr>
          <w:rFonts w:hint="eastAsia"/>
          <w:sz w:val="30"/>
          <w:szCs w:val="30"/>
        </w:rPr>
      </w:pPr>
      <w:r>
        <w:rPr>
          <w:rFonts w:hint="eastAsia"/>
          <w:sz w:val="30"/>
          <w:szCs w:val="30"/>
        </w:rPr>
        <w:t>法定代表人：关瑞祥，执行董事。</w:t>
      </w:r>
    </w:p>
    <w:p w:rsidR="00000000" w:rsidRDefault="00347A78">
      <w:pPr>
        <w:spacing w:line="500" w:lineRule="atLeast"/>
        <w:ind w:firstLine="600"/>
        <w:divId w:val="1837568726"/>
        <w:rPr>
          <w:rFonts w:hint="eastAsia"/>
          <w:sz w:val="30"/>
          <w:szCs w:val="30"/>
        </w:rPr>
      </w:pPr>
      <w:r>
        <w:rPr>
          <w:rFonts w:hint="eastAsia"/>
          <w:sz w:val="30"/>
          <w:szCs w:val="30"/>
        </w:rPr>
        <w:t>被告：上海慧之云人力资源有限公司，住所地上海市宝山区。</w:t>
      </w:r>
    </w:p>
    <w:p w:rsidR="00000000" w:rsidRDefault="00347A78">
      <w:pPr>
        <w:spacing w:line="500" w:lineRule="atLeast"/>
        <w:ind w:firstLine="600"/>
        <w:divId w:val="707730147"/>
        <w:rPr>
          <w:rFonts w:hint="eastAsia"/>
          <w:sz w:val="30"/>
          <w:szCs w:val="30"/>
        </w:rPr>
      </w:pPr>
      <w:r>
        <w:rPr>
          <w:rFonts w:hint="eastAsia"/>
          <w:sz w:val="30"/>
          <w:szCs w:val="30"/>
        </w:rPr>
        <w:t>法定代表人：关瑞祥，执行董事。</w:t>
      </w:r>
    </w:p>
    <w:p w:rsidR="00000000" w:rsidRDefault="00347A78">
      <w:pPr>
        <w:spacing w:line="500" w:lineRule="atLeast"/>
        <w:ind w:firstLine="600"/>
        <w:divId w:val="2017805857"/>
        <w:rPr>
          <w:rFonts w:hint="eastAsia"/>
          <w:sz w:val="30"/>
          <w:szCs w:val="30"/>
        </w:rPr>
      </w:pPr>
      <w:r>
        <w:rPr>
          <w:rFonts w:hint="eastAsia"/>
          <w:sz w:val="30"/>
          <w:szCs w:val="30"/>
        </w:rPr>
        <w:t>委托诉讼代理人：居雯静，女。</w:t>
      </w:r>
    </w:p>
    <w:p w:rsidR="00000000" w:rsidRDefault="00347A78">
      <w:pPr>
        <w:spacing w:line="500" w:lineRule="atLeast"/>
        <w:ind w:firstLine="600"/>
        <w:divId w:val="90901045"/>
        <w:rPr>
          <w:rFonts w:hint="eastAsia"/>
          <w:sz w:val="30"/>
          <w:szCs w:val="30"/>
        </w:rPr>
      </w:pPr>
      <w:r>
        <w:rPr>
          <w:rFonts w:hint="eastAsia"/>
          <w:sz w:val="30"/>
          <w:szCs w:val="30"/>
        </w:rPr>
        <w:t>原告上海益仕汇人力资源服务有限公司与被告黄文君、被告上海智慧之云信息科技有限公司</w:t>
      </w:r>
      <w:r>
        <w:rPr>
          <w:rFonts w:hint="eastAsia"/>
          <w:sz w:val="30"/>
          <w:szCs w:val="30"/>
        </w:rPr>
        <w:t>(</w:t>
      </w:r>
      <w:r>
        <w:rPr>
          <w:rFonts w:hint="eastAsia"/>
          <w:sz w:val="30"/>
          <w:szCs w:val="30"/>
        </w:rPr>
        <w:t>下称智慧之云信息公司</w:t>
      </w:r>
      <w:r>
        <w:rPr>
          <w:rFonts w:hint="eastAsia"/>
          <w:sz w:val="30"/>
          <w:szCs w:val="30"/>
        </w:rPr>
        <w:t>)</w:t>
      </w:r>
      <w:r>
        <w:rPr>
          <w:rFonts w:hint="eastAsia"/>
          <w:sz w:val="30"/>
          <w:szCs w:val="30"/>
        </w:rPr>
        <w:t>、被告上海慧之云人力资源有限公司</w:t>
      </w:r>
      <w:r>
        <w:rPr>
          <w:rFonts w:hint="eastAsia"/>
          <w:sz w:val="30"/>
          <w:szCs w:val="30"/>
        </w:rPr>
        <w:t>(</w:t>
      </w:r>
      <w:r>
        <w:rPr>
          <w:rFonts w:hint="eastAsia"/>
          <w:sz w:val="30"/>
          <w:szCs w:val="30"/>
        </w:rPr>
        <w:t>下称慧之云人力公司</w:t>
      </w:r>
      <w:r>
        <w:rPr>
          <w:rFonts w:hint="eastAsia"/>
          <w:sz w:val="30"/>
          <w:szCs w:val="30"/>
        </w:rPr>
        <w:t>)</w:t>
      </w:r>
      <w:r>
        <w:rPr>
          <w:rFonts w:hint="eastAsia"/>
          <w:sz w:val="30"/>
          <w:szCs w:val="30"/>
        </w:rPr>
        <w:t>损害公司利益责任纠纷一案，本院于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日受理后，依法适用普通程序，于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日公开开庭进行了审理，原告委托诉讼代理人毛万国律师，被告黄文君及其委托诉讼代理人李颖律师到庭参加诉讼，被告智慧之云信息公司、被告慧之云人力公司经传票传唤，无正当理由拒不到庭。又于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日公开开庭进行了审理，原告委托诉讼代理人毛万国律</w:t>
      </w:r>
      <w:r>
        <w:rPr>
          <w:rFonts w:hint="eastAsia"/>
          <w:sz w:val="30"/>
          <w:szCs w:val="30"/>
        </w:rPr>
        <w:lastRenderedPageBreak/>
        <w:t>师，被告黄文君及其委托诉讼代理人李颖律师，被告智慧之云信息公司暨被告慧之云人力公司法定代表人关瑞祥，被告慧之云人力公司委托诉讼代理人居文静到庭参加诉讼。本案现已审理终结。</w:t>
      </w:r>
    </w:p>
    <w:p w:rsidR="00000000" w:rsidRDefault="00347A78">
      <w:pPr>
        <w:spacing w:line="500" w:lineRule="atLeast"/>
        <w:ind w:firstLine="600"/>
        <w:divId w:val="574555610"/>
        <w:rPr>
          <w:rFonts w:hint="eastAsia"/>
          <w:sz w:val="30"/>
          <w:szCs w:val="30"/>
        </w:rPr>
      </w:pPr>
      <w:r>
        <w:rPr>
          <w:rFonts w:hint="eastAsia"/>
          <w:sz w:val="30"/>
          <w:szCs w:val="30"/>
        </w:rPr>
        <w:t>原告向本院提出诉讼请求：</w:t>
      </w:r>
      <w:r>
        <w:rPr>
          <w:rFonts w:hint="eastAsia"/>
          <w:sz w:val="30"/>
          <w:szCs w:val="30"/>
        </w:rPr>
        <w:t>1.</w:t>
      </w:r>
      <w:r>
        <w:rPr>
          <w:rFonts w:hint="eastAsia"/>
          <w:sz w:val="30"/>
          <w:szCs w:val="30"/>
        </w:rPr>
        <w:t>判令被告黄文君自</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日期间从被告智慧之云信息公司取得的收入</w:t>
      </w:r>
      <w:r>
        <w:rPr>
          <w:rFonts w:hint="eastAsia"/>
          <w:sz w:val="30"/>
          <w:szCs w:val="30"/>
        </w:rPr>
        <w:t>150</w:t>
      </w:r>
      <w:r>
        <w:rPr>
          <w:rFonts w:hint="eastAsia"/>
          <w:sz w:val="30"/>
          <w:szCs w:val="30"/>
        </w:rPr>
        <w:t>万元归原告所有；</w:t>
      </w:r>
      <w:r>
        <w:rPr>
          <w:rFonts w:hint="eastAsia"/>
          <w:sz w:val="30"/>
          <w:szCs w:val="30"/>
        </w:rPr>
        <w:t>2.</w:t>
      </w:r>
      <w:r>
        <w:rPr>
          <w:rFonts w:hint="eastAsia"/>
          <w:sz w:val="30"/>
          <w:szCs w:val="30"/>
        </w:rPr>
        <w:t>判令被告智慧之云信息公司对被告黄文君的上述第</w:t>
      </w:r>
      <w:r>
        <w:rPr>
          <w:rFonts w:hint="eastAsia"/>
          <w:sz w:val="30"/>
          <w:szCs w:val="30"/>
        </w:rPr>
        <w:t>1</w:t>
      </w:r>
      <w:r>
        <w:rPr>
          <w:rFonts w:hint="eastAsia"/>
          <w:sz w:val="30"/>
          <w:szCs w:val="30"/>
        </w:rPr>
        <w:t>项赔偿义务承担连带责任；</w:t>
      </w:r>
      <w:r>
        <w:rPr>
          <w:rFonts w:hint="eastAsia"/>
          <w:sz w:val="30"/>
          <w:szCs w:val="30"/>
        </w:rPr>
        <w:t>3.</w:t>
      </w:r>
      <w:r>
        <w:rPr>
          <w:rFonts w:hint="eastAsia"/>
          <w:sz w:val="30"/>
          <w:szCs w:val="30"/>
        </w:rPr>
        <w:t>判令被告黄文君自</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日期间从</w:t>
      </w:r>
      <w:r>
        <w:rPr>
          <w:rFonts w:hint="eastAsia"/>
          <w:sz w:val="30"/>
          <w:szCs w:val="30"/>
        </w:rPr>
        <w:t>被告慧之云人力公司取得的收入</w:t>
      </w:r>
      <w:r>
        <w:rPr>
          <w:rFonts w:hint="eastAsia"/>
          <w:sz w:val="30"/>
          <w:szCs w:val="30"/>
        </w:rPr>
        <w:t>150</w:t>
      </w:r>
      <w:r>
        <w:rPr>
          <w:rFonts w:hint="eastAsia"/>
          <w:sz w:val="30"/>
          <w:szCs w:val="30"/>
        </w:rPr>
        <w:t>万元归原告所有；</w:t>
      </w:r>
      <w:r>
        <w:rPr>
          <w:rFonts w:hint="eastAsia"/>
          <w:sz w:val="30"/>
          <w:szCs w:val="30"/>
        </w:rPr>
        <w:t>4.</w:t>
      </w:r>
      <w:r>
        <w:rPr>
          <w:rFonts w:hint="eastAsia"/>
          <w:sz w:val="30"/>
          <w:szCs w:val="30"/>
        </w:rPr>
        <w:t>判令被告慧之云人力公司对被告黄文君的上述第</w:t>
      </w:r>
      <w:r>
        <w:rPr>
          <w:rFonts w:hint="eastAsia"/>
          <w:sz w:val="30"/>
          <w:szCs w:val="30"/>
        </w:rPr>
        <w:t>3</w:t>
      </w:r>
      <w:r>
        <w:rPr>
          <w:rFonts w:hint="eastAsia"/>
          <w:sz w:val="30"/>
          <w:szCs w:val="30"/>
        </w:rPr>
        <w:t>项赔偿义务承担连带责任；</w:t>
      </w:r>
      <w:r>
        <w:rPr>
          <w:rFonts w:hint="eastAsia"/>
          <w:sz w:val="30"/>
          <w:szCs w:val="30"/>
        </w:rPr>
        <w:t>5.</w:t>
      </w:r>
      <w:r>
        <w:rPr>
          <w:rFonts w:hint="eastAsia"/>
          <w:sz w:val="30"/>
          <w:szCs w:val="30"/>
        </w:rPr>
        <w:t>判令三被告共同赔偿原告律师代理费损失</w:t>
      </w:r>
      <w:r>
        <w:rPr>
          <w:rFonts w:hint="eastAsia"/>
          <w:sz w:val="30"/>
          <w:szCs w:val="30"/>
        </w:rPr>
        <w:t>10</w:t>
      </w:r>
      <w:r>
        <w:rPr>
          <w:rFonts w:hint="eastAsia"/>
          <w:sz w:val="30"/>
          <w:szCs w:val="30"/>
        </w:rPr>
        <w:t>万元、公证费损失</w:t>
      </w:r>
      <w:r>
        <w:rPr>
          <w:rFonts w:hint="eastAsia"/>
          <w:sz w:val="30"/>
          <w:szCs w:val="30"/>
        </w:rPr>
        <w:t>2,000</w:t>
      </w:r>
      <w:r>
        <w:rPr>
          <w:rFonts w:hint="eastAsia"/>
          <w:sz w:val="30"/>
          <w:szCs w:val="30"/>
        </w:rPr>
        <w:t>元。事实和理由为，原告于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日成立，主要经营与人力资源、劳务派遣有关的软件技术开发服务，被告黄文君担任公司执行董事，负责公司经营管理。后原告发现，被告黄文君于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日与他人成立了与原告经营范围相一致的被告智慧之云信息公司，持股</w:t>
      </w:r>
      <w:r>
        <w:rPr>
          <w:rFonts w:hint="eastAsia"/>
          <w:sz w:val="30"/>
          <w:szCs w:val="30"/>
        </w:rPr>
        <w:t>90%</w:t>
      </w:r>
      <w:r>
        <w:rPr>
          <w:rFonts w:hint="eastAsia"/>
          <w:sz w:val="30"/>
          <w:szCs w:val="30"/>
        </w:rPr>
        <w:t>，担任执行董事、法定代表人。</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日，被告智</w:t>
      </w:r>
      <w:r>
        <w:rPr>
          <w:rFonts w:hint="eastAsia"/>
          <w:sz w:val="30"/>
          <w:szCs w:val="30"/>
        </w:rPr>
        <w:t>慧之云信息公司又设立了被告慧之云人力公司，经营范围亦与原告相一致，被告黄文君同样担任执行董事、总经理、法定代表人。作为原告的董事及法定代表人，被告黄文君违反了公司法及原告章程的相关规定。故，被告黄文君在该两家公司持股期间所取得的股权分红、股权转让收入、股权增值收入等股权性收入及经营收入，任职期间所取得工资、奖金、高管津贴、保险、福利等任职收入，均应归原告所有。关于归入的金额，人力资源行业利润率通常能达</w:t>
      </w:r>
      <w:r>
        <w:rPr>
          <w:rFonts w:hint="eastAsia"/>
          <w:sz w:val="30"/>
          <w:szCs w:val="30"/>
        </w:rPr>
        <w:t>3%</w:t>
      </w:r>
      <w:r>
        <w:rPr>
          <w:rFonts w:hint="eastAsia"/>
          <w:sz w:val="30"/>
          <w:szCs w:val="30"/>
        </w:rPr>
        <w:t>，代收代发业务的成本开支小，根据两公司的纳税申报情况，加上被告黄文君股权转让等因素，被告</w:t>
      </w:r>
      <w:r>
        <w:rPr>
          <w:rFonts w:hint="eastAsia"/>
          <w:sz w:val="30"/>
          <w:szCs w:val="30"/>
        </w:rPr>
        <w:lastRenderedPageBreak/>
        <w:t>黄文君在两家公司</w:t>
      </w:r>
      <w:r>
        <w:rPr>
          <w:rFonts w:hint="eastAsia"/>
          <w:sz w:val="30"/>
          <w:szCs w:val="30"/>
        </w:rPr>
        <w:t>获取的收入分别为</w:t>
      </w:r>
      <w:r>
        <w:rPr>
          <w:rFonts w:hint="eastAsia"/>
          <w:sz w:val="30"/>
          <w:szCs w:val="30"/>
        </w:rPr>
        <w:t>150</w:t>
      </w:r>
      <w:r>
        <w:rPr>
          <w:rFonts w:hint="eastAsia"/>
          <w:sz w:val="30"/>
          <w:szCs w:val="30"/>
        </w:rPr>
        <w:t>万元。被告智慧之云信息公司不能仅凭其核定的税种就认定其从事与原告无关的业务，被告慧之云人力公司单方委托出具的年度审计报告不能作为判断其实际经营状况的依据，存在虚构业务成本的情形。此外，被告智慧之云信息公司与被告慧之云人力公司均由被告黄文君实际控制，该两公司配合被告黄文君共同实施了侵害原告的行为，故其应承担相应的连带责任。鉴于此，傅彬作为原告监事，有权代表原告提起本案诉讼，为此花费了律师代理费及证据保全公证费。综上，请求法院支持原告的全部诉讼请求。</w:t>
      </w:r>
    </w:p>
    <w:p w:rsidR="00000000" w:rsidRDefault="00347A78">
      <w:pPr>
        <w:spacing w:line="500" w:lineRule="atLeast"/>
        <w:ind w:firstLine="600"/>
        <w:divId w:val="1941909400"/>
        <w:rPr>
          <w:rFonts w:hint="eastAsia"/>
          <w:sz w:val="30"/>
          <w:szCs w:val="30"/>
        </w:rPr>
      </w:pPr>
      <w:r>
        <w:rPr>
          <w:rFonts w:hint="eastAsia"/>
          <w:sz w:val="30"/>
          <w:szCs w:val="30"/>
        </w:rPr>
        <w:t>被告黄文君辩称，不同意原告的全部诉讼请</w:t>
      </w:r>
      <w:r>
        <w:rPr>
          <w:rFonts w:hint="eastAsia"/>
          <w:sz w:val="30"/>
          <w:szCs w:val="30"/>
        </w:rPr>
        <w:t>求。其于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日仅担任原告业务经理，并非高级管理人员，</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日起未担任原告任何职务，自</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月离开原告，于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将持有的股权进行转让，但傅彬一直不配合办理变更手续。被告黄文君曾为被告智慧之云信息公司的股东，但并不担任高级管理人员。该公司经营业务与原告并不相关，虽然两公司营业执照均列有“计算机”业务，但仅是广泛意义上的业务类型，且双方均未实际经营计算机业务，两公司在纳税申报的税种也完全不同。被告慧之云人力公司与原告的经营范围是相一致的，该公司于</w:t>
      </w:r>
      <w:r>
        <w:rPr>
          <w:rFonts w:hint="eastAsia"/>
          <w:sz w:val="30"/>
          <w:szCs w:val="30"/>
        </w:rPr>
        <w:t>20</w:t>
      </w:r>
      <w:r>
        <w:rPr>
          <w:rFonts w:hint="eastAsia"/>
          <w:sz w:val="30"/>
          <w:szCs w:val="30"/>
        </w:rPr>
        <w:t>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日成立，且被告黄文君于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已将其持有的被告智慧之云信息公司的股权进行转让，且为平价转让，无增值收益，也从未从被告智慧之云信息公司、慧之云人力公司获得任何劳动报酬。由于被告慧之云人力公司系初创设立的新公司，公司业务尚未拓展，也没有产生经营收入。此外，原告监事傅彬在案外人上海磐哲投资有限公司</w:t>
      </w:r>
      <w:r>
        <w:rPr>
          <w:rFonts w:hint="eastAsia"/>
          <w:sz w:val="30"/>
          <w:szCs w:val="30"/>
        </w:rPr>
        <w:t>(</w:t>
      </w:r>
      <w:r>
        <w:rPr>
          <w:rFonts w:hint="eastAsia"/>
          <w:sz w:val="30"/>
          <w:szCs w:val="30"/>
        </w:rPr>
        <w:t>下称磐哲公司</w:t>
      </w:r>
      <w:r>
        <w:rPr>
          <w:rFonts w:hint="eastAsia"/>
          <w:sz w:val="30"/>
          <w:szCs w:val="30"/>
        </w:rPr>
        <w:t>)</w:t>
      </w:r>
      <w:r>
        <w:rPr>
          <w:rFonts w:hint="eastAsia"/>
          <w:sz w:val="30"/>
          <w:szCs w:val="30"/>
        </w:rPr>
        <w:t>担任监事，磐哲公司与原告的经营范围重合，傅彬违背了忠实义务，不能代表原告提起本案诉讼。综上，请求法院驳回原告对被告黄文君的全部诉讼请求。</w:t>
      </w:r>
    </w:p>
    <w:p w:rsidR="00000000" w:rsidRDefault="00347A78">
      <w:pPr>
        <w:spacing w:line="500" w:lineRule="atLeast"/>
        <w:ind w:firstLine="600"/>
        <w:divId w:val="1891264335"/>
        <w:rPr>
          <w:rFonts w:hint="eastAsia"/>
          <w:sz w:val="30"/>
          <w:szCs w:val="30"/>
        </w:rPr>
      </w:pPr>
      <w:r>
        <w:rPr>
          <w:rFonts w:hint="eastAsia"/>
          <w:sz w:val="30"/>
          <w:szCs w:val="30"/>
        </w:rPr>
        <w:t>被告智慧之云信息公司辩称，不同意原告对其的全</w:t>
      </w:r>
      <w:r>
        <w:rPr>
          <w:rFonts w:hint="eastAsia"/>
          <w:sz w:val="30"/>
          <w:szCs w:val="30"/>
        </w:rPr>
        <w:t>部诉讼请求。其并非适格被告，原告要求其承担连带责任无依据。被告智慧之云信息公司与原告并不存在任何同类业务。原告的主营业务为人力资源服务外包业务，从事该类业务必须具备相应的许可证。被告智慧之云并不具备该资质，也无法开展相应业务。其主要是从事智慧城市建设、软件销售等，所承担的</w:t>
      </w:r>
      <w:r>
        <w:rPr>
          <w:rFonts w:hint="eastAsia"/>
          <w:sz w:val="30"/>
          <w:szCs w:val="30"/>
        </w:rPr>
        <w:t>17%</w:t>
      </w:r>
      <w:r>
        <w:rPr>
          <w:rFonts w:hint="eastAsia"/>
          <w:sz w:val="30"/>
          <w:szCs w:val="30"/>
        </w:rPr>
        <w:t>税率也远高于原告承担的</w:t>
      </w:r>
      <w:r>
        <w:rPr>
          <w:rFonts w:hint="eastAsia"/>
          <w:sz w:val="30"/>
          <w:szCs w:val="30"/>
        </w:rPr>
        <w:t>5.65%</w:t>
      </w:r>
      <w:r>
        <w:rPr>
          <w:rFonts w:hint="eastAsia"/>
          <w:sz w:val="30"/>
          <w:szCs w:val="30"/>
        </w:rPr>
        <w:t>税率。综上，请求法院驳回原告对其的全部诉讼请求。</w:t>
      </w:r>
    </w:p>
    <w:p w:rsidR="00000000" w:rsidRDefault="00347A78">
      <w:pPr>
        <w:spacing w:line="500" w:lineRule="atLeast"/>
        <w:ind w:firstLine="600"/>
        <w:divId w:val="1694450825"/>
        <w:rPr>
          <w:rFonts w:hint="eastAsia"/>
          <w:sz w:val="30"/>
          <w:szCs w:val="30"/>
        </w:rPr>
      </w:pPr>
      <w:r>
        <w:rPr>
          <w:rFonts w:hint="eastAsia"/>
          <w:sz w:val="30"/>
          <w:szCs w:val="30"/>
        </w:rPr>
        <w:t>被告慧之云人力公司辩称，不同意原告对其的全部诉讼请求。其并非适格被告，原告要求其承担连带责任并无依据。被告慧之云人力公司是</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日成立的，</w:t>
      </w:r>
      <w:r>
        <w:rPr>
          <w:rFonts w:hint="eastAsia"/>
          <w:sz w:val="30"/>
          <w:szCs w:val="30"/>
        </w:rPr>
        <w:t>被告黄文君仅是其挂名的法定代表人，并不参与公司经营，也未建立劳动关系，从未领取过工资、报酬，公司也未向股东进行过分红。其经营范围虽与原告重合，但因处于设立初期，经营收益不好。经审计，整个</w:t>
      </w:r>
      <w:r>
        <w:rPr>
          <w:rFonts w:hint="eastAsia"/>
          <w:sz w:val="30"/>
          <w:szCs w:val="30"/>
        </w:rPr>
        <w:t>2017</w:t>
      </w:r>
      <w:r>
        <w:rPr>
          <w:rFonts w:hint="eastAsia"/>
          <w:sz w:val="30"/>
          <w:szCs w:val="30"/>
        </w:rPr>
        <w:t>年度的净利润仅有</w:t>
      </w:r>
      <w:r>
        <w:rPr>
          <w:rFonts w:hint="eastAsia"/>
          <w:sz w:val="30"/>
          <w:szCs w:val="30"/>
        </w:rPr>
        <w:t>3000</w:t>
      </w:r>
      <w:r>
        <w:rPr>
          <w:rFonts w:hint="eastAsia"/>
          <w:sz w:val="30"/>
          <w:szCs w:val="30"/>
        </w:rPr>
        <w:t>余元。综上，请求法院驳回原告对其的全部诉讼请求。</w:t>
      </w:r>
    </w:p>
    <w:p w:rsidR="00000000" w:rsidRDefault="00347A78">
      <w:pPr>
        <w:spacing w:line="500" w:lineRule="atLeast"/>
        <w:ind w:firstLine="600"/>
        <w:divId w:val="1552380879"/>
        <w:rPr>
          <w:rFonts w:hint="eastAsia"/>
          <w:sz w:val="30"/>
          <w:szCs w:val="30"/>
        </w:rPr>
      </w:pPr>
      <w:r>
        <w:rPr>
          <w:rFonts w:hint="eastAsia"/>
          <w:sz w:val="30"/>
          <w:szCs w:val="30"/>
        </w:rPr>
        <w:t>当事人围绕诉讼请求依法提交了证据，本院组织当事人进行了证据交换和质证。对当事人无异议的证据及事实，本院予以确认并在卷佐证。根据当事人陈述和经审查确认的证据，本院认定事实如下：</w:t>
      </w:r>
    </w:p>
    <w:p w:rsidR="00000000" w:rsidRDefault="00347A78">
      <w:pPr>
        <w:spacing w:line="500" w:lineRule="atLeast"/>
        <w:ind w:firstLine="600"/>
        <w:divId w:val="1698114084"/>
        <w:rPr>
          <w:rFonts w:hint="eastAsia"/>
          <w:sz w:val="30"/>
          <w:szCs w:val="30"/>
        </w:rPr>
      </w:pPr>
      <w:r>
        <w:rPr>
          <w:rFonts w:hint="eastAsia"/>
          <w:sz w:val="30"/>
          <w:szCs w:val="30"/>
        </w:rPr>
        <w:t>一、三家公司的基本情况</w:t>
      </w:r>
    </w:p>
    <w:p w:rsidR="00000000" w:rsidRDefault="00347A78">
      <w:pPr>
        <w:spacing w:line="500" w:lineRule="atLeast"/>
        <w:ind w:firstLine="600"/>
        <w:divId w:val="731150572"/>
        <w:rPr>
          <w:rFonts w:hint="eastAsia"/>
          <w:sz w:val="30"/>
          <w:szCs w:val="30"/>
        </w:rPr>
      </w:pPr>
      <w:r>
        <w:rPr>
          <w:rFonts w:hint="eastAsia"/>
          <w:sz w:val="30"/>
          <w:szCs w:val="30"/>
        </w:rPr>
        <w:t>原告于</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日成立，</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变更经营范围为劳务派遣、会展会务服务，翻译服务，市场营销策划，企业管理咨询，投资管理咨询，商务信息咨询，计算机软硬件领域内的技术开发、转让、技术服务，计算机网络工程，计算机及辅助设备的销售及技术服务；劳务派遣。</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日提交公司登记机关备案的公司章程均载明：……公司不设董事会，设执行董事一名……公司设经理一名，由执行董事担任……公司的法定代表人由执行董事担任……执行董事、高级管理人员不得有下列行为：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未经股东会同意，利用职务便利为自己或者他人谋取属于公司的商业机</w:t>
      </w:r>
      <w:r>
        <w:rPr>
          <w:rFonts w:hint="eastAsia"/>
          <w:sz w:val="30"/>
          <w:szCs w:val="30"/>
        </w:rPr>
        <w:t>会，自营或者为他人经营与所任职公司同类的业务等。另原告持有人力资源服务许可证</w:t>
      </w:r>
      <w:r>
        <w:rPr>
          <w:rFonts w:hint="eastAsia"/>
          <w:sz w:val="30"/>
          <w:szCs w:val="30"/>
        </w:rPr>
        <w:t>(</w:t>
      </w:r>
      <w:r>
        <w:rPr>
          <w:rFonts w:hint="eastAsia"/>
          <w:sz w:val="30"/>
          <w:szCs w:val="30"/>
        </w:rPr>
        <w:t>沪浦人社</w:t>
      </w:r>
      <w:r>
        <w:rPr>
          <w:rFonts w:hint="eastAsia"/>
          <w:sz w:val="30"/>
          <w:szCs w:val="30"/>
        </w:rPr>
        <w:t>XXXXXXXXXX)</w:t>
      </w:r>
      <w:r>
        <w:rPr>
          <w:rFonts w:hint="eastAsia"/>
          <w:sz w:val="30"/>
          <w:szCs w:val="30"/>
        </w:rPr>
        <w:t>以及劳务派遣经营许可证</w:t>
      </w:r>
      <w:r>
        <w:rPr>
          <w:rFonts w:hint="eastAsia"/>
          <w:sz w:val="30"/>
          <w:szCs w:val="30"/>
        </w:rPr>
        <w:t>(</w:t>
      </w:r>
      <w:r>
        <w:rPr>
          <w:rFonts w:hint="eastAsia"/>
          <w:sz w:val="30"/>
          <w:szCs w:val="30"/>
        </w:rPr>
        <w:t>浦人社派许字第</w:t>
      </w:r>
      <w:r>
        <w:rPr>
          <w:rFonts w:hint="eastAsia"/>
          <w:sz w:val="30"/>
          <w:szCs w:val="30"/>
        </w:rPr>
        <w:t>00334</w:t>
      </w:r>
      <w:r>
        <w:rPr>
          <w:rFonts w:hint="eastAsia"/>
          <w:sz w:val="30"/>
          <w:szCs w:val="30"/>
        </w:rPr>
        <w:t>号</w:t>
      </w:r>
      <w:r>
        <w:rPr>
          <w:rFonts w:hint="eastAsia"/>
          <w:sz w:val="30"/>
          <w:szCs w:val="30"/>
        </w:rPr>
        <w:t>)</w:t>
      </w:r>
      <w:r>
        <w:rPr>
          <w:rFonts w:hint="eastAsia"/>
          <w:sz w:val="30"/>
          <w:szCs w:val="30"/>
        </w:rPr>
        <w:t>，载明的服务范围分别为人才推荐，人才招聘，人才供求信息的收集、整理、储存、发布和咨询服务，以及劳务派遣。</w:t>
      </w:r>
    </w:p>
    <w:p w:rsidR="00000000" w:rsidRDefault="00347A78">
      <w:pPr>
        <w:spacing w:line="500" w:lineRule="atLeast"/>
        <w:ind w:firstLine="600"/>
        <w:divId w:val="371226480"/>
        <w:rPr>
          <w:rFonts w:hint="eastAsia"/>
          <w:sz w:val="30"/>
          <w:szCs w:val="30"/>
        </w:rPr>
      </w:pPr>
      <w:r>
        <w:rPr>
          <w:rFonts w:hint="eastAsia"/>
          <w:sz w:val="30"/>
          <w:szCs w:val="30"/>
        </w:rPr>
        <w:t>被告智慧之云信息公司于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日成立，注册资本为</w:t>
      </w:r>
      <w:r>
        <w:rPr>
          <w:rFonts w:hint="eastAsia"/>
          <w:sz w:val="30"/>
          <w:szCs w:val="30"/>
        </w:rPr>
        <w:t>1,000</w:t>
      </w:r>
      <w:r>
        <w:rPr>
          <w:rFonts w:hint="eastAsia"/>
          <w:sz w:val="30"/>
          <w:szCs w:val="30"/>
        </w:rPr>
        <w:t>万元，公司成立时的营业范围为信息科技领域内的技术开发、技术转让、技术咨询、技术服务，财务咨询，商务咨询，企业管理咨询，物业管理，供应链管理，计算机网络系统工程服务，计算机系统集</w:t>
      </w:r>
      <w:r>
        <w:rPr>
          <w:rFonts w:hint="eastAsia"/>
          <w:sz w:val="30"/>
          <w:szCs w:val="30"/>
        </w:rPr>
        <w:t>成，电子商务</w:t>
      </w:r>
      <w:r>
        <w:rPr>
          <w:rFonts w:hint="eastAsia"/>
          <w:sz w:val="30"/>
          <w:szCs w:val="30"/>
        </w:rPr>
        <w:t>(</w:t>
      </w:r>
      <w:r>
        <w:rPr>
          <w:rFonts w:hint="eastAsia"/>
          <w:sz w:val="30"/>
          <w:szCs w:val="30"/>
        </w:rPr>
        <w:t>不得从事增值电信、金融业务</w:t>
      </w:r>
      <w:r>
        <w:rPr>
          <w:rFonts w:hint="eastAsia"/>
          <w:sz w:val="30"/>
          <w:szCs w:val="30"/>
        </w:rPr>
        <w:t>)</w:t>
      </w:r>
      <w:r>
        <w:rPr>
          <w:rFonts w:hint="eastAsia"/>
          <w:sz w:val="30"/>
          <w:szCs w:val="30"/>
        </w:rPr>
        <w:t>，广告设计、制作、代理、发布，图文设计制作，展览展示服务，会务服务，礼仪服务，公关活动策划，企业形象策划。</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日在上述经营范围外新增装卸服务，仓储服务</w:t>
      </w:r>
      <w:r>
        <w:rPr>
          <w:rFonts w:hint="eastAsia"/>
          <w:sz w:val="30"/>
          <w:szCs w:val="30"/>
        </w:rPr>
        <w:t>(</w:t>
      </w:r>
      <w:r>
        <w:rPr>
          <w:rFonts w:hint="eastAsia"/>
          <w:sz w:val="30"/>
          <w:szCs w:val="30"/>
        </w:rPr>
        <w:t>除危险品及专项规定</w:t>
      </w:r>
      <w:r>
        <w:rPr>
          <w:rFonts w:hint="eastAsia"/>
          <w:sz w:val="30"/>
          <w:szCs w:val="30"/>
        </w:rPr>
        <w:t>)</w:t>
      </w:r>
      <w:r>
        <w:rPr>
          <w:rFonts w:hint="eastAsia"/>
          <w:sz w:val="30"/>
          <w:szCs w:val="30"/>
        </w:rPr>
        <w:t>。</w:t>
      </w:r>
    </w:p>
    <w:p w:rsidR="00000000" w:rsidRDefault="00347A78">
      <w:pPr>
        <w:spacing w:line="500" w:lineRule="atLeast"/>
        <w:ind w:firstLine="600"/>
        <w:divId w:val="649604530"/>
        <w:rPr>
          <w:rFonts w:hint="eastAsia"/>
          <w:sz w:val="30"/>
          <w:szCs w:val="30"/>
        </w:rPr>
      </w:pPr>
      <w:r>
        <w:rPr>
          <w:rFonts w:hint="eastAsia"/>
          <w:sz w:val="30"/>
          <w:szCs w:val="30"/>
        </w:rPr>
        <w:t>审理中，被告智慧之云信息公司提交了税务部门出具的《涉税事项调查证明材料》，显示：被告智慧之云信息公司自</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月起核定过的增值税税种包括：研发服务，信息系统服务，设计服务，广告服务，会议展览服务，咨询服务，软件服务，软件、集成电路，装卸搬运服务。</w:t>
      </w:r>
    </w:p>
    <w:p w:rsidR="00000000" w:rsidRDefault="00347A78">
      <w:pPr>
        <w:spacing w:line="500" w:lineRule="atLeast"/>
        <w:ind w:firstLine="600"/>
        <w:divId w:val="413359487"/>
        <w:rPr>
          <w:rFonts w:hint="eastAsia"/>
          <w:sz w:val="30"/>
          <w:szCs w:val="30"/>
        </w:rPr>
      </w:pPr>
      <w:r>
        <w:rPr>
          <w:rFonts w:hint="eastAsia"/>
          <w:sz w:val="30"/>
          <w:szCs w:val="30"/>
        </w:rPr>
        <w:t>被告慧之云人力公司于</w:t>
      </w:r>
      <w:r>
        <w:rPr>
          <w:rFonts w:hint="eastAsia"/>
          <w:sz w:val="30"/>
          <w:szCs w:val="30"/>
        </w:rPr>
        <w:t>201</w:t>
      </w:r>
      <w:r>
        <w:rPr>
          <w:rFonts w:hint="eastAsia"/>
          <w:sz w:val="30"/>
          <w:szCs w:val="30"/>
        </w:rPr>
        <w:t>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日成立，注册资本为</w:t>
      </w:r>
      <w:r>
        <w:rPr>
          <w:rFonts w:hint="eastAsia"/>
          <w:sz w:val="30"/>
          <w:szCs w:val="30"/>
        </w:rPr>
        <w:t>200</w:t>
      </w:r>
      <w:r>
        <w:rPr>
          <w:rFonts w:hint="eastAsia"/>
          <w:sz w:val="30"/>
          <w:szCs w:val="30"/>
        </w:rPr>
        <w:t>万元，经营范围为劳务派遣，人才信息咨询，商务信息咨询，企业管理，企业形象策划，会展服务，会展会务服务，家庭服务</w:t>
      </w:r>
      <w:r>
        <w:rPr>
          <w:rFonts w:hint="eastAsia"/>
          <w:sz w:val="30"/>
          <w:szCs w:val="30"/>
        </w:rPr>
        <w:t>(</w:t>
      </w:r>
      <w:r>
        <w:rPr>
          <w:rFonts w:hint="eastAsia"/>
          <w:sz w:val="30"/>
          <w:szCs w:val="30"/>
        </w:rPr>
        <w:t>不得从事职业中介、医疗行政许可事项</w:t>
      </w:r>
      <w:r>
        <w:rPr>
          <w:rFonts w:hint="eastAsia"/>
          <w:sz w:val="30"/>
          <w:szCs w:val="30"/>
        </w:rPr>
        <w:t>)</w:t>
      </w:r>
      <w:r>
        <w:rPr>
          <w:rFonts w:hint="eastAsia"/>
          <w:sz w:val="30"/>
          <w:szCs w:val="30"/>
        </w:rPr>
        <w:t>，企业登记代理，市场营销策划，市场信息咨询与调查</w:t>
      </w:r>
      <w:r>
        <w:rPr>
          <w:rFonts w:hint="eastAsia"/>
          <w:sz w:val="30"/>
          <w:szCs w:val="30"/>
        </w:rPr>
        <w:t>(</w:t>
      </w:r>
      <w:r>
        <w:rPr>
          <w:rFonts w:hint="eastAsia"/>
          <w:sz w:val="30"/>
          <w:szCs w:val="30"/>
        </w:rPr>
        <w:t>不得从事社会调查、社会调研、民意调查、民意测验</w:t>
      </w:r>
      <w:r>
        <w:rPr>
          <w:rFonts w:hint="eastAsia"/>
          <w:sz w:val="30"/>
          <w:szCs w:val="30"/>
        </w:rPr>
        <w:t>)</w:t>
      </w:r>
      <w:r>
        <w:rPr>
          <w:rFonts w:hint="eastAsia"/>
          <w:sz w:val="30"/>
          <w:szCs w:val="30"/>
        </w:rPr>
        <w:t>，在计算机软硬件领域内从事技术咨询、技术转让、技术服务，计算机网络工程，计算机及辅助设备的销售，装卸服务、仓储服务</w:t>
      </w:r>
      <w:r>
        <w:rPr>
          <w:rFonts w:hint="eastAsia"/>
          <w:sz w:val="30"/>
          <w:szCs w:val="30"/>
        </w:rPr>
        <w:t>(</w:t>
      </w:r>
      <w:r>
        <w:rPr>
          <w:rFonts w:hint="eastAsia"/>
          <w:sz w:val="30"/>
          <w:szCs w:val="30"/>
        </w:rPr>
        <w:t>除危险品及专项规定</w:t>
      </w:r>
      <w:r>
        <w:rPr>
          <w:rFonts w:hint="eastAsia"/>
          <w:sz w:val="30"/>
          <w:szCs w:val="30"/>
        </w:rPr>
        <w:t>)</w:t>
      </w:r>
      <w:r>
        <w:rPr>
          <w:rFonts w:hint="eastAsia"/>
          <w:sz w:val="30"/>
          <w:szCs w:val="30"/>
        </w:rPr>
        <w:t>。</w:t>
      </w:r>
    </w:p>
    <w:p w:rsidR="00000000" w:rsidRDefault="00347A78">
      <w:pPr>
        <w:spacing w:line="500" w:lineRule="atLeast"/>
        <w:ind w:firstLine="600"/>
        <w:divId w:val="1674145569"/>
        <w:rPr>
          <w:rFonts w:hint="eastAsia"/>
          <w:sz w:val="30"/>
          <w:szCs w:val="30"/>
        </w:rPr>
      </w:pPr>
      <w:r>
        <w:rPr>
          <w:rFonts w:hint="eastAsia"/>
          <w:sz w:val="30"/>
          <w:szCs w:val="30"/>
        </w:rPr>
        <w:t>二、被告黄文君在三家公司的持股及任职情况</w:t>
      </w:r>
    </w:p>
    <w:p w:rsidR="00000000" w:rsidRDefault="00347A78">
      <w:pPr>
        <w:spacing w:line="500" w:lineRule="atLeast"/>
        <w:ind w:firstLine="600"/>
        <w:divId w:val="1811822560"/>
        <w:rPr>
          <w:rFonts w:hint="eastAsia"/>
          <w:sz w:val="30"/>
          <w:szCs w:val="30"/>
        </w:rPr>
      </w:pPr>
      <w:r>
        <w:rPr>
          <w:rFonts w:hint="eastAsia"/>
          <w:sz w:val="30"/>
          <w:szCs w:val="30"/>
        </w:rPr>
        <w:t>被告黄文君于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日受让他人持有的原</w:t>
      </w:r>
      <w:r>
        <w:rPr>
          <w:rFonts w:hint="eastAsia"/>
          <w:sz w:val="30"/>
          <w:szCs w:val="30"/>
        </w:rPr>
        <w:t>告股权成为原告股东，且担任原告执行董事、法定代表人。</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日，原告法定代表人、执行董事由被告黄文君变更为张磊。傅彬曾向法院提起诉讼要求撤销原告于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日所作的关于变更法定代表人、执行董事的股东会决议，经审理最终驳回了傅彬的诉讼请求。</w:t>
      </w:r>
    </w:p>
    <w:p w:rsidR="00000000" w:rsidRDefault="00347A78">
      <w:pPr>
        <w:spacing w:line="500" w:lineRule="atLeast"/>
        <w:ind w:firstLine="600"/>
        <w:divId w:val="431976922"/>
        <w:rPr>
          <w:rFonts w:hint="eastAsia"/>
          <w:sz w:val="30"/>
          <w:szCs w:val="30"/>
        </w:rPr>
      </w:pPr>
      <w:r>
        <w:rPr>
          <w:rFonts w:hint="eastAsia"/>
          <w:sz w:val="30"/>
          <w:szCs w:val="30"/>
        </w:rPr>
        <w:t>被告黄文君于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日与他人设立被告智慧之云信息公司，成立之日起至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日期间持股</w:t>
      </w:r>
      <w:r>
        <w:rPr>
          <w:rFonts w:hint="eastAsia"/>
          <w:sz w:val="30"/>
          <w:szCs w:val="30"/>
        </w:rPr>
        <w:t>90%</w:t>
      </w:r>
      <w:r>
        <w:rPr>
          <w:rFonts w:hint="eastAsia"/>
          <w:sz w:val="30"/>
          <w:szCs w:val="30"/>
        </w:rPr>
        <w:t>。</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日，被告黄文君与他人签订股权转让协议，将其持有的</w:t>
      </w:r>
      <w:r>
        <w:rPr>
          <w:rFonts w:hint="eastAsia"/>
          <w:sz w:val="30"/>
          <w:szCs w:val="30"/>
        </w:rPr>
        <w:t>27%</w:t>
      </w:r>
      <w:r>
        <w:rPr>
          <w:rFonts w:hint="eastAsia"/>
          <w:sz w:val="30"/>
          <w:szCs w:val="30"/>
        </w:rPr>
        <w:t>股权作价</w:t>
      </w:r>
      <w:r>
        <w:rPr>
          <w:rFonts w:hint="eastAsia"/>
          <w:sz w:val="30"/>
          <w:szCs w:val="30"/>
        </w:rPr>
        <w:t>270</w:t>
      </w:r>
      <w:r>
        <w:rPr>
          <w:rFonts w:hint="eastAsia"/>
          <w:sz w:val="30"/>
          <w:szCs w:val="30"/>
        </w:rPr>
        <w:t>万元对外转让，于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日完成股权变更登记手续，转让后其持股</w:t>
      </w:r>
      <w:r>
        <w:rPr>
          <w:rFonts w:hint="eastAsia"/>
          <w:sz w:val="30"/>
          <w:szCs w:val="30"/>
        </w:rPr>
        <w:t>63%</w:t>
      </w:r>
      <w:r>
        <w:rPr>
          <w:rFonts w:hint="eastAsia"/>
          <w:sz w:val="30"/>
          <w:szCs w:val="30"/>
        </w:rPr>
        <w:t>。</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日，被告黄文君又与他人签订股权转让协议，将其持有的全部</w:t>
      </w:r>
      <w:r>
        <w:rPr>
          <w:rFonts w:hint="eastAsia"/>
          <w:sz w:val="30"/>
          <w:szCs w:val="30"/>
        </w:rPr>
        <w:t>63%</w:t>
      </w:r>
      <w:r>
        <w:rPr>
          <w:rFonts w:hint="eastAsia"/>
          <w:sz w:val="30"/>
          <w:szCs w:val="30"/>
        </w:rPr>
        <w:t>股权作价</w:t>
      </w:r>
      <w:r>
        <w:rPr>
          <w:rFonts w:hint="eastAsia"/>
          <w:sz w:val="30"/>
          <w:szCs w:val="30"/>
        </w:rPr>
        <w:t>630</w:t>
      </w:r>
      <w:r>
        <w:rPr>
          <w:rFonts w:hint="eastAsia"/>
          <w:sz w:val="30"/>
          <w:szCs w:val="30"/>
        </w:rPr>
        <w:t>万元对外转让，于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日完成股权变更登记手续。该公司自成立起，被告黄文君担任法定代表人、执行董事，于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日变更为关</w:t>
      </w:r>
      <w:r>
        <w:rPr>
          <w:rFonts w:hint="eastAsia"/>
          <w:sz w:val="30"/>
          <w:szCs w:val="30"/>
        </w:rPr>
        <w:t>瑞祥。</w:t>
      </w:r>
    </w:p>
    <w:p w:rsidR="00000000" w:rsidRDefault="00347A78">
      <w:pPr>
        <w:spacing w:line="500" w:lineRule="atLeast"/>
        <w:ind w:firstLine="600"/>
        <w:divId w:val="1718432427"/>
        <w:rPr>
          <w:rFonts w:hint="eastAsia"/>
          <w:sz w:val="30"/>
          <w:szCs w:val="30"/>
        </w:rPr>
      </w:pPr>
      <w:r>
        <w:rPr>
          <w:rFonts w:hint="eastAsia"/>
          <w:sz w:val="30"/>
          <w:szCs w:val="30"/>
        </w:rPr>
        <w:t>被告慧之云人力公司是由被告智慧之云信息公司发起成立的一人有限责任公司。成立后，被告黄文君担任该公司执行董事、法定代表人，于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日变更为关瑞祥。</w:t>
      </w:r>
    </w:p>
    <w:p w:rsidR="00000000" w:rsidRDefault="00347A78">
      <w:pPr>
        <w:spacing w:line="500" w:lineRule="atLeast"/>
        <w:ind w:firstLine="600"/>
        <w:divId w:val="1945571496"/>
        <w:rPr>
          <w:rFonts w:hint="eastAsia"/>
          <w:sz w:val="30"/>
          <w:szCs w:val="30"/>
        </w:rPr>
      </w:pPr>
      <w:r>
        <w:rPr>
          <w:rFonts w:hint="eastAsia"/>
          <w:sz w:val="30"/>
          <w:szCs w:val="30"/>
        </w:rPr>
        <w:t>三、被告智慧之云信息公司、被告慧之云人力公司的经营情况</w:t>
      </w:r>
    </w:p>
    <w:p w:rsidR="00000000" w:rsidRDefault="00347A78">
      <w:pPr>
        <w:spacing w:line="500" w:lineRule="atLeast"/>
        <w:ind w:firstLine="600"/>
        <w:divId w:val="2046056469"/>
        <w:rPr>
          <w:rFonts w:hint="eastAsia"/>
          <w:sz w:val="30"/>
          <w:szCs w:val="30"/>
        </w:rPr>
      </w:pPr>
      <w:r>
        <w:rPr>
          <w:rFonts w:hint="eastAsia"/>
          <w:sz w:val="30"/>
          <w:szCs w:val="30"/>
        </w:rPr>
        <w:t>被告慧之云人力公司提交了其聘请上海汇洪会计师事务所有限公司出具的</w:t>
      </w:r>
      <w:r>
        <w:rPr>
          <w:rFonts w:hint="eastAsia"/>
          <w:sz w:val="30"/>
          <w:szCs w:val="30"/>
        </w:rPr>
        <w:t>2017</w:t>
      </w:r>
      <w:r>
        <w:rPr>
          <w:rFonts w:hint="eastAsia"/>
          <w:sz w:val="30"/>
          <w:szCs w:val="30"/>
        </w:rPr>
        <w:t>年度审计报告。其中，《资产负债表》显示：货币资金</w:t>
      </w:r>
      <w:r>
        <w:rPr>
          <w:rFonts w:hint="eastAsia"/>
          <w:sz w:val="30"/>
          <w:szCs w:val="30"/>
        </w:rPr>
        <w:t>2,057,918.83</w:t>
      </w:r>
      <w:r>
        <w:rPr>
          <w:rFonts w:hint="eastAsia"/>
          <w:sz w:val="30"/>
          <w:szCs w:val="30"/>
        </w:rPr>
        <w:t>元，应收账款</w:t>
      </w:r>
      <w:r>
        <w:rPr>
          <w:rFonts w:hint="eastAsia"/>
          <w:sz w:val="30"/>
          <w:szCs w:val="30"/>
        </w:rPr>
        <w:t>366,664.20</w:t>
      </w:r>
      <w:r>
        <w:rPr>
          <w:rFonts w:hint="eastAsia"/>
          <w:sz w:val="30"/>
          <w:szCs w:val="30"/>
        </w:rPr>
        <w:t>元，其他应收款</w:t>
      </w:r>
      <w:r>
        <w:rPr>
          <w:rFonts w:hint="eastAsia"/>
          <w:sz w:val="30"/>
          <w:szCs w:val="30"/>
        </w:rPr>
        <w:t>2,139,006</w:t>
      </w:r>
      <w:r>
        <w:rPr>
          <w:rFonts w:hint="eastAsia"/>
          <w:sz w:val="30"/>
          <w:szCs w:val="30"/>
        </w:rPr>
        <w:t>元，其他应付款</w:t>
      </w:r>
      <w:r>
        <w:rPr>
          <w:rFonts w:hint="eastAsia"/>
          <w:sz w:val="30"/>
          <w:szCs w:val="30"/>
        </w:rPr>
        <w:t>2,515,910.98</w:t>
      </w:r>
      <w:r>
        <w:rPr>
          <w:rFonts w:hint="eastAsia"/>
          <w:sz w:val="30"/>
          <w:szCs w:val="30"/>
        </w:rPr>
        <w:t>元，所有者权益合计</w:t>
      </w:r>
      <w:r>
        <w:rPr>
          <w:rFonts w:hint="eastAsia"/>
          <w:sz w:val="30"/>
          <w:szCs w:val="30"/>
        </w:rPr>
        <w:t>(</w:t>
      </w:r>
      <w:r>
        <w:rPr>
          <w:rFonts w:hint="eastAsia"/>
          <w:sz w:val="30"/>
          <w:szCs w:val="30"/>
        </w:rPr>
        <w:t>剔除资产损失后的金额</w:t>
      </w:r>
      <w:r>
        <w:rPr>
          <w:rFonts w:hint="eastAsia"/>
          <w:sz w:val="30"/>
          <w:szCs w:val="30"/>
        </w:rPr>
        <w:t>)2</w:t>
      </w:r>
      <w:r>
        <w:rPr>
          <w:rFonts w:hint="eastAsia"/>
          <w:sz w:val="30"/>
          <w:szCs w:val="30"/>
        </w:rPr>
        <w:t>,003,206.50</w:t>
      </w:r>
      <w:r>
        <w:rPr>
          <w:rFonts w:hint="eastAsia"/>
          <w:sz w:val="30"/>
          <w:szCs w:val="30"/>
        </w:rPr>
        <w:t>元。《利润表》显示：年度营业总收入暨主营业务收入为</w:t>
      </w:r>
      <w:r>
        <w:rPr>
          <w:rFonts w:hint="eastAsia"/>
          <w:sz w:val="30"/>
          <w:szCs w:val="30"/>
        </w:rPr>
        <w:t>495,804,098.68</w:t>
      </w:r>
      <w:r>
        <w:rPr>
          <w:rFonts w:hint="eastAsia"/>
          <w:sz w:val="30"/>
          <w:szCs w:val="30"/>
        </w:rPr>
        <w:t>元，营业总成本</w:t>
      </w:r>
      <w:r>
        <w:rPr>
          <w:rFonts w:hint="eastAsia"/>
          <w:sz w:val="30"/>
          <w:szCs w:val="30"/>
        </w:rPr>
        <w:t>495,800,535.90</w:t>
      </w:r>
      <w:r>
        <w:rPr>
          <w:rFonts w:hint="eastAsia"/>
          <w:sz w:val="30"/>
          <w:szCs w:val="30"/>
        </w:rPr>
        <w:t>元，包括主营业务成本</w:t>
      </w:r>
      <w:r>
        <w:rPr>
          <w:rFonts w:hint="eastAsia"/>
          <w:sz w:val="30"/>
          <w:szCs w:val="30"/>
        </w:rPr>
        <w:t>494,216,105.01</w:t>
      </w:r>
      <w:r>
        <w:rPr>
          <w:rFonts w:hint="eastAsia"/>
          <w:sz w:val="30"/>
          <w:szCs w:val="30"/>
        </w:rPr>
        <w:t>元，营业税金及附加</w:t>
      </w:r>
      <w:r>
        <w:rPr>
          <w:rFonts w:hint="eastAsia"/>
          <w:sz w:val="30"/>
          <w:szCs w:val="30"/>
        </w:rPr>
        <w:t>8,262.25</w:t>
      </w:r>
      <w:r>
        <w:rPr>
          <w:rFonts w:hint="eastAsia"/>
          <w:sz w:val="30"/>
          <w:szCs w:val="30"/>
        </w:rPr>
        <w:t>元，销售费用</w:t>
      </w:r>
      <w:r>
        <w:rPr>
          <w:rFonts w:hint="eastAsia"/>
          <w:sz w:val="30"/>
          <w:szCs w:val="30"/>
        </w:rPr>
        <w:t>627,006.84</w:t>
      </w:r>
      <w:r>
        <w:rPr>
          <w:rFonts w:hint="eastAsia"/>
          <w:sz w:val="30"/>
          <w:szCs w:val="30"/>
        </w:rPr>
        <w:t>元，管理费用</w:t>
      </w:r>
      <w:r>
        <w:rPr>
          <w:rFonts w:hint="eastAsia"/>
          <w:sz w:val="30"/>
          <w:szCs w:val="30"/>
        </w:rPr>
        <w:t>873,800.60</w:t>
      </w:r>
      <w:r>
        <w:rPr>
          <w:rFonts w:hint="eastAsia"/>
          <w:sz w:val="30"/>
          <w:szCs w:val="30"/>
        </w:rPr>
        <w:t>元，业务招待费</w:t>
      </w:r>
      <w:r>
        <w:rPr>
          <w:rFonts w:hint="eastAsia"/>
          <w:sz w:val="30"/>
          <w:szCs w:val="30"/>
        </w:rPr>
        <w:t>5,000</w:t>
      </w:r>
      <w:r>
        <w:rPr>
          <w:rFonts w:hint="eastAsia"/>
          <w:sz w:val="30"/>
          <w:szCs w:val="30"/>
        </w:rPr>
        <w:t>元，财务费用</w:t>
      </w:r>
      <w:r>
        <w:rPr>
          <w:rFonts w:hint="eastAsia"/>
          <w:sz w:val="30"/>
          <w:szCs w:val="30"/>
        </w:rPr>
        <w:t>75,361.20</w:t>
      </w:r>
      <w:r>
        <w:rPr>
          <w:rFonts w:hint="eastAsia"/>
          <w:sz w:val="30"/>
          <w:szCs w:val="30"/>
        </w:rPr>
        <w:t>元，营业利润</w:t>
      </w:r>
      <w:r>
        <w:rPr>
          <w:rFonts w:hint="eastAsia"/>
          <w:sz w:val="30"/>
          <w:szCs w:val="30"/>
        </w:rPr>
        <w:t>3,562.78</w:t>
      </w:r>
      <w:r>
        <w:rPr>
          <w:rFonts w:hint="eastAsia"/>
          <w:sz w:val="30"/>
          <w:szCs w:val="30"/>
        </w:rPr>
        <w:t>元，净利润</w:t>
      </w:r>
      <w:r>
        <w:rPr>
          <w:rFonts w:hint="eastAsia"/>
          <w:sz w:val="30"/>
          <w:szCs w:val="30"/>
        </w:rPr>
        <w:t>3,206.50</w:t>
      </w:r>
      <w:r>
        <w:rPr>
          <w:rFonts w:hint="eastAsia"/>
          <w:sz w:val="30"/>
          <w:szCs w:val="30"/>
        </w:rPr>
        <w:t>元。审理中，被告慧之云人力公司提交了公司全部账册，原告申请对被告慧之云人力公司的财务账册进行司法审计，后又撤回。</w:t>
      </w:r>
    </w:p>
    <w:p w:rsidR="00000000" w:rsidRDefault="00347A78">
      <w:pPr>
        <w:spacing w:line="500" w:lineRule="atLeast"/>
        <w:ind w:firstLine="600"/>
        <w:divId w:val="1094203598"/>
        <w:rPr>
          <w:rFonts w:hint="eastAsia"/>
          <w:sz w:val="30"/>
          <w:szCs w:val="30"/>
        </w:rPr>
      </w:pPr>
      <w:r>
        <w:rPr>
          <w:rFonts w:hint="eastAsia"/>
          <w:sz w:val="30"/>
          <w:szCs w:val="30"/>
        </w:rPr>
        <w:t>经</w:t>
      </w:r>
      <w:r>
        <w:rPr>
          <w:rFonts w:hint="eastAsia"/>
          <w:sz w:val="30"/>
          <w:szCs w:val="30"/>
        </w:rPr>
        <w:t>当事人申请，本院于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日至上海市宝山区国家税务局、上海市地方税务局宝山区分局调取了《涉税事项调查证明材料》，载明：被告智慧之云信息公司于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-2017</w:t>
      </w:r>
      <w:r>
        <w:rPr>
          <w:rFonts w:hint="eastAsia"/>
          <w:sz w:val="30"/>
          <w:szCs w:val="30"/>
        </w:rPr>
        <w:t>年</w:t>
      </w:r>
      <w:r>
        <w:rPr>
          <w:rFonts w:hint="eastAsia"/>
          <w:sz w:val="30"/>
          <w:szCs w:val="30"/>
        </w:rPr>
        <w:t>9</w:t>
      </w:r>
      <w:r>
        <w:rPr>
          <w:rFonts w:hint="eastAsia"/>
          <w:sz w:val="30"/>
          <w:szCs w:val="30"/>
        </w:rPr>
        <w:t>月共申报销售额</w:t>
      </w:r>
      <w:r>
        <w:rPr>
          <w:rFonts w:hint="eastAsia"/>
          <w:sz w:val="30"/>
          <w:szCs w:val="30"/>
        </w:rPr>
        <w:t>5,597,700.11</w:t>
      </w:r>
      <w:r>
        <w:rPr>
          <w:rFonts w:hint="eastAsia"/>
          <w:sz w:val="30"/>
          <w:szCs w:val="30"/>
        </w:rPr>
        <w:t>元，被告慧之云人力公司于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月起至</w:t>
      </w:r>
      <w:r>
        <w:rPr>
          <w:rFonts w:hint="eastAsia"/>
          <w:sz w:val="30"/>
          <w:szCs w:val="30"/>
        </w:rPr>
        <w:t>2017</w:t>
      </w:r>
      <w:r>
        <w:rPr>
          <w:rFonts w:hint="eastAsia"/>
          <w:sz w:val="30"/>
          <w:szCs w:val="30"/>
        </w:rPr>
        <w:t>年</w:t>
      </w:r>
      <w:r>
        <w:rPr>
          <w:rFonts w:hint="eastAsia"/>
          <w:sz w:val="30"/>
          <w:szCs w:val="30"/>
        </w:rPr>
        <w:t>9</w:t>
      </w:r>
      <w:r>
        <w:rPr>
          <w:rFonts w:hint="eastAsia"/>
          <w:sz w:val="30"/>
          <w:szCs w:val="30"/>
        </w:rPr>
        <w:t>月共申报</w:t>
      </w:r>
      <w:r>
        <w:rPr>
          <w:rFonts w:hint="eastAsia"/>
          <w:sz w:val="30"/>
          <w:szCs w:val="30"/>
        </w:rPr>
        <w:t>348,123,243.50</w:t>
      </w:r>
      <w:r>
        <w:rPr>
          <w:rFonts w:hint="eastAsia"/>
          <w:sz w:val="30"/>
          <w:szCs w:val="30"/>
        </w:rPr>
        <w:t>元</w:t>
      </w:r>
      <w:r>
        <w:rPr>
          <w:rFonts w:hint="eastAsia"/>
          <w:sz w:val="30"/>
          <w:szCs w:val="30"/>
        </w:rPr>
        <w:t>(1</w:t>
      </w:r>
      <w:r>
        <w:rPr>
          <w:rFonts w:hint="eastAsia"/>
          <w:sz w:val="30"/>
          <w:szCs w:val="30"/>
        </w:rPr>
        <w:t>月</w:t>
      </w:r>
      <w:r>
        <w:rPr>
          <w:rFonts w:hint="eastAsia"/>
          <w:sz w:val="30"/>
          <w:szCs w:val="30"/>
        </w:rPr>
        <w:t>-9</w:t>
      </w:r>
      <w:r>
        <w:rPr>
          <w:rFonts w:hint="eastAsia"/>
          <w:sz w:val="30"/>
          <w:szCs w:val="30"/>
        </w:rPr>
        <w:t>月每月应税收入分别为：</w:t>
      </w:r>
      <w:r>
        <w:rPr>
          <w:rFonts w:hint="eastAsia"/>
          <w:sz w:val="30"/>
          <w:szCs w:val="30"/>
        </w:rPr>
        <w:t>1,541,883.27</w:t>
      </w:r>
      <w:r>
        <w:rPr>
          <w:rFonts w:hint="eastAsia"/>
          <w:sz w:val="30"/>
          <w:szCs w:val="30"/>
        </w:rPr>
        <w:t>元、</w:t>
      </w:r>
      <w:r>
        <w:rPr>
          <w:rFonts w:hint="eastAsia"/>
          <w:sz w:val="30"/>
          <w:szCs w:val="30"/>
        </w:rPr>
        <w:t>39,162,971.28</w:t>
      </w:r>
      <w:r>
        <w:rPr>
          <w:rFonts w:hint="eastAsia"/>
          <w:sz w:val="30"/>
          <w:szCs w:val="30"/>
        </w:rPr>
        <w:t>元、</w:t>
      </w:r>
      <w:r>
        <w:rPr>
          <w:rFonts w:hint="eastAsia"/>
          <w:sz w:val="30"/>
          <w:szCs w:val="30"/>
        </w:rPr>
        <w:t>39,212,981.04</w:t>
      </w:r>
      <w:r>
        <w:rPr>
          <w:rFonts w:hint="eastAsia"/>
          <w:sz w:val="30"/>
          <w:szCs w:val="30"/>
        </w:rPr>
        <w:t>元、</w:t>
      </w:r>
      <w:r>
        <w:rPr>
          <w:rFonts w:hint="eastAsia"/>
          <w:sz w:val="30"/>
          <w:szCs w:val="30"/>
        </w:rPr>
        <w:t>39,180,243.34</w:t>
      </w:r>
      <w:r>
        <w:rPr>
          <w:rFonts w:hint="eastAsia"/>
          <w:sz w:val="30"/>
          <w:szCs w:val="30"/>
        </w:rPr>
        <w:t>元、</w:t>
      </w:r>
      <w:r>
        <w:rPr>
          <w:rFonts w:hint="eastAsia"/>
          <w:sz w:val="30"/>
          <w:szCs w:val="30"/>
        </w:rPr>
        <w:t>42,082,609.83</w:t>
      </w:r>
      <w:r>
        <w:rPr>
          <w:rFonts w:hint="eastAsia"/>
          <w:sz w:val="30"/>
          <w:szCs w:val="30"/>
        </w:rPr>
        <w:t>元、</w:t>
      </w:r>
      <w:r>
        <w:rPr>
          <w:rFonts w:hint="eastAsia"/>
          <w:sz w:val="30"/>
          <w:szCs w:val="30"/>
        </w:rPr>
        <w:t>43,878,824.4</w:t>
      </w:r>
      <w:r>
        <w:rPr>
          <w:rFonts w:hint="eastAsia"/>
          <w:sz w:val="30"/>
          <w:szCs w:val="30"/>
        </w:rPr>
        <w:t>6</w:t>
      </w:r>
      <w:r>
        <w:rPr>
          <w:rFonts w:hint="eastAsia"/>
          <w:sz w:val="30"/>
          <w:szCs w:val="30"/>
        </w:rPr>
        <w:t>元、</w:t>
      </w:r>
      <w:r>
        <w:rPr>
          <w:rFonts w:hint="eastAsia"/>
          <w:sz w:val="30"/>
          <w:szCs w:val="30"/>
        </w:rPr>
        <w:t>43,931,631.17</w:t>
      </w:r>
      <w:r>
        <w:rPr>
          <w:rFonts w:hint="eastAsia"/>
          <w:sz w:val="30"/>
          <w:szCs w:val="30"/>
        </w:rPr>
        <w:t>元、</w:t>
      </w:r>
      <w:r>
        <w:rPr>
          <w:rFonts w:hint="eastAsia"/>
          <w:sz w:val="30"/>
          <w:szCs w:val="30"/>
        </w:rPr>
        <w:t>52,791,564.54</w:t>
      </w:r>
      <w:r>
        <w:rPr>
          <w:rFonts w:hint="eastAsia"/>
          <w:sz w:val="30"/>
          <w:szCs w:val="30"/>
        </w:rPr>
        <w:t>元、</w:t>
      </w:r>
      <w:r>
        <w:rPr>
          <w:rFonts w:hint="eastAsia"/>
          <w:sz w:val="30"/>
          <w:szCs w:val="30"/>
        </w:rPr>
        <w:t>46,340,534.56</w:t>
      </w:r>
      <w:r>
        <w:rPr>
          <w:rFonts w:hint="eastAsia"/>
          <w:sz w:val="30"/>
          <w:szCs w:val="30"/>
        </w:rPr>
        <w:t>元</w:t>
      </w:r>
      <w:r>
        <w:rPr>
          <w:rFonts w:hint="eastAsia"/>
          <w:sz w:val="30"/>
          <w:szCs w:val="30"/>
        </w:rPr>
        <w:t>)</w:t>
      </w:r>
      <w:r>
        <w:rPr>
          <w:rFonts w:hint="eastAsia"/>
          <w:sz w:val="30"/>
          <w:szCs w:val="30"/>
        </w:rPr>
        <w:t>。</w:t>
      </w:r>
    </w:p>
    <w:p w:rsidR="00000000" w:rsidRDefault="00347A78">
      <w:pPr>
        <w:spacing w:line="500" w:lineRule="atLeast"/>
        <w:ind w:firstLine="600"/>
        <w:divId w:val="1572545817"/>
        <w:rPr>
          <w:rFonts w:hint="eastAsia"/>
          <w:sz w:val="30"/>
          <w:szCs w:val="30"/>
        </w:rPr>
      </w:pPr>
      <w:r>
        <w:rPr>
          <w:rFonts w:hint="eastAsia"/>
          <w:sz w:val="30"/>
          <w:szCs w:val="30"/>
        </w:rPr>
        <w:t>四、其他</w:t>
      </w:r>
    </w:p>
    <w:p w:rsidR="00000000" w:rsidRDefault="00347A78">
      <w:pPr>
        <w:spacing w:line="500" w:lineRule="atLeast"/>
        <w:ind w:firstLine="600"/>
        <w:divId w:val="929394179"/>
        <w:rPr>
          <w:rFonts w:hint="eastAsia"/>
          <w:sz w:val="30"/>
          <w:szCs w:val="30"/>
        </w:rPr>
      </w:pPr>
      <w:r>
        <w:rPr>
          <w:rFonts w:hint="eastAsia"/>
          <w:sz w:val="30"/>
          <w:szCs w:val="30"/>
        </w:rPr>
        <w:t>为提起本案诉讼，原告监事傅彬聘请了北京盈科</w:t>
      </w:r>
      <w:r>
        <w:rPr>
          <w:rFonts w:hint="eastAsia"/>
          <w:sz w:val="30"/>
          <w:szCs w:val="30"/>
        </w:rPr>
        <w:t>(</w:t>
      </w:r>
      <w:r>
        <w:rPr>
          <w:rFonts w:hint="eastAsia"/>
          <w:sz w:val="30"/>
          <w:szCs w:val="30"/>
        </w:rPr>
        <w:t>上海</w:t>
      </w:r>
      <w:r>
        <w:rPr>
          <w:rFonts w:hint="eastAsia"/>
          <w:sz w:val="30"/>
          <w:szCs w:val="30"/>
        </w:rPr>
        <w:t>)</w:t>
      </w:r>
      <w:r>
        <w:rPr>
          <w:rFonts w:hint="eastAsia"/>
          <w:sz w:val="30"/>
          <w:szCs w:val="30"/>
        </w:rPr>
        <w:t>律师事务所律师，支出律师代理费</w:t>
      </w:r>
      <w:r>
        <w:rPr>
          <w:rFonts w:hint="eastAsia"/>
          <w:sz w:val="30"/>
          <w:szCs w:val="30"/>
        </w:rPr>
        <w:t>10</w:t>
      </w:r>
      <w:r>
        <w:rPr>
          <w:rFonts w:hint="eastAsia"/>
          <w:sz w:val="30"/>
          <w:szCs w:val="30"/>
        </w:rPr>
        <w:t>万元。另为保全证据，支出公证费</w:t>
      </w:r>
      <w:r>
        <w:rPr>
          <w:rFonts w:hint="eastAsia"/>
          <w:sz w:val="30"/>
          <w:szCs w:val="30"/>
        </w:rPr>
        <w:t>2,000</w:t>
      </w:r>
      <w:r>
        <w:rPr>
          <w:rFonts w:hint="eastAsia"/>
          <w:sz w:val="30"/>
          <w:szCs w:val="30"/>
        </w:rPr>
        <w:t>元。</w:t>
      </w:r>
    </w:p>
    <w:p w:rsidR="00000000" w:rsidRDefault="00347A78">
      <w:pPr>
        <w:spacing w:line="500" w:lineRule="atLeast"/>
        <w:ind w:firstLine="600"/>
        <w:divId w:val="179206237"/>
        <w:rPr>
          <w:rFonts w:hint="eastAsia"/>
          <w:sz w:val="30"/>
          <w:szCs w:val="30"/>
        </w:rPr>
      </w:pPr>
      <w:r>
        <w:rPr>
          <w:rFonts w:hint="eastAsia"/>
          <w:sz w:val="30"/>
          <w:szCs w:val="30"/>
        </w:rPr>
        <w:t>审理中，经原告申请，本院依法裁定冻结被告黄文君银行存款</w:t>
      </w:r>
      <w:r>
        <w:rPr>
          <w:rFonts w:hint="eastAsia"/>
          <w:sz w:val="30"/>
          <w:szCs w:val="30"/>
        </w:rPr>
        <w:t>50</w:t>
      </w:r>
      <w:r>
        <w:rPr>
          <w:rFonts w:hint="eastAsia"/>
          <w:sz w:val="30"/>
          <w:szCs w:val="30"/>
        </w:rPr>
        <w:t>万元，或查封、扣押其相等价值的财产。</w:t>
      </w:r>
    </w:p>
    <w:p w:rsidR="00000000" w:rsidRDefault="00347A78">
      <w:pPr>
        <w:spacing w:line="500" w:lineRule="atLeast"/>
        <w:ind w:firstLine="600"/>
        <w:divId w:val="1062409490"/>
        <w:rPr>
          <w:rFonts w:hint="eastAsia"/>
          <w:sz w:val="30"/>
          <w:szCs w:val="30"/>
        </w:rPr>
      </w:pPr>
      <w:r>
        <w:rPr>
          <w:rFonts w:hint="eastAsia"/>
          <w:sz w:val="30"/>
          <w:szCs w:val="30"/>
        </w:rPr>
        <w:t>综合原、被告的诉、辩称意见，本院归纳争议焦点如下：一、被告智慧之云信息公司与原告的经营范围是否重合；二、被告黄文君违反竞业限制义务的期间；三、应归入金额的确定；四、原告主张的连</w:t>
      </w:r>
      <w:r>
        <w:rPr>
          <w:rFonts w:hint="eastAsia"/>
          <w:sz w:val="30"/>
          <w:szCs w:val="30"/>
        </w:rPr>
        <w:t>带责任能否成立。</w:t>
      </w:r>
    </w:p>
    <w:p w:rsidR="00000000" w:rsidRDefault="00347A78">
      <w:pPr>
        <w:spacing w:line="500" w:lineRule="atLeast"/>
        <w:ind w:firstLine="600"/>
        <w:divId w:val="1569223813"/>
        <w:rPr>
          <w:rFonts w:hint="eastAsia"/>
          <w:sz w:val="30"/>
          <w:szCs w:val="30"/>
        </w:rPr>
      </w:pPr>
      <w:r>
        <w:rPr>
          <w:rFonts w:hint="eastAsia"/>
          <w:sz w:val="30"/>
          <w:szCs w:val="30"/>
        </w:rPr>
        <w:t>关于焦点一，两家公司的企业名称中涉及行业、经营特点的内容并不一致，原告为“人力资源服务”，被告智慧之云信息公司则为“信息科技”，营业执照披露的经营范围也并不完全相一致。如原告所言，其取得了劳务派遣、人力资源服务的相关许可证，主要从事与劳务派遣、人力资源外包的业务。然而，原告并未举证证明被告智慧之云信息公司同时取得了该些许可证，从事同类业务。被告智慧之云信息公司提交的《涉税事项调查证明材料》也未见与该些业务相关的核定税种。由此，原告主张被告黄文君在被告智慧之云信息公司从事与原告同类业务的主张</w:t>
      </w:r>
      <w:r>
        <w:rPr>
          <w:rFonts w:hint="eastAsia"/>
          <w:sz w:val="30"/>
          <w:szCs w:val="30"/>
        </w:rPr>
        <w:t>，本院不予支持。</w:t>
      </w:r>
    </w:p>
    <w:p w:rsidR="00000000" w:rsidRDefault="00347A78">
      <w:pPr>
        <w:spacing w:line="500" w:lineRule="atLeast"/>
        <w:ind w:firstLine="600"/>
        <w:divId w:val="788164143"/>
        <w:rPr>
          <w:rFonts w:hint="eastAsia"/>
          <w:sz w:val="30"/>
          <w:szCs w:val="30"/>
        </w:rPr>
      </w:pPr>
      <w:r>
        <w:rPr>
          <w:rFonts w:hint="eastAsia"/>
          <w:sz w:val="30"/>
          <w:szCs w:val="30"/>
        </w:rPr>
        <w:t>关于焦点二，从查明的情况以及当事人的陈述来看，原告与被告慧之云人力公司的经营范围存在重合。公司法规定董事、高级管理人员对公司负有忠实义务，即包括不得利用职务便利自营或者为他人经营与所任职公司同类的业务，由此可见，相应的约束期间应为被告黄文君担任原告董事或高级管理人员的期间。工商信息显示被告黄文君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日担任原告执行董事、法定代表人，被告黄文君声称其仅为业务经理并无证据佐证。进一步比对被告黄文君通过被告智慧之云信息公司间接持股被告慧之云人力公司的情况，被告</w:t>
      </w:r>
      <w:r>
        <w:rPr>
          <w:rFonts w:hint="eastAsia"/>
          <w:sz w:val="30"/>
          <w:szCs w:val="30"/>
        </w:rPr>
        <w:t>慧之云人力公司于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日成立，而被告黄文君于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日将其持有的被告智慧之云信息公司股权全部转让，故本院认定被告黄文君在</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日起至</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日期间在被告慧之云人力公司取得的收入归原告所有。</w:t>
      </w:r>
    </w:p>
    <w:p w:rsidR="00000000" w:rsidRDefault="00347A78">
      <w:pPr>
        <w:spacing w:line="500" w:lineRule="atLeast"/>
        <w:ind w:firstLine="600"/>
        <w:divId w:val="892737291"/>
        <w:rPr>
          <w:rFonts w:hint="eastAsia"/>
          <w:sz w:val="30"/>
          <w:szCs w:val="30"/>
        </w:rPr>
      </w:pPr>
      <w:r>
        <w:rPr>
          <w:rFonts w:hint="eastAsia"/>
          <w:sz w:val="30"/>
          <w:szCs w:val="30"/>
        </w:rPr>
        <w:t>关于焦点三，原告主张归入范围包括：被告慧之云人力公司的经营收入致被告黄文君股权增值的部分，被告黄文君转让股权所获得的收入，以及被告黄文君在被告慧之云人力公司获取的劳动报酬。关于股权转让的收入，原告提交的两份股权转让协议均载明股权转让系平价转让，被告黄文君并未因股权转让获取任</w:t>
      </w:r>
      <w:r>
        <w:rPr>
          <w:rFonts w:hint="eastAsia"/>
          <w:sz w:val="30"/>
          <w:szCs w:val="30"/>
        </w:rPr>
        <w:t>何收益，原告亦未提交相应证据证明被告黄文君与被告慧之云人力公司建立劳动关系且领取过劳动报酬，故对原告主张归入的该两项，本院不予支持。关于被告慧之云人力公司在上述约束期间的经营收入，被告慧之云人力公司提交了</w:t>
      </w:r>
      <w:r>
        <w:rPr>
          <w:rFonts w:hint="eastAsia"/>
          <w:sz w:val="30"/>
          <w:szCs w:val="30"/>
        </w:rPr>
        <w:t>2017</w:t>
      </w:r>
      <w:r>
        <w:rPr>
          <w:rFonts w:hint="eastAsia"/>
          <w:sz w:val="30"/>
          <w:szCs w:val="30"/>
        </w:rPr>
        <w:t>年年度审计报告，并在审理中提交了全部财务资料供原告阅看，原告称被告慧之云人力公司存在虚列成本，不认可其单方出具的审计报告，却又未申请司法审计证明其主张。原告声称该行业利润率达</w:t>
      </w:r>
      <w:r>
        <w:rPr>
          <w:rFonts w:hint="eastAsia"/>
          <w:sz w:val="30"/>
          <w:szCs w:val="30"/>
        </w:rPr>
        <w:t>3%</w:t>
      </w:r>
      <w:r>
        <w:rPr>
          <w:rFonts w:hint="eastAsia"/>
          <w:sz w:val="30"/>
          <w:szCs w:val="30"/>
        </w:rPr>
        <w:t>，作为同行业的企业亦未提交其自身利润率的相关证明材料。基于此，本院以该审计报告以及本院调取的被告慧之云人力公司应税申报收入</w:t>
      </w:r>
      <w:r>
        <w:rPr>
          <w:rFonts w:hint="eastAsia"/>
          <w:sz w:val="30"/>
          <w:szCs w:val="30"/>
        </w:rPr>
        <w:t>为参考依据，兼采考虑到审计报告的来源，被告慧之云人力公司系初创设立企业且有大量应付应收账款，被告黄文君间接持股比例等因素，酌情判定应归入的金额为</w:t>
      </w:r>
      <w:r>
        <w:rPr>
          <w:rFonts w:hint="eastAsia"/>
          <w:sz w:val="30"/>
          <w:szCs w:val="30"/>
        </w:rPr>
        <w:t>12</w:t>
      </w:r>
      <w:r>
        <w:rPr>
          <w:rFonts w:hint="eastAsia"/>
          <w:sz w:val="30"/>
          <w:szCs w:val="30"/>
        </w:rPr>
        <w:t>万元。</w:t>
      </w:r>
    </w:p>
    <w:p w:rsidR="00000000" w:rsidRDefault="00347A78">
      <w:pPr>
        <w:spacing w:line="500" w:lineRule="atLeast"/>
        <w:ind w:firstLine="600"/>
        <w:divId w:val="23292113"/>
        <w:rPr>
          <w:rFonts w:hint="eastAsia"/>
          <w:sz w:val="30"/>
          <w:szCs w:val="30"/>
        </w:rPr>
      </w:pPr>
      <w:r>
        <w:rPr>
          <w:rFonts w:hint="eastAsia"/>
          <w:sz w:val="30"/>
          <w:szCs w:val="30"/>
        </w:rPr>
        <w:t>关于焦点四，原告行使归入权，本身是对董事、高级管理人员违背忠实义务致公司产生损失的矫正与规制，属公司与其董事、高管的内部关系，公司归入权被追诉的主体范围也仅限于负有忠实义务的一方，故原告要求被告慧之云人力公司承担连带责任，并无法律依据，本院不予支持。</w:t>
      </w:r>
    </w:p>
    <w:p w:rsidR="00000000" w:rsidRDefault="00347A78">
      <w:pPr>
        <w:spacing w:line="500" w:lineRule="atLeast"/>
        <w:ind w:firstLine="600"/>
        <w:divId w:val="1178424527"/>
        <w:rPr>
          <w:rFonts w:hint="eastAsia"/>
          <w:sz w:val="30"/>
          <w:szCs w:val="30"/>
        </w:rPr>
      </w:pPr>
      <w:r>
        <w:rPr>
          <w:rFonts w:hint="eastAsia"/>
          <w:sz w:val="30"/>
          <w:szCs w:val="30"/>
        </w:rPr>
        <w:t>此外，原告主张为诉讼所支出的律师代理费、公证费等，是原告自身为增加胜诉机会所支出的成本，其要求被告承担，</w:t>
      </w:r>
      <w:r>
        <w:rPr>
          <w:rFonts w:hint="eastAsia"/>
          <w:sz w:val="30"/>
          <w:szCs w:val="30"/>
        </w:rPr>
        <w:t>并无依据，本院不予支持。傅彬作为原告监事，提起本案诉讼，有相应的法律依据。综上，本院认定被告黄文君应赔偿原告款项</w:t>
      </w:r>
      <w:r>
        <w:rPr>
          <w:rFonts w:hint="eastAsia"/>
          <w:sz w:val="30"/>
          <w:szCs w:val="30"/>
        </w:rPr>
        <w:t>12</w:t>
      </w:r>
      <w:r>
        <w:rPr>
          <w:rFonts w:hint="eastAsia"/>
          <w:sz w:val="30"/>
          <w:szCs w:val="30"/>
        </w:rPr>
        <w:t>万元。据此，根据《中华人民共和国公司法》第一百四十七条第一款、第一百四十八条第一款第</w:t>
      </w:r>
      <w:r>
        <w:rPr>
          <w:rFonts w:hint="eastAsia"/>
          <w:sz w:val="30"/>
          <w:szCs w:val="30"/>
        </w:rPr>
        <w:t>(</w:t>
      </w:r>
      <w:r>
        <w:rPr>
          <w:rFonts w:hint="eastAsia"/>
          <w:sz w:val="30"/>
          <w:szCs w:val="30"/>
        </w:rPr>
        <w:t>五</w:t>
      </w:r>
      <w:r>
        <w:rPr>
          <w:rFonts w:hint="eastAsia"/>
          <w:sz w:val="30"/>
          <w:szCs w:val="30"/>
        </w:rPr>
        <w:t>)</w:t>
      </w:r>
      <w:r>
        <w:rPr>
          <w:rFonts w:hint="eastAsia"/>
          <w:sz w:val="30"/>
          <w:szCs w:val="30"/>
        </w:rPr>
        <w:t>项、第二款，《最高人民法院关于适用〈中华人民共和国公司法〉若干问题的规定</w:t>
      </w:r>
      <w:r>
        <w:rPr>
          <w:rFonts w:hint="eastAsia"/>
          <w:sz w:val="30"/>
          <w:szCs w:val="30"/>
        </w:rPr>
        <w:t>(</w:t>
      </w:r>
      <w:r>
        <w:rPr>
          <w:rFonts w:hint="eastAsia"/>
          <w:sz w:val="30"/>
          <w:szCs w:val="30"/>
        </w:rPr>
        <w:t>四</w:t>
      </w:r>
      <w:r>
        <w:rPr>
          <w:rFonts w:hint="eastAsia"/>
          <w:sz w:val="30"/>
          <w:szCs w:val="30"/>
        </w:rPr>
        <w:t>)</w:t>
      </w:r>
      <w:r>
        <w:rPr>
          <w:rFonts w:hint="eastAsia"/>
          <w:sz w:val="30"/>
          <w:szCs w:val="30"/>
        </w:rPr>
        <w:t>》第二十三条第一款、《中华人民共和国民事诉讼法》第六十四条第一款之规定，判决如下：</w:t>
      </w:r>
    </w:p>
    <w:p w:rsidR="00000000" w:rsidRDefault="00347A78">
      <w:pPr>
        <w:spacing w:line="500" w:lineRule="atLeast"/>
        <w:ind w:firstLine="600"/>
        <w:divId w:val="979964540"/>
        <w:rPr>
          <w:rFonts w:hint="eastAsia"/>
          <w:sz w:val="30"/>
          <w:szCs w:val="30"/>
        </w:rPr>
      </w:pPr>
      <w:r>
        <w:rPr>
          <w:rFonts w:hint="eastAsia"/>
          <w:sz w:val="30"/>
          <w:szCs w:val="30"/>
        </w:rPr>
        <w:t>一、被告黄文君于本判决生效之日起</w:t>
      </w:r>
      <w:r>
        <w:rPr>
          <w:rFonts w:hint="eastAsia"/>
          <w:sz w:val="30"/>
          <w:szCs w:val="30"/>
        </w:rPr>
        <w:t>10</w:t>
      </w:r>
      <w:r>
        <w:rPr>
          <w:rFonts w:hint="eastAsia"/>
          <w:sz w:val="30"/>
          <w:szCs w:val="30"/>
        </w:rPr>
        <w:t>日内赔偿原告上海益仕汇人力资源服务有限公司款项</w:t>
      </w:r>
      <w:r>
        <w:rPr>
          <w:rFonts w:hint="eastAsia"/>
          <w:sz w:val="30"/>
          <w:szCs w:val="30"/>
        </w:rPr>
        <w:t>12</w:t>
      </w:r>
      <w:r>
        <w:rPr>
          <w:rFonts w:hint="eastAsia"/>
          <w:sz w:val="30"/>
          <w:szCs w:val="30"/>
        </w:rPr>
        <w:t>万元；</w:t>
      </w:r>
    </w:p>
    <w:p w:rsidR="00000000" w:rsidRDefault="00347A78">
      <w:pPr>
        <w:spacing w:line="500" w:lineRule="atLeast"/>
        <w:ind w:firstLine="600"/>
        <w:divId w:val="449475592"/>
        <w:rPr>
          <w:rFonts w:hint="eastAsia"/>
          <w:sz w:val="30"/>
          <w:szCs w:val="30"/>
        </w:rPr>
      </w:pPr>
      <w:r>
        <w:rPr>
          <w:rFonts w:hint="eastAsia"/>
          <w:sz w:val="30"/>
          <w:szCs w:val="30"/>
        </w:rPr>
        <w:t>二、驳回原告其余诉讼请求。</w:t>
      </w:r>
    </w:p>
    <w:p w:rsidR="00000000" w:rsidRDefault="00347A78">
      <w:pPr>
        <w:spacing w:line="500" w:lineRule="atLeast"/>
        <w:ind w:firstLine="600"/>
        <w:divId w:val="217281545"/>
        <w:rPr>
          <w:rFonts w:hint="eastAsia"/>
          <w:sz w:val="30"/>
          <w:szCs w:val="30"/>
        </w:rPr>
      </w:pPr>
      <w:r>
        <w:rPr>
          <w:rFonts w:hint="eastAsia"/>
          <w:sz w:val="30"/>
          <w:szCs w:val="30"/>
        </w:rPr>
        <w:t>负有给付义务的一方如未</w:t>
      </w:r>
      <w:r>
        <w:rPr>
          <w:rFonts w:hint="eastAsia"/>
          <w:sz w:val="30"/>
          <w:szCs w:val="30"/>
        </w:rPr>
        <w:t>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加倍支付给另一方迟延履行期间的债务利息。</w:t>
      </w:r>
    </w:p>
    <w:p w:rsidR="00000000" w:rsidRDefault="00347A78">
      <w:pPr>
        <w:spacing w:line="500" w:lineRule="atLeast"/>
        <w:ind w:firstLine="600"/>
        <w:divId w:val="822353088"/>
        <w:rPr>
          <w:rFonts w:hint="eastAsia"/>
          <w:sz w:val="30"/>
          <w:szCs w:val="30"/>
        </w:rPr>
      </w:pPr>
      <w:r>
        <w:rPr>
          <w:rFonts w:hint="eastAsia"/>
          <w:sz w:val="30"/>
          <w:szCs w:val="30"/>
        </w:rPr>
        <w:t>案件受理费</w:t>
      </w:r>
      <w:r>
        <w:rPr>
          <w:rFonts w:hint="eastAsia"/>
          <w:sz w:val="30"/>
          <w:szCs w:val="30"/>
        </w:rPr>
        <w:t>30,800</w:t>
      </w:r>
      <w:r>
        <w:rPr>
          <w:rFonts w:hint="eastAsia"/>
          <w:sz w:val="30"/>
          <w:szCs w:val="30"/>
        </w:rPr>
        <w:t>元</w:t>
      </w:r>
      <w:r>
        <w:rPr>
          <w:rFonts w:hint="eastAsia"/>
          <w:sz w:val="30"/>
          <w:szCs w:val="30"/>
        </w:rPr>
        <w:t>(</w:t>
      </w:r>
      <w:r>
        <w:rPr>
          <w:rFonts w:hint="eastAsia"/>
          <w:sz w:val="30"/>
          <w:szCs w:val="30"/>
        </w:rPr>
        <w:t>原告已预缴</w:t>
      </w:r>
      <w:r>
        <w:rPr>
          <w:rFonts w:hint="eastAsia"/>
          <w:sz w:val="30"/>
          <w:szCs w:val="30"/>
        </w:rPr>
        <w:t>)</w:t>
      </w:r>
      <w:r>
        <w:rPr>
          <w:rFonts w:hint="eastAsia"/>
          <w:sz w:val="30"/>
          <w:szCs w:val="30"/>
        </w:rPr>
        <w:t>，由原告负担</w:t>
      </w:r>
      <w:r>
        <w:rPr>
          <w:rFonts w:hint="eastAsia"/>
          <w:sz w:val="30"/>
          <w:szCs w:val="30"/>
        </w:rPr>
        <w:t>29,568</w:t>
      </w:r>
      <w:r>
        <w:rPr>
          <w:rFonts w:hint="eastAsia"/>
          <w:sz w:val="30"/>
          <w:szCs w:val="30"/>
        </w:rPr>
        <w:t>元，由被告黄文君负担</w:t>
      </w:r>
      <w:r>
        <w:rPr>
          <w:rFonts w:hint="eastAsia"/>
          <w:sz w:val="30"/>
          <w:szCs w:val="30"/>
        </w:rPr>
        <w:t>1,232</w:t>
      </w:r>
      <w:r>
        <w:rPr>
          <w:rFonts w:hint="eastAsia"/>
          <w:sz w:val="30"/>
          <w:szCs w:val="30"/>
        </w:rPr>
        <w:t>元；财产保全申请费</w:t>
      </w:r>
      <w:r>
        <w:rPr>
          <w:rFonts w:hint="eastAsia"/>
          <w:sz w:val="30"/>
          <w:szCs w:val="30"/>
        </w:rPr>
        <w:t>3,020</w:t>
      </w:r>
      <w:r>
        <w:rPr>
          <w:rFonts w:hint="eastAsia"/>
          <w:sz w:val="30"/>
          <w:szCs w:val="30"/>
        </w:rPr>
        <w:t>元</w:t>
      </w:r>
      <w:r>
        <w:rPr>
          <w:rFonts w:hint="eastAsia"/>
          <w:sz w:val="30"/>
          <w:szCs w:val="30"/>
        </w:rPr>
        <w:t>(</w:t>
      </w:r>
      <w:r>
        <w:rPr>
          <w:rFonts w:hint="eastAsia"/>
          <w:sz w:val="30"/>
          <w:szCs w:val="30"/>
        </w:rPr>
        <w:t>原告已预缴</w:t>
      </w:r>
      <w:r>
        <w:rPr>
          <w:rFonts w:hint="eastAsia"/>
          <w:sz w:val="30"/>
          <w:szCs w:val="30"/>
        </w:rPr>
        <w:t>)</w:t>
      </w:r>
      <w:r>
        <w:rPr>
          <w:rFonts w:hint="eastAsia"/>
          <w:sz w:val="30"/>
          <w:szCs w:val="30"/>
        </w:rPr>
        <w:t>，由原告负担</w:t>
      </w:r>
      <w:r>
        <w:rPr>
          <w:rFonts w:hint="eastAsia"/>
          <w:sz w:val="30"/>
          <w:szCs w:val="30"/>
        </w:rPr>
        <w:t>2,899.20</w:t>
      </w:r>
      <w:r>
        <w:rPr>
          <w:rFonts w:hint="eastAsia"/>
          <w:sz w:val="30"/>
          <w:szCs w:val="30"/>
        </w:rPr>
        <w:t>元，由被告黄文君负担</w:t>
      </w:r>
      <w:r>
        <w:rPr>
          <w:rFonts w:hint="eastAsia"/>
          <w:sz w:val="30"/>
          <w:szCs w:val="30"/>
        </w:rPr>
        <w:t>120.80</w:t>
      </w:r>
      <w:r>
        <w:rPr>
          <w:rFonts w:hint="eastAsia"/>
          <w:sz w:val="30"/>
          <w:szCs w:val="30"/>
        </w:rPr>
        <w:t>元。</w:t>
      </w:r>
    </w:p>
    <w:p w:rsidR="00000000" w:rsidRDefault="00347A78">
      <w:pPr>
        <w:spacing w:line="500" w:lineRule="atLeast"/>
        <w:ind w:firstLine="600"/>
        <w:divId w:val="1892574601"/>
        <w:rPr>
          <w:rFonts w:hint="eastAsia"/>
          <w:sz w:val="30"/>
          <w:szCs w:val="30"/>
        </w:rPr>
      </w:pPr>
      <w:r>
        <w:rPr>
          <w:rFonts w:hint="eastAsia"/>
          <w:sz w:val="30"/>
          <w:szCs w:val="30"/>
        </w:rPr>
        <w:t>如不服本判决，可于判决书送达之日起十五日内向本院递交上诉状，并按对方当事人的人数提出副本，交纳上诉案件受理费，上诉于上海市第二中级人民法院。</w:t>
      </w:r>
    </w:p>
    <w:p w:rsidR="00000000" w:rsidRDefault="00347A78">
      <w:pPr>
        <w:spacing w:line="500" w:lineRule="atLeast"/>
        <w:jc w:val="right"/>
        <w:divId w:val="1575241457"/>
        <w:rPr>
          <w:rFonts w:hint="eastAsia"/>
          <w:sz w:val="30"/>
          <w:szCs w:val="30"/>
        </w:rPr>
      </w:pPr>
      <w:r>
        <w:rPr>
          <w:rFonts w:hint="eastAsia"/>
          <w:sz w:val="30"/>
          <w:szCs w:val="30"/>
        </w:rPr>
        <w:t>审　判　长　　张士锋</w:t>
      </w:r>
    </w:p>
    <w:p w:rsidR="00000000" w:rsidRDefault="00347A78">
      <w:pPr>
        <w:spacing w:line="500" w:lineRule="atLeast"/>
        <w:jc w:val="right"/>
        <w:divId w:val="792139475"/>
        <w:rPr>
          <w:rFonts w:hint="eastAsia"/>
          <w:sz w:val="30"/>
          <w:szCs w:val="30"/>
        </w:rPr>
      </w:pPr>
      <w:r>
        <w:rPr>
          <w:rFonts w:hint="eastAsia"/>
          <w:sz w:val="30"/>
          <w:szCs w:val="30"/>
        </w:rPr>
        <w:t>人民陪审员</w:t>
      </w:r>
      <w:r>
        <w:rPr>
          <w:rFonts w:hint="eastAsia"/>
          <w:sz w:val="30"/>
          <w:szCs w:val="30"/>
        </w:rPr>
        <w:t xml:space="preserve">　　朱慧勇</w:t>
      </w:r>
    </w:p>
    <w:p w:rsidR="00000000" w:rsidRDefault="00347A78">
      <w:pPr>
        <w:spacing w:line="500" w:lineRule="atLeast"/>
        <w:jc w:val="right"/>
        <w:divId w:val="527793063"/>
        <w:rPr>
          <w:rFonts w:hint="eastAsia"/>
          <w:sz w:val="30"/>
          <w:szCs w:val="30"/>
        </w:rPr>
      </w:pPr>
      <w:r>
        <w:rPr>
          <w:rFonts w:hint="eastAsia"/>
          <w:sz w:val="30"/>
          <w:szCs w:val="30"/>
        </w:rPr>
        <w:t>人民陪审员　　张素华</w:t>
      </w:r>
    </w:p>
    <w:p w:rsidR="00000000" w:rsidRDefault="00347A78">
      <w:pPr>
        <w:spacing w:line="500" w:lineRule="atLeast"/>
        <w:jc w:val="right"/>
        <w:divId w:val="1461414923"/>
        <w:rPr>
          <w:rFonts w:hint="eastAsia"/>
          <w:sz w:val="30"/>
          <w:szCs w:val="30"/>
        </w:rPr>
      </w:pPr>
      <w:r>
        <w:rPr>
          <w:rFonts w:hint="eastAsia"/>
          <w:sz w:val="30"/>
          <w:szCs w:val="30"/>
        </w:rPr>
        <w:t>二〇一八年五月三十一日</w:t>
      </w:r>
    </w:p>
    <w:p w:rsidR="00000000" w:rsidRDefault="00347A78">
      <w:pPr>
        <w:spacing w:line="500" w:lineRule="atLeast"/>
        <w:jc w:val="right"/>
        <w:divId w:val="409235542"/>
        <w:rPr>
          <w:rFonts w:hint="eastAsia"/>
          <w:sz w:val="30"/>
          <w:szCs w:val="30"/>
        </w:rPr>
      </w:pPr>
      <w:r>
        <w:rPr>
          <w:rFonts w:hint="eastAsia"/>
          <w:sz w:val="30"/>
          <w:szCs w:val="30"/>
        </w:rPr>
        <w:t>书　记　员　　高　扬</w:t>
      </w:r>
    </w:p>
    <w:p w:rsidR="00000000" w:rsidRDefault="00347A78">
      <w:pPr>
        <w:spacing w:line="500" w:lineRule="atLeast"/>
        <w:ind w:firstLine="600"/>
        <w:divId w:val="962270554"/>
        <w:rPr>
          <w:rFonts w:hint="eastAsia"/>
          <w:sz w:val="30"/>
          <w:szCs w:val="30"/>
        </w:rPr>
      </w:pPr>
      <w:r>
        <w:rPr>
          <w:rFonts w:hint="eastAsia"/>
          <w:sz w:val="30"/>
          <w:szCs w:val="30"/>
        </w:rPr>
        <w:t>附：相关法律条文</w:t>
      </w:r>
    </w:p>
    <w:p w:rsidR="00000000" w:rsidRDefault="00347A78">
      <w:pPr>
        <w:spacing w:line="500" w:lineRule="atLeast"/>
        <w:ind w:firstLine="600"/>
        <w:divId w:val="745567855"/>
        <w:rPr>
          <w:rFonts w:hint="eastAsia"/>
          <w:sz w:val="30"/>
          <w:szCs w:val="30"/>
        </w:rPr>
      </w:pPr>
      <w:r>
        <w:rPr>
          <w:rFonts w:hint="eastAsia"/>
          <w:sz w:val="30"/>
          <w:szCs w:val="30"/>
        </w:rPr>
        <w:t>一、《中华人民共和国公司法》</w:t>
      </w:r>
    </w:p>
    <w:p w:rsidR="00000000" w:rsidRDefault="00347A78">
      <w:pPr>
        <w:spacing w:line="500" w:lineRule="atLeast"/>
        <w:ind w:firstLine="600"/>
        <w:divId w:val="670304047"/>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347A78">
      <w:pPr>
        <w:spacing w:line="500" w:lineRule="atLeast"/>
        <w:ind w:firstLine="600"/>
        <w:divId w:val="567573393"/>
        <w:rPr>
          <w:rFonts w:hint="eastAsia"/>
          <w:sz w:val="30"/>
          <w:szCs w:val="30"/>
        </w:rPr>
      </w:pPr>
      <w:r>
        <w:rPr>
          <w:rFonts w:hint="eastAsia"/>
          <w:sz w:val="30"/>
          <w:szCs w:val="30"/>
        </w:rPr>
        <w:t>……</w:t>
      </w:r>
    </w:p>
    <w:p w:rsidR="00000000" w:rsidRDefault="00347A78">
      <w:pPr>
        <w:spacing w:line="500" w:lineRule="atLeast"/>
        <w:ind w:firstLine="600"/>
        <w:divId w:val="634867642"/>
        <w:rPr>
          <w:rFonts w:hint="eastAsia"/>
          <w:sz w:val="30"/>
          <w:szCs w:val="30"/>
        </w:rPr>
      </w:pPr>
      <w:r>
        <w:rPr>
          <w:rFonts w:hint="eastAsia"/>
          <w:sz w:val="30"/>
          <w:szCs w:val="30"/>
        </w:rPr>
        <w:t>第一百四十八条董事、高级管理人员不得有下列行为：</w:t>
      </w:r>
    </w:p>
    <w:p w:rsidR="00000000" w:rsidRDefault="00347A78">
      <w:pPr>
        <w:spacing w:line="500" w:lineRule="atLeast"/>
        <w:ind w:firstLine="600"/>
        <w:divId w:val="897285873"/>
        <w:rPr>
          <w:rFonts w:hint="eastAsia"/>
          <w:sz w:val="30"/>
          <w:szCs w:val="30"/>
        </w:rPr>
      </w:pPr>
      <w:r>
        <w:rPr>
          <w:rFonts w:hint="eastAsia"/>
          <w:sz w:val="30"/>
          <w:szCs w:val="30"/>
        </w:rPr>
        <w:t>……</w:t>
      </w:r>
    </w:p>
    <w:p w:rsidR="00000000" w:rsidRDefault="00347A78">
      <w:pPr>
        <w:spacing w:line="500" w:lineRule="atLeast"/>
        <w:ind w:firstLine="600"/>
        <w:divId w:val="418257489"/>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347A78">
      <w:pPr>
        <w:spacing w:line="500" w:lineRule="atLeast"/>
        <w:ind w:firstLine="600"/>
        <w:divId w:val="802624089"/>
        <w:rPr>
          <w:rFonts w:hint="eastAsia"/>
          <w:sz w:val="30"/>
          <w:szCs w:val="30"/>
        </w:rPr>
      </w:pPr>
      <w:r>
        <w:rPr>
          <w:rFonts w:hint="eastAsia"/>
          <w:sz w:val="30"/>
          <w:szCs w:val="30"/>
        </w:rPr>
        <w:t>……</w:t>
      </w:r>
    </w:p>
    <w:p w:rsidR="00000000" w:rsidRDefault="00347A78">
      <w:pPr>
        <w:spacing w:line="500" w:lineRule="atLeast"/>
        <w:ind w:firstLine="600"/>
        <w:divId w:val="1804149758"/>
        <w:rPr>
          <w:rFonts w:hint="eastAsia"/>
          <w:sz w:val="30"/>
          <w:szCs w:val="30"/>
        </w:rPr>
      </w:pPr>
      <w:r>
        <w:rPr>
          <w:rFonts w:hint="eastAsia"/>
          <w:sz w:val="30"/>
          <w:szCs w:val="30"/>
        </w:rPr>
        <w:t>董事、高级管理人员违反前款规定所得的收入应当归公司所有。</w:t>
      </w:r>
    </w:p>
    <w:p w:rsidR="00000000" w:rsidRDefault="00347A78">
      <w:pPr>
        <w:spacing w:line="500" w:lineRule="atLeast"/>
        <w:ind w:firstLine="600"/>
        <w:divId w:val="1529490456"/>
        <w:rPr>
          <w:rFonts w:hint="eastAsia"/>
          <w:sz w:val="30"/>
          <w:szCs w:val="30"/>
        </w:rPr>
      </w:pPr>
      <w:r>
        <w:rPr>
          <w:rFonts w:hint="eastAsia"/>
          <w:sz w:val="30"/>
          <w:szCs w:val="30"/>
        </w:rPr>
        <w:t>二、《最高人民法院关于适用〈中华人民共和国公司法〉若干问题的规定（四）》</w:t>
      </w:r>
    </w:p>
    <w:p w:rsidR="00000000" w:rsidRDefault="00347A78">
      <w:pPr>
        <w:spacing w:line="500" w:lineRule="atLeast"/>
        <w:ind w:firstLine="600"/>
        <w:divId w:val="735402105"/>
        <w:rPr>
          <w:rFonts w:hint="eastAsia"/>
          <w:sz w:val="30"/>
          <w:szCs w:val="30"/>
        </w:rPr>
      </w:pPr>
      <w:r>
        <w:rPr>
          <w:rFonts w:hint="eastAsia"/>
          <w:sz w:val="30"/>
          <w:szCs w:val="30"/>
        </w:rPr>
        <w:t>第二十三条监事会或者不设监事会的有限责任公司的监事依据公司法第一百五十一条第一款规定对董事、高级管理人员提起诉讼的，应当列公司为原告，依法由监事会主席或者不设监事会的有限责任公司的监事代表公司进行诉讼。</w:t>
      </w:r>
    </w:p>
    <w:p w:rsidR="00000000" w:rsidRDefault="00347A78">
      <w:pPr>
        <w:spacing w:line="500" w:lineRule="atLeast"/>
        <w:ind w:firstLine="600"/>
        <w:divId w:val="805466117"/>
        <w:rPr>
          <w:rFonts w:hint="eastAsia"/>
          <w:sz w:val="30"/>
          <w:szCs w:val="30"/>
        </w:rPr>
      </w:pPr>
      <w:r>
        <w:rPr>
          <w:rFonts w:hint="eastAsia"/>
          <w:sz w:val="30"/>
          <w:szCs w:val="30"/>
        </w:rPr>
        <w:t>……</w:t>
      </w:r>
    </w:p>
    <w:p w:rsidR="00000000" w:rsidRDefault="00347A78">
      <w:pPr>
        <w:spacing w:line="500" w:lineRule="atLeast"/>
        <w:ind w:firstLine="600"/>
        <w:divId w:val="372925687"/>
        <w:rPr>
          <w:rFonts w:hint="eastAsia"/>
          <w:sz w:val="30"/>
          <w:szCs w:val="30"/>
        </w:rPr>
      </w:pPr>
      <w:r>
        <w:rPr>
          <w:rFonts w:hint="eastAsia"/>
          <w:sz w:val="30"/>
          <w:szCs w:val="30"/>
        </w:rPr>
        <w:t>三、《中华人民共和国民事诉讼法》</w:t>
      </w:r>
    </w:p>
    <w:p w:rsidR="00000000" w:rsidRDefault="00347A78">
      <w:pPr>
        <w:spacing w:line="500" w:lineRule="atLeast"/>
        <w:ind w:firstLine="600"/>
        <w:divId w:val="74938499"/>
        <w:rPr>
          <w:rFonts w:hint="eastAsia"/>
          <w:sz w:val="30"/>
          <w:szCs w:val="30"/>
        </w:rPr>
      </w:pPr>
      <w:r>
        <w:rPr>
          <w:rFonts w:hint="eastAsia"/>
          <w:sz w:val="30"/>
          <w:szCs w:val="30"/>
        </w:rPr>
        <w:t>第六十四条当事人对自己提出的主张，有责任提供证据。</w:t>
      </w:r>
    </w:p>
    <w:p w:rsidR="00000000" w:rsidRDefault="00347A78">
      <w:pPr>
        <w:spacing w:line="500" w:lineRule="atLeast"/>
        <w:ind w:firstLine="600"/>
        <w:divId w:val="1739744658"/>
        <w:rPr>
          <w:rFonts w:hint="eastAsia"/>
          <w:sz w:val="30"/>
          <w:szCs w:val="30"/>
        </w:rPr>
      </w:pPr>
      <w:r>
        <w:rPr>
          <w:rFonts w:hint="eastAsia"/>
          <w:sz w:val="30"/>
          <w:szCs w:val="30"/>
        </w:rPr>
        <w:t>……</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A78" w:rsidRDefault="00347A78" w:rsidP="00347A78">
      <w:r>
        <w:separator/>
      </w:r>
    </w:p>
  </w:endnote>
  <w:endnote w:type="continuationSeparator" w:id="0">
    <w:p w:rsidR="00347A78" w:rsidRDefault="00347A78" w:rsidP="0034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A78" w:rsidRDefault="00347A78" w:rsidP="00347A78">
      <w:r>
        <w:separator/>
      </w:r>
    </w:p>
  </w:footnote>
  <w:footnote w:type="continuationSeparator" w:id="0">
    <w:p w:rsidR="00347A78" w:rsidRDefault="00347A78" w:rsidP="00347A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47A78"/>
    <w:rsid w:val="003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47A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7A78"/>
    <w:rPr>
      <w:rFonts w:ascii="宋体" w:eastAsia="宋体" w:hAnsi="宋体" w:cs="宋体"/>
      <w:sz w:val="18"/>
      <w:szCs w:val="18"/>
    </w:rPr>
  </w:style>
  <w:style w:type="paragraph" w:styleId="a5">
    <w:name w:val="footer"/>
    <w:basedOn w:val="a"/>
    <w:link w:val="a6"/>
    <w:uiPriority w:val="99"/>
    <w:unhideWhenUsed/>
    <w:rsid w:val="00347A78"/>
    <w:pPr>
      <w:tabs>
        <w:tab w:val="center" w:pos="4153"/>
        <w:tab w:val="right" w:pos="8306"/>
      </w:tabs>
      <w:snapToGrid w:val="0"/>
    </w:pPr>
    <w:rPr>
      <w:sz w:val="18"/>
      <w:szCs w:val="18"/>
    </w:rPr>
  </w:style>
  <w:style w:type="character" w:customStyle="1" w:styleId="a6">
    <w:name w:val="页脚 字符"/>
    <w:basedOn w:val="a0"/>
    <w:link w:val="a5"/>
    <w:uiPriority w:val="99"/>
    <w:rsid w:val="00347A7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2113">
      <w:marLeft w:val="0"/>
      <w:marRight w:val="0"/>
      <w:marTop w:val="10"/>
      <w:marBottom w:val="10"/>
      <w:divBdr>
        <w:top w:val="none" w:sz="0" w:space="0" w:color="auto"/>
        <w:left w:val="none" w:sz="0" w:space="0" w:color="auto"/>
        <w:bottom w:val="none" w:sz="0" w:space="0" w:color="auto"/>
        <w:right w:val="none" w:sz="0" w:space="0" w:color="auto"/>
      </w:divBdr>
    </w:div>
    <w:div w:id="74938499">
      <w:marLeft w:val="0"/>
      <w:marRight w:val="0"/>
      <w:marTop w:val="10"/>
      <w:marBottom w:val="10"/>
      <w:divBdr>
        <w:top w:val="none" w:sz="0" w:space="0" w:color="auto"/>
        <w:left w:val="none" w:sz="0" w:space="0" w:color="auto"/>
        <w:bottom w:val="none" w:sz="0" w:space="0" w:color="auto"/>
        <w:right w:val="none" w:sz="0" w:space="0" w:color="auto"/>
      </w:divBdr>
    </w:div>
    <w:div w:id="90901045">
      <w:marLeft w:val="0"/>
      <w:marRight w:val="0"/>
      <w:marTop w:val="10"/>
      <w:marBottom w:val="10"/>
      <w:divBdr>
        <w:top w:val="none" w:sz="0" w:space="0" w:color="auto"/>
        <w:left w:val="none" w:sz="0" w:space="0" w:color="auto"/>
        <w:bottom w:val="none" w:sz="0" w:space="0" w:color="auto"/>
        <w:right w:val="none" w:sz="0" w:space="0" w:color="auto"/>
      </w:divBdr>
    </w:div>
    <w:div w:id="107089168">
      <w:marLeft w:val="0"/>
      <w:marRight w:val="0"/>
      <w:marTop w:val="10"/>
      <w:marBottom w:val="10"/>
      <w:divBdr>
        <w:top w:val="none" w:sz="0" w:space="0" w:color="auto"/>
        <w:left w:val="none" w:sz="0" w:space="0" w:color="auto"/>
        <w:bottom w:val="none" w:sz="0" w:space="0" w:color="auto"/>
        <w:right w:val="none" w:sz="0" w:space="0" w:color="auto"/>
      </w:divBdr>
    </w:div>
    <w:div w:id="179206237">
      <w:marLeft w:val="0"/>
      <w:marRight w:val="0"/>
      <w:marTop w:val="10"/>
      <w:marBottom w:val="10"/>
      <w:divBdr>
        <w:top w:val="none" w:sz="0" w:space="0" w:color="auto"/>
        <w:left w:val="none" w:sz="0" w:space="0" w:color="auto"/>
        <w:bottom w:val="none" w:sz="0" w:space="0" w:color="auto"/>
        <w:right w:val="none" w:sz="0" w:space="0" w:color="auto"/>
      </w:divBdr>
    </w:div>
    <w:div w:id="213852322">
      <w:marLeft w:val="0"/>
      <w:marRight w:val="0"/>
      <w:marTop w:val="10"/>
      <w:marBottom w:val="10"/>
      <w:divBdr>
        <w:top w:val="none" w:sz="0" w:space="0" w:color="auto"/>
        <w:left w:val="none" w:sz="0" w:space="0" w:color="auto"/>
        <w:bottom w:val="none" w:sz="0" w:space="0" w:color="auto"/>
        <w:right w:val="none" w:sz="0" w:space="0" w:color="auto"/>
      </w:divBdr>
    </w:div>
    <w:div w:id="217281545">
      <w:marLeft w:val="0"/>
      <w:marRight w:val="0"/>
      <w:marTop w:val="10"/>
      <w:marBottom w:val="10"/>
      <w:divBdr>
        <w:top w:val="none" w:sz="0" w:space="0" w:color="auto"/>
        <w:left w:val="none" w:sz="0" w:space="0" w:color="auto"/>
        <w:bottom w:val="none" w:sz="0" w:space="0" w:color="auto"/>
        <w:right w:val="none" w:sz="0" w:space="0" w:color="auto"/>
      </w:divBdr>
    </w:div>
    <w:div w:id="260383751">
      <w:marLeft w:val="0"/>
      <w:marRight w:val="0"/>
      <w:marTop w:val="10"/>
      <w:marBottom w:val="10"/>
      <w:divBdr>
        <w:top w:val="none" w:sz="0" w:space="0" w:color="auto"/>
        <w:left w:val="none" w:sz="0" w:space="0" w:color="auto"/>
        <w:bottom w:val="none" w:sz="0" w:space="0" w:color="auto"/>
        <w:right w:val="none" w:sz="0" w:space="0" w:color="auto"/>
      </w:divBdr>
    </w:div>
    <w:div w:id="371226480">
      <w:marLeft w:val="0"/>
      <w:marRight w:val="0"/>
      <w:marTop w:val="10"/>
      <w:marBottom w:val="10"/>
      <w:divBdr>
        <w:top w:val="none" w:sz="0" w:space="0" w:color="auto"/>
        <w:left w:val="none" w:sz="0" w:space="0" w:color="auto"/>
        <w:bottom w:val="none" w:sz="0" w:space="0" w:color="auto"/>
        <w:right w:val="none" w:sz="0" w:space="0" w:color="auto"/>
      </w:divBdr>
    </w:div>
    <w:div w:id="372925687">
      <w:marLeft w:val="0"/>
      <w:marRight w:val="0"/>
      <w:marTop w:val="10"/>
      <w:marBottom w:val="10"/>
      <w:divBdr>
        <w:top w:val="none" w:sz="0" w:space="0" w:color="auto"/>
        <w:left w:val="none" w:sz="0" w:space="0" w:color="auto"/>
        <w:bottom w:val="none" w:sz="0" w:space="0" w:color="auto"/>
        <w:right w:val="none" w:sz="0" w:space="0" w:color="auto"/>
      </w:divBdr>
    </w:div>
    <w:div w:id="379786969">
      <w:marLeft w:val="0"/>
      <w:marRight w:val="0"/>
      <w:marTop w:val="10"/>
      <w:marBottom w:val="10"/>
      <w:divBdr>
        <w:top w:val="none" w:sz="0" w:space="0" w:color="auto"/>
        <w:left w:val="none" w:sz="0" w:space="0" w:color="auto"/>
        <w:bottom w:val="none" w:sz="0" w:space="0" w:color="auto"/>
        <w:right w:val="none" w:sz="0" w:space="0" w:color="auto"/>
      </w:divBdr>
    </w:div>
    <w:div w:id="386564074">
      <w:marLeft w:val="0"/>
      <w:marRight w:val="0"/>
      <w:marTop w:val="10"/>
      <w:marBottom w:val="10"/>
      <w:divBdr>
        <w:top w:val="none" w:sz="0" w:space="0" w:color="auto"/>
        <w:left w:val="none" w:sz="0" w:space="0" w:color="auto"/>
        <w:bottom w:val="none" w:sz="0" w:space="0" w:color="auto"/>
        <w:right w:val="none" w:sz="0" w:space="0" w:color="auto"/>
      </w:divBdr>
    </w:div>
    <w:div w:id="409235542">
      <w:marLeft w:val="0"/>
      <w:marRight w:val="720"/>
      <w:marTop w:val="10"/>
      <w:marBottom w:val="10"/>
      <w:divBdr>
        <w:top w:val="none" w:sz="0" w:space="0" w:color="auto"/>
        <w:left w:val="none" w:sz="0" w:space="0" w:color="auto"/>
        <w:bottom w:val="none" w:sz="0" w:space="0" w:color="auto"/>
        <w:right w:val="none" w:sz="0" w:space="0" w:color="auto"/>
      </w:divBdr>
    </w:div>
    <w:div w:id="413359487">
      <w:marLeft w:val="0"/>
      <w:marRight w:val="0"/>
      <w:marTop w:val="10"/>
      <w:marBottom w:val="10"/>
      <w:divBdr>
        <w:top w:val="none" w:sz="0" w:space="0" w:color="auto"/>
        <w:left w:val="none" w:sz="0" w:space="0" w:color="auto"/>
        <w:bottom w:val="none" w:sz="0" w:space="0" w:color="auto"/>
        <w:right w:val="none" w:sz="0" w:space="0" w:color="auto"/>
      </w:divBdr>
    </w:div>
    <w:div w:id="418257489">
      <w:marLeft w:val="0"/>
      <w:marRight w:val="0"/>
      <w:marTop w:val="10"/>
      <w:marBottom w:val="10"/>
      <w:divBdr>
        <w:top w:val="none" w:sz="0" w:space="0" w:color="auto"/>
        <w:left w:val="none" w:sz="0" w:space="0" w:color="auto"/>
        <w:bottom w:val="none" w:sz="0" w:space="0" w:color="auto"/>
        <w:right w:val="none" w:sz="0" w:space="0" w:color="auto"/>
      </w:divBdr>
    </w:div>
    <w:div w:id="431976922">
      <w:marLeft w:val="0"/>
      <w:marRight w:val="0"/>
      <w:marTop w:val="10"/>
      <w:marBottom w:val="10"/>
      <w:divBdr>
        <w:top w:val="none" w:sz="0" w:space="0" w:color="auto"/>
        <w:left w:val="none" w:sz="0" w:space="0" w:color="auto"/>
        <w:bottom w:val="none" w:sz="0" w:space="0" w:color="auto"/>
        <w:right w:val="none" w:sz="0" w:space="0" w:color="auto"/>
      </w:divBdr>
    </w:div>
    <w:div w:id="449475592">
      <w:marLeft w:val="0"/>
      <w:marRight w:val="0"/>
      <w:marTop w:val="10"/>
      <w:marBottom w:val="10"/>
      <w:divBdr>
        <w:top w:val="none" w:sz="0" w:space="0" w:color="auto"/>
        <w:left w:val="none" w:sz="0" w:space="0" w:color="auto"/>
        <w:bottom w:val="none" w:sz="0" w:space="0" w:color="auto"/>
        <w:right w:val="none" w:sz="0" w:space="0" w:color="auto"/>
      </w:divBdr>
    </w:div>
    <w:div w:id="527793063">
      <w:marLeft w:val="0"/>
      <w:marRight w:val="720"/>
      <w:marTop w:val="10"/>
      <w:marBottom w:val="10"/>
      <w:divBdr>
        <w:top w:val="none" w:sz="0" w:space="0" w:color="auto"/>
        <w:left w:val="none" w:sz="0" w:space="0" w:color="auto"/>
        <w:bottom w:val="none" w:sz="0" w:space="0" w:color="auto"/>
        <w:right w:val="none" w:sz="0" w:space="0" w:color="auto"/>
      </w:divBdr>
    </w:div>
    <w:div w:id="567573393">
      <w:marLeft w:val="0"/>
      <w:marRight w:val="0"/>
      <w:marTop w:val="10"/>
      <w:marBottom w:val="10"/>
      <w:divBdr>
        <w:top w:val="none" w:sz="0" w:space="0" w:color="auto"/>
        <w:left w:val="none" w:sz="0" w:space="0" w:color="auto"/>
        <w:bottom w:val="none" w:sz="0" w:space="0" w:color="auto"/>
        <w:right w:val="none" w:sz="0" w:space="0" w:color="auto"/>
      </w:divBdr>
    </w:div>
    <w:div w:id="574555610">
      <w:marLeft w:val="0"/>
      <w:marRight w:val="0"/>
      <w:marTop w:val="10"/>
      <w:marBottom w:val="10"/>
      <w:divBdr>
        <w:top w:val="none" w:sz="0" w:space="0" w:color="auto"/>
        <w:left w:val="none" w:sz="0" w:space="0" w:color="auto"/>
        <w:bottom w:val="none" w:sz="0" w:space="0" w:color="auto"/>
        <w:right w:val="none" w:sz="0" w:space="0" w:color="auto"/>
      </w:divBdr>
    </w:div>
    <w:div w:id="595989820">
      <w:marLeft w:val="0"/>
      <w:marRight w:val="0"/>
      <w:marTop w:val="10"/>
      <w:marBottom w:val="10"/>
      <w:divBdr>
        <w:top w:val="none" w:sz="0" w:space="0" w:color="auto"/>
        <w:left w:val="none" w:sz="0" w:space="0" w:color="auto"/>
        <w:bottom w:val="none" w:sz="0" w:space="0" w:color="auto"/>
        <w:right w:val="none" w:sz="0" w:space="0" w:color="auto"/>
      </w:divBdr>
    </w:div>
    <w:div w:id="634867642">
      <w:marLeft w:val="0"/>
      <w:marRight w:val="0"/>
      <w:marTop w:val="10"/>
      <w:marBottom w:val="10"/>
      <w:divBdr>
        <w:top w:val="none" w:sz="0" w:space="0" w:color="auto"/>
        <w:left w:val="none" w:sz="0" w:space="0" w:color="auto"/>
        <w:bottom w:val="none" w:sz="0" w:space="0" w:color="auto"/>
        <w:right w:val="none" w:sz="0" w:space="0" w:color="auto"/>
      </w:divBdr>
    </w:div>
    <w:div w:id="649604530">
      <w:marLeft w:val="0"/>
      <w:marRight w:val="0"/>
      <w:marTop w:val="10"/>
      <w:marBottom w:val="10"/>
      <w:divBdr>
        <w:top w:val="none" w:sz="0" w:space="0" w:color="auto"/>
        <w:left w:val="none" w:sz="0" w:space="0" w:color="auto"/>
        <w:bottom w:val="none" w:sz="0" w:space="0" w:color="auto"/>
        <w:right w:val="none" w:sz="0" w:space="0" w:color="auto"/>
      </w:divBdr>
    </w:div>
    <w:div w:id="670304047">
      <w:marLeft w:val="0"/>
      <w:marRight w:val="0"/>
      <w:marTop w:val="10"/>
      <w:marBottom w:val="10"/>
      <w:divBdr>
        <w:top w:val="none" w:sz="0" w:space="0" w:color="auto"/>
        <w:left w:val="none" w:sz="0" w:space="0" w:color="auto"/>
        <w:bottom w:val="none" w:sz="0" w:space="0" w:color="auto"/>
        <w:right w:val="none" w:sz="0" w:space="0" w:color="auto"/>
      </w:divBdr>
    </w:div>
    <w:div w:id="707730147">
      <w:marLeft w:val="0"/>
      <w:marRight w:val="0"/>
      <w:marTop w:val="10"/>
      <w:marBottom w:val="10"/>
      <w:divBdr>
        <w:top w:val="none" w:sz="0" w:space="0" w:color="auto"/>
        <w:left w:val="none" w:sz="0" w:space="0" w:color="auto"/>
        <w:bottom w:val="none" w:sz="0" w:space="0" w:color="auto"/>
        <w:right w:val="none" w:sz="0" w:space="0" w:color="auto"/>
      </w:divBdr>
    </w:div>
    <w:div w:id="726413032">
      <w:marLeft w:val="0"/>
      <w:marRight w:val="0"/>
      <w:marTop w:val="10"/>
      <w:marBottom w:val="10"/>
      <w:divBdr>
        <w:top w:val="none" w:sz="0" w:space="0" w:color="auto"/>
        <w:left w:val="none" w:sz="0" w:space="0" w:color="auto"/>
        <w:bottom w:val="none" w:sz="0" w:space="0" w:color="auto"/>
        <w:right w:val="none" w:sz="0" w:space="0" w:color="auto"/>
      </w:divBdr>
    </w:div>
    <w:div w:id="729310072">
      <w:marLeft w:val="0"/>
      <w:marRight w:val="0"/>
      <w:marTop w:val="10"/>
      <w:marBottom w:val="10"/>
      <w:divBdr>
        <w:top w:val="none" w:sz="0" w:space="0" w:color="auto"/>
        <w:left w:val="none" w:sz="0" w:space="0" w:color="auto"/>
        <w:bottom w:val="none" w:sz="0" w:space="0" w:color="auto"/>
        <w:right w:val="none" w:sz="0" w:space="0" w:color="auto"/>
      </w:divBdr>
    </w:div>
    <w:div w:id="731150572">
      <w:marLeft w:val="0"/>
      <w:marRight w:val="0"/>
      <w:marTop w:val="10"/>
      <w:marBottom w:val="10"/>
      <w:divBdr>
        <w:top w:val="none" w:sz="0" w:space="0" w:color="auto"/>
        <w:left w:val="none" w:sz="0" w:space="0" w:color="auto"/>
        <w:bottom w:val="none" w:sz="0" w:space="0" w:color="auto"/>
        <w:right w:val="none" w:sz="0" w:space="0" w:color="auto"/>
      </w:divBdr>
    </w:div>
    <w:div w:id="735402105">
      <w:marLeft w:val="0"/>
      <w:marRight w:val="0"/>
      <w:marTop w:val="10"/>
      <w:marBottom w:val="10"/>
      <w:divBdr>
        <w:top w:val="none" w:sz="0" w:space="0" w:color="auto"/>
        <w:left w:val="none" w:sz="0" w:space="0" w:color="auto"/>
        <w:bottom w:val="none" w:sz="0" w:space="0" w:color="auto"/>
        <w:right w:val="none" w:sz="0" w:space="0" w:color="auto"/>
      </w:divBdr>
    </w:div>
    <w:div w:id="745567855">
      <w:marLeft w:val="0"/>
      <w:marRight w:val="0"/>
      <w:marTop w:val="10"/>
      <w:marBottom w:val="10"/>
      <w:divBdr>
        <w:top w:val="none" w:sz="0" w:space="0" w:color="auto"/>
        <w:left w:val="none" w:sz="0" w:space="0" w:color="auto"/>
        <w:bottom w:val="none" w:sz="0" w:space="0" w:color="auto"/>
        <w:right w:val="none" w:sz="0" w:space="0" w:color="auto"/>
      </w:divBdr>
    </w:div>
    <w:div w:id="788164143">
      <w:marLeft w:val="0"/>
      <w:marRight w:val="0"/>
      <w:marTop w:val="10"/>
      <w:marBottom w:val="10"/>
      <w:divBdr>
        <w:top w:val="none" w:sz="0" w:space="0" w:color="auto"/>
        <w:left w:val="none" w:sz="0" w:space="0" w:color="auto"/>
        <w:bottom w:val="none" w:sz="0" w:space="0" w:color="auto"/>
        <w:right w:val="none" w:sz="0" w:space="0" w:color="auto"/>
      </w:divBdr>
    </w:div>
    <w:div w:id="792139475">
      <w:marLeft w:val="0"/>
      <w:marRight w:val="720"/>
      <w:marTop w:val="10"/>
      <w:marBottom w:val="10"/>
      <w:divBdr>
        <w:top w:val="none" w:sz="0" w:space="0" w:color="auto"/>
        <w:left w:val="none" w:sz="0" w:space="0" w:color="auto"/>
        <w:bottom w:val="none" w:sz="0" w:space="0" w:color="auto"/>
        <w:right w:val="none" w:sz="0" w:space="0" w:color="auto"/>
      </w:divBdr>
    </w:div>
    <w:div w:id="802624089">
      <w:marLeft w:val="0"/>
      <w:marRight w:val="0"/>
      <w:marTop w:val="10"/>
      <w:marBottom w:val="10"/>
      <w:divBdr>
        <w:top w:val="none" w:sz="0" w:space="0" w:color="auto"/>
        <w:left w:val="none" w:sz="0" w:space="0" w:color="auto"/>
        <w:bottom w:val="none" w:sz="0" w:space="0" w:color="auto"/>
        <w:right w:val="none" w:sz="0" w:space="0" w:color="auto"/>
      </w:divBdr>
    </w:div>
    <w:div w:id="805466117">
      <w:marLeft w:val="0"/>
      <w:marRight w:val="0"/>
      <w:marTop w:val="10"/>
      <w:marBottom w:val="10"/>
      <w:divBdr>
        <w:top w:val="none" w:sz="0" w:space="0" w:color="auto"/>
        <w:left w:val="none" w:sz="0" w:space="0" w:color="auto"/>
        <w:bottom w:val="none" w:sz="0" w:space="0" w:color="auto"/>
        <w:right w:val="none" w:sz="0" w:space="0" w:color="auto"/>
      </w:divBdr>
    </w:div>
    <w:div w:id="822353088">
      <w:marLeft w:val="0"/>
      <w:marRight w:val="0"/>
      <w:marTop w:val="10"/>
      <w:marBottom w:val="10"/>
      <w:divBdr>
        <w:top w:val="none" w:sz="0" w:space="0" w:color="auto"/>
        <w:left w:val="none" w:sz="0" w:space="0" w:color="auto"/>
        <w:bottom w:val="none" w:sz="0" w:space="0" w:color="auto"/>
        <w:right w:val="none" w:sz="0" w:space="0" w:color="auto"/>
      </w:divBdr>
    </w:div>
    <w:div w:id="892737291">
      <w:marLeft w:val="0"/>
      <w:marRight w:val="0"/>
      <w:marTop w:val="10"/>
      <w:marBottom w:val="10"/>
      <w:divBdr>
        <w:top w:val="none" w:sz="0" w:space="0" w:color="auto"/>
        <w:left w:val="none" w:sz="0" w:space="0" w:color="auto"/>
        <w:bottom w:val="none" w:sz="0" w:space="0" w:color="auto"/>
        <w:right w:val="none" w:sz="0" w:space="0" w:color="auto"/>
      </w:divBdr>
    </w:div>
    <w:div w:id="897285873">
      <w:marLeft w:val="0"/>
      <w:marRight w:val="0"/>
      <w:marTop w:val="10"/>
      <w:marBottom w:val="10"/>
      <w:divBdr>
        <w:top w:val="none" w:sz="0" w:space="0" w:color="auto"/>
        <w:left w:val="none" w:sz="0" w:space="0" w:color="auto"/>
        <w:bottom w:val="none" w:sz="0" w:space="0" w:color="auto"/>
        <w:right w:val="none" w:sz="0" w:space="0" w:color="auto"/>
      </w:divBdr>
    </w:div>
    <w:div w:id="929394179">
      <w:marLeft w:val="0"/>
      <w:marRight w:val="0"/>
      <w:marTop w:val="10"/>
      <w:marBottom w:val="10"/>
      <w:divBdr>
        <w:top w:val="none" w:sz="0" w:space="0" w:color="auto"/>
        <w:left w:val="none" w:sz="0" w:space="0" w:color="auto"/>
        <w:bottom w:val="none" w:sz="0" w:space="0" w:color="auto"/>
        <w:right w:val="none" w:sz="0" w:space="0" w:color="auto"/>
      </w:divBdr>
    </w:div>
    <w:div w:id="962270554">
      <w:marLeft w:val="0"/>
      <w:marRight w:val="0"/>
      <w:marTop w:val="10"/>
      <w:marBottom w:val="10"/>
      <w:divBdr>
        <w:top w:val="none" w:sz="0" w:space="0" w:color="auto"/>
        <w:left w:val="none" w:sz="0" w:space="0" w:color="auto"/>
        <w:bottom w:val="none" w:sz="0" w:space="0" w:color="auto"/>
        <w:right w:val="none" w:sz="0" w:space="0" w:color="auto"/>
      </w:divBdr>
    </w:div>
    <w:div w:id="979964540">
      <w:marLeft w:val="0"/>
      <w:marRight w:val="0"/>
      <w:marTop w:val="10"/>
      <w:marBottom w:val="10"/>
      <w:divBdr>
        <w:top w:val="none" w:sz="0" w:space="0" w:color="auto"/>
        <w:left w:val="none" w:sz="0" w:space="0" w:color="auto"/>
        <w:bottom w:val="none" w:sz="0" w:space="0" w:color="auto"/>
        <w:right w:val="none" w:sz="0" w:space="0" w:color="auto"/>
      </w:divBdr>
    </w:div>
    <w:div w:id="1040515432">
      <w:marLeft w:val="0"/>
      <w:marRight w:val="0"/>
      <w:marTop w:val="10"/>
      <w:marBottom w:val="10"/>
      <w:divBdr>
        <w:top w:val="none" w:sz="0" w:space="0" w:color="auto"/>
        <w:left w:val="none" w:sz="0" w:space="0" w:color="auto"/>
        <w:bottom w:val="none" w:sz="0" w:space="0" w:color="auto"/>
        <w:right w:val="none" w:sz="0" w:space="0" w:color="auto"/>
      </w:divBdr>
    </w:div>
    <w:div w:id="1062409490">
      <w:marLeft w:val="0"/>
      <w:marRight w:val="0"/>
      <w:marTop w:val="10"/>
      <w:marBottom w:val="10"/>
      <w:divBdr>
        <w:top w:val="none" w:sz="0" w:space="0" w:color="auto"/>
        <w:left w:val="none" w:sz="0" w:space="0" w:color="auto"/>
        <w:bottom w:val="none" w:sz="0" w:space="0" w:color="auto"/>
        <w:right w:val="none" w:sz="0" w:space="0" w:color="auto"/>
      </w:divBdr>
    </w:div>
    <w:div w:id="1094203598">
      <w:marLeft w:val="0"/>
      <w:marRight w:val="0"/>
      <w:marTop w:val="10"/>
      <w:marBottom w:val="10"/>
      <w:divBdr>
        <w:top w:val="none" w:sz="0" w:space="0" w:color="auto"/>
        <w:left w:val="none" w:sz="0" w:space="0" w:color="auto"/>
        <w:bottom w:val="none" w:sz="0" w:space="0" w:color="auto"/>
        <w:right w:val="none" w:sz="0" w:space="0" w:color="auto"/>
      </w:divBdr>
    </w:div>
    <w:div w:id="1178424527">
      <w:marLeft w:val="0"/>
      <w:marRight w:val="0"/>
      <w:marTop w:val="10"/>
      <w:marBottom w:val="10"/>
      <w:divBdr>
        <w:top w:val="none" w:sz="0" w:space="0" w:color="auto"/>
        <w:left w:val="none" w:sz="0" w:space="0" w:color="auto"/>
        <w:bottom w:val="none" w:sz="0" w:space="0" w:color="auto"/>
        <w:right w:val="none" w:sz="0" w:space="0" w:color="auto"/>
      </w:divBdr>
    </w:div>
    <w:div w:id="1461414923">
      <w:marLeft w:val="0"/>
      <w:marRight w:val="720"/>
      <w:marTop w:val="10"/>
      <w:marBottom w:val="10"/>
      <w:divBdr>
        <w:top w:val="none" w:sz="0" w:space="0" w:color="auto"/>
        <w:left w:val="none" w:sz="0" w:space="0" w:color="auto"/>
        <w:bottom w:val="none" w:sz="0" w:space="0" w:color="auto"/>
        <w:right w:val="none" w:sz="0" w:space="0" w:color="auto"/>
      </w:divBdr>
    </w:div>
    <w:div w:id="1529490456">
      <w:marLeft w:val="0"/>
      <w:marRight w:val="0"/>
      <w:marTop w:val="10"/>
      <w:marBottom w:val="10"/>
      <w:divBdr>
        <w:top w:val="none" w:sz="0" w:space="0" w:color="auto"/>
        <w:left w:val="none" w:sz="0" w:space="0" w:color="auto"/>
        <w:bottom w:val="none" w:sz="0" w:space="0" w:color="auto"/>
        <w:right w:val="none" w:sz="0" w:space="0" w:color="auto"/>
      </w:divBdr>
    </w:div>
    <w:div w:id="1552380879">
      <w:marLeft w:val="0"/>
      <w:marRight w:val="0"/>
      <w:marTop w:val="10"/>
      <w:marBottom w:val="10"/>
      <w:divBdr>
        <w:top w:val="none" w:sz="0" w:space="0" w:color="auto"/>
        <w:left w:val="none" w:sz="0" w:space="0" w:color="auto"/>
        <w:bottom w:val="none" w:sz="0" w:space="0" w:color="auto"/>
        <w:right w:val="none" w:sz="0" w:space="0" w:color="auto"/>
      </w:divBdr>
    </w:div>
    <w:div w:id="1569223813">
      <w:marLeft w:val="0"/>
      <w:marRight w:val="0"/>
      <w:marTop w:val="10"/>
      <w:marBottom w:val="10"/>
      <w:divBdr>
        <w:top w:val="none" w:sz="0" w:space="0" w:color="auto"/>
        <w:left w:val="none" w:sz="0" w:space="0" w:color="auto"/>
        <w:bottom w:val="none" w:sz="0" w:space="0" w:color="auto"/>
        <w:right w:val="none" w:sz="0" w:space="0" w:color="auto"/>
      </w:divBdr>
    </w:div>
    <w:div w:id="1572545817">
      <w:marLeft w:val="0"/>
      <w:marRight w:val="0"/>
      <w:marTop w:val="10"/>
      <w:marBottom w:val="10"/>
      <w:divBdr>
        <w:top w:val="none" w:sz="0" w:space="0" w:color="auto"/>
        <w:left w:val="none" w:sz="0" w:space="0" w:color="auto"/>
        <w:bottom w:val="none" w:sz="0" w:space="0" w:color="auto"/>
        <w:right w:val="none" w:sz="0" w:space="0" w:color="auto"/>
      </w:divBdr>
    </w:div>
    <w:div w:id="1575241457">
      <w:marLeft w:val="0"/>
      <w:marRight w:val="720"/>
      <w:marTop w:val="10"/>
      <w:marBottom w:val="10"/>
      <w:divBdr>
        <w:top w:val="none" w:sz="0" w:space="0" w:color="auto"/>
        <w:left w:val="none" w:sz="0" w:space="0" w:color="auto"/>
        <w:bottom w:val="none" w:sz="0" w:space="0" w:color="auto"/>
        <w:right w:val="none" w:sz="0" w:space="0" w:color="auto"/>
      </w:divBdr>
    </w:div>
    <w:div w:id="1659455854">
      <w:marLeft w:val="0"/>
      <w:marRight w:val="0"/>
      <w:marTop w:val="10"/>
      <w:marBottom w:val="10"/>
      <w:divBdr>
        <w:top w:val="none" w:sz="0" w:space="0" w:color="auto"/>
        <w:left w:val="none" w:sz="0" w:space="0" w:color="auto"/>
        <w:bottom w:val="none" w:sz="0" w:space="0" w:color="auto"/>
        <w:right w:val="none" w:sz="0" w:space="0" w:color="auto"/>
      </w:divBdr>
    </w:div>
    <w:div w:id="1674145569">
      <w:marLeft w:val="0"/>
      <w:marRight w:val="0"/>
      <w:marTop w:val="10"/>
      <w:marBottom w:val="10"/>
      <w:divBdr>
        <w:top w:val="none" w:sz="0" w:space="0" w:color="auto"/>
        <w:left w:val="none" w:sz="0" w:space="0" w:color="auto"/>
        <w:bottom w:val="none" w:sz="0" w:space="0" w:color="auto"/>
        <w:right w:val="none" w:sz="0" w:space="0" w:color="auto"/>
      </w:divBdr>
    </w:div>
    <w:div w:id="1694450825">
      <w:marLeft w:val="0"/>
      <w:marRight w:val="0"/>
      <w:marTop w:val="10"/>
      <w:marBottom w:val="10"/>
      <w:divBdr>
        <w:top w:val="none" w:sz="0" w:space="0" w:color="auto"/>
        <w:left w:val="none" w:sz="0" w:space="0" w:color="auto"/>
        <w:bottom w:val="none" w:sz="0" w:space="0" w:color="auto"/>
        <w:right w:val="none" w:sz="0" w:space="0" w:color="auto"/>
      </w:divBdr>
    </w:div>
    <w:div w:id="1698114084">
      <w:marLeft w:val="0"/>
      <w:marRight w:val="0"/>
      <w:marTop w:val="10"/>
      <w:marBottom w:val="10"/>
      <w:divBdr>
        <w:top w:val="none" w:sz="0" w:space="0" w:color="auto"/>
        <w:left w:val="none" w:sz="0" w:space="0" w:color="auto"/>
        <w:bottom w:val="none" w:sz="0" w:space="0" w:color="auto"/>
        <w:right w:val="none" w:sz="0" w:space="0" w:color="auto"/>
      </w:divBdr>
    </w:div>
    <w:div w:id="1718432427">
      <w:marLeft w:val="0"/>
      <w:marRight w:val="0"/>
      <w:marTop w:val="10"/>
      <w:marBottom w:val="10"/>
      <w:divBdr>
        <w:top w:val="none" w:sz="0" w:space="0" w:color="auto"/>
        <w:left w:val="none" w:sz="0" w:space="0" w:color="auto"/>
        <w:bottom w:val="none" w:sz="0" w:space="0" w:color="auto"/>
        <w:right w:val="none" w:sz="0" w:space="0" w:color="auto"/>
      </w:divBdr>
    </w:div>
    <w:div w:id="1739744658">
      <w:marLeft w:val="0"/>
      <w:marRight w:val="0"/>
      <w:marTop w:val="10"/>
      <w:marBottom w:val="10"/>
      <w:divBdr>
        <w:top w:val="none" w:sz="0" w:space="0" w:color="auto"/>
        <w:left w:val="none" w:sz="0" w:space="0" w:color="auto"/>
        <w:bottom w:val="none" w:sz="0" w:space="0" w:color="auto"/>
        <w:right w:val="none" w:sz="0" w:space="0" w:color="auto"/>
      </w:divBdr>
    </w:div>
    <w:div w:id="1804149758">
      <w:marLeft w:val="0"/>
      <w:marRight w:val="0"/>
      <w:marTop w:val="10"/>
      <w:marBottom w:val="10"/>
      <w:divBdr>
        <w:top w:val="none" w:sz="0" w:space="0" w:color="auto"/>
        <w:left w:val="none" w:sz="0" w:space="0" w:color="auto"/>
        <w:bottom w:val="none" w:sz="0" w:space="0" w:color="auto"/>
        <w:right w:val="none" w:sz="0" w:space="0" w:color="auto"/>
      </w:divBdr>
    </w:div>
    <w:div w:id="1811822560">
      <w:marLeft w:val="0"/>
      <w:marRight w:val="0"/>
      <w:marTop w:val="10"/>
      <w:marBottom w:val="10"/>
      <w:divBdr>
        <w:top w:val="none" w:sz="0" w:space="0" w:color="auto"/>
        <w:left w:val="none" w:sz="0" w:space="0" w:color="auto"/>
        <w:bottom w:val="none" w:sz="0" w:space="0" w:color="auto"/>
        <w:right w:val="none" w:sz="0" w:space="0" w:color="auto"/>
      </w:divBdr>
    </w:div>
    <w:div w:id="1837568726">
      <w:marLeft w:val="0"/>
      <w:marRight w:val="0"/>
      <w:marTop w:val="10"/>
      <w:marBottom w:val="10"/>
      <w:divBdr>
        <w:top w:val="none" w:sz="0" w:space="0" w:color="auto"/>
        <w:left w:val="none" w:sz="0" w:space="0" w:color="auto"/>
        <w:bottom w:val="none" w:sz="0" w:space="0" w:color="auto"/>
        <w:right w:val="none" w:sz="0" w:space="0" w:color="auto"/>
      </w:divBdr>
    </w:div>
    <w:div w:id="1891264335">
      <w:marLeft w:val="0"/>
      <w:marRight w:val="0"/>
      <w:marTop w:val="10"/>
      <w:marBottom w:val="10"/>
      <w:divBdr>
        <w:top w:val="none" w:sz="0" w:space="0" w:color="auto"/>
        <w:left w:val="none" w:sz="0" w:space="0" w:color="auto"/>
        <w:bottom w:val="none" w:sz="0" w:space="0" w:color="auto"/>
        <w:right w:val="none" w:sz="0" w:space="0" w:color="auto"/>
      </w:divBdr>
    </w:div>
    <w:div w:id="1892574601">
      <w:marLeft w:val="0"/>
      <w:marRight w:val="0"/>
      <w:marTop w:val="10"/>
      <w:marBottom w:val="10"/>
      <w:divBdr>
        <w:top w:val="none" w:sz="0" w:space="0" w:color="auto"/>
        <w:left w:val="none" w:sz="0" w:space="0" w:color="auto"/>
        <w:bottom w:val="none" w:sz="0" w:space="0" w:color="auto"/>
        <w:right w:val="none" w:sz="0" w:space="0" w:color="auto"/>
      </w:divBdr>
    </w:div>
    <w:div w:id="1941909400">
      <w:marLeft w:val="0"/>
      <w:marRight w:val="0"/>
      <w:marTop w:val="10"/>
      <w:marBottom w:val="10"/>
      <w:divBdr>
        <w:top w:val="none" w:sz="0" w:space="0" w:color="auto"/>
        <w:left w:val="none" w:sz="0" w:space="0" w:color="auto"/>
        <w:bottom w:val="none" w:sz="0" w:space="0" w:color="auto"/>
        <w:right w:val="none" w:sz="0" w:space="0" w:color="auto"/>
      </w:divBdr>
    </w:div>
    <w:div w:id="1945571496">
      <w:marLeft w:val="0"/>
      <w:marRight w:val="0"/>
      <w:marTop w:val="10"/>
      <w:marBottom w:val="10"/>
      <w:divBdr>
        <w:top w:val="none" w:sz="0" w:space="0" w:color="auto"/>
        <w:left w:val="none" w:sz="0" w:space="0" w:color="auto"/>
        <w:bottom w:val="none" w:sz="0" w:space="0" w:color="auto"/>
        <w:right w:val="none" w:sz="0" w:space="0" w:color="auto"/>
      </w:divBdr>
    </w:div>
    <w:div w:id="2017805857">
      <w:marLeft w:val="0"/>
      <w:marRight w:val="0"/>
      <w:marTop w:val="10"/>
      <w:marBottom w:val="10"/>
      <w:divBdr>
        <w:top w:val="none" w:sz="0" w:space="0" w:color="auto"/>
        <w:left w:val="none" w:sz="0" w:space="0" w:color="auto"/>
        <w:bottom w:val="none" w:sz="0" w:space="0" w:color="auto"/>
        <w:right w:val="none" w:sz="0" w:space="0" w:color="auto"/>
      </w:divBdr>
    </w:div>
    <w:div w:id="204605646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