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93077">
      <w:pPr>
        <w:spacing w:line="500" w:lineRule="atLeast"/>
        <w:jc w:val="center"/>
        <w:divId w:val="330528102"/>
        <w:rPr>
          <w:rFonts w:ascii="黑体" w:eastAsia="黑体" w:hAnsi="黑体"/>
          <w:sz w:val="36"/>
          <w:szCs w:val="36"/>
        </w:rPr>
      </w:pPr>
      <w:bookmarkStart w:id="0" w:name="_GoBack"/>
      <w:bookmarkEnd w:id="0"/>
      <w:r>
        <w:rPr>
          <w:rFonts w:ascii="黑体" w:eastAsia="黑体" w:hAnsi="黑体" w:hint="eastAsia"/>
          <w:sz w:val="36"/>
          <w:szCs w:val="36"/>
        </w:rPr>
        <w:t>浙江省温州市中级人民法院</w:t>
      </w:r>
    </w:p>
    <w:p w:rsidR="00000000" w:rsidRDefault="00293077">
      <w:pPr>
        <w:spacing w:line="500" w:lineRule="atLeast"/>
        <w:jc w:val="center"/>
        <w:divId w:val="166523258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93077">
      <w:pPr>
        <w:spacing w:line="500" w:lineRule="atLeast"/>
        <w:jc w:val="right"/>
        <w:divId w:val="354162598"/>
        <w:rPr>
          <w:rFonts w:hint="eastAsia"/>
          <w:sz w:val="30"/>
          <w:szCs w:val="30"/>
        </w:rPr>
      </w:pPr>
      <w:r>
        <w:rPr>
          <w:rFonts w:hint="eastAsia"/>
          <w:sz w:val="30"/>
          <w:szCs w:val="30"/>
        </w:rPr>
        <w:t>（</w:t>
      </w:r>
      <w:r>
        <w:rPr>
          <w:rFonts w:hint="eastAsia"/>
          <w:sz w:val="30"/>
          <w:szCs w:val="30"/>
        </w:rPr>
        <w:t>2018</w:t>
      </w:r>
      <w:r>
        <w:rPr>
          <w:rFonts w:hint="eastAsia"/>
          <w:sz w:val="30"/>
          <w:szCs w:val="30"/>
        </w:rPr>
        <w:t>）浙</w:t>
      </w:r>
      <w:r>
        <w:rPr>
          <w:rFonts w:hint="eastAsia"/>
          <w:sz w:val="30"/>
          <w:szCs w:val="30"/>
        </w:rPr>
        <w:t>03</w:t>
      </w:r>
      <w:r>
        <w:rPr>
          <w:rFonts w:hint="eastAsia"/>
          <w:sz w:val="30"/>
          <w:szCs w:val="30"/>
        </w:rPr>
        <w:t>民终</w:t>
      </w:r>
      <w:r>
        <w:rPr>
          <w:rFonts w:hint="eastAsia"/>
          <w:sz w:val="30"/>
          <w:szCs w:val="30"/>
        </w:rPr>
        <w:t>2558</w:t>
      </w:r>
      <w:r>
        <w:rPr>
          <w:rFonts w:hint="eastAsia"/>
          <w:sz w:val="30"/>
          <w:szCs w:val="30"/>
        </w:rPr>
        <w:t>号</w:t>
      </w:r>
    </w:p>
    <w:p w:rsidR="00000000" w:rsidRDefault="00293077">
      <w:pPr>
        <w:spacing w:line="500" w:lineRule="atLeast"/>
        <w:ind w:firstLine="600"/>
        <w:divId w:val="1518811096"/>
        <w:rPr>
          <w:rFonts w:hint="eastAsia"/>
          <w:sz w:val="30"/>
          <w:szCs w:val="30"/>
        </w:rPr>
      </w:pPr>
      <w:r>
        <w:rPr>
          <w:rFonts w:hint="eastAsia"/>
          <w:sz w:val="30"/>
          <w:szCs w:val="30"/>
        </w:rPr>
        <w:t>上诉人（原审被告）：潘震州，男，</w:t>
      </w:r>
      <w:r>
        <w:rPr>
          <w:rFonts w:hint="eastAsia"/>
          <w:sz w:val="30"/>
          <w:szCs w:val="30"/>
        </w:rPr>
        <w:t>1966</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日出生，汉族，住瑞安市。</w:t>
      </w:r>
    </w:p>
    <w:p w:rsidR="00000000" w:rsidRDefault="00293077">
      <w:pPr>
        <w:spacing w:line="500" w:lineRule="atLeast"/>
        <w:ind w:firstLine="600"/>
        <w:divId w:val="1778866749"/>
        <w:rPr>
          <w:rFonts w:hint="eastAsia"/>
          <w:sz w:val="30"/>
          <w:szCs w:val="30"/>
        </w:rPr>
      </w:pPr>
      <w:r>
        <w:rPr>
          <w:rFonts w:hint="eastAsia"/>
          <w:sz w:val="30"/>
          <w:szCs w:val="30"/>
        </w:rPr>
        <w:t>上诉人（原审被告）：陈建彪，男，</w:t>
      </w:r>
      <w:r>
        <w:rPr>
          <w:rFonts w:hint="eastAsia"/>
          <w:sz w:val="30"/>
          <w:szCs w:val="30"/>
        </w:rPr>
        <w:t>1960</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日出生，汉族，住瑞安市。</w:t>
      </w:r>
    </w:p>
    <w:p w:rsidR="00000000" w:rsidRDefault="00293077">
      <w:pPr>
        <w:spacing w:line="500" w:lineRule="atLeast"/>
        <w:ind w:firstLine="600"/>
        <w:divId w:val="1785229357"/>
        <w:rPr>
          <w:rFonts w:hint="eastAsia"/>
          <w:sz w:val="30"/>
          <w:szCs w:val="30"/>
        </w:rPr>
      </w:pPr>
      <w:r>
        <w:rPr>
          <w:rFonts w:hint="eastAsia"/>
          <w:sz w:val="30"/>
          <w:szCs w:val="30"/>
        </w:rPr>
        <w:t>上列二上诉人委托代理人：缪海飞，浙江信泰律师事务所律师。</w:t>
      </w:r>
    </w:p>
    <w:p w:rsidR="00000000" w:rsidRDefault="00293077">
      <w:pPr>
        <w:spacing w:line="500" w:lineRule="atLeast"/>
        <w:ind w:firstLine="600"/>
        <w:divId w:val="583534641"/>
        <w:rPr>
          <w:rFonts w:hint="eastAsia"/>
          <w:sz w:val="30"/>
          <w:szCs w:val="30"/>
        </w:rPr>
      </w:pPr>
      <w:r>
        <w:rPr>
          <w:rFonts w:hint="eastAsia"/>
          <w:sz w:val="30"/>
          <w:szCs w:val="30"/>
        </w:rPr>
        <w:t>被上诉人（原审原告）：项炳章，男，</w:t>
      </w:r>
      <w:r>
        <w:rPr>
          <w:rFonts w:hint="eastAsia"/>
          <w:sz w:val="30"/>
          <w:szCs w:val="30"/>
        </w:rPr>
        <w:t>1953</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日出生，汉族，住瑞安市。</w:t>
      </w:r>
    </w:p>
    <w:p w:rsidR="00000000" w:rsidRDefault="00293077">
      <w:pPr>
        <w:spacing w:line="500" w:lineRule="atLeast"/>
        <w:ind w:firstLine="600"/>
        <w:divId w:val="1381855608"/>
        <w:rPr>
          <w:rFonts w:hint="eastAsia"/>
          <w:sz w:val="30"/>
          <w:szCs w:val="30"/>
        </w:rPr>
      </w:pPr>
      <w:r>
        <w:rPr>
          <w:rFonts w:hint="eastAsia"/>
          <w:sz w:val="30"/>
          <w:szCs w:val="30"/>
        </w:rPr>
        <w:t>委托代理人：张康祥，浙江玉海律师事务所律师。</w:t>
      </w:r>
    </w:p>
    <w:p w:rsidR="00000000" w:rsidRDefault="00293077">
      <w:pPr>
        <w:spacing w:line="500" w:lineRule="atLeast"/>
        <w:ind w:firstLine="600"/>
        <w:divId w:val="943880488"/>
        <w:rPr>
          <w:rFonts w:hint="eastAsia"/>
          <w:sz w:val="30"/>
          <w:szCs w:val="30"/>
        </w:rPr>
      </w:pPr>
      <w:r>
        <w:rPr>
          <w:rFonts w:hint="eastAsia"/>
          <w:sz w:val="30"/>
          <w:szCs w:val="30"/>
        </w:rPr>
        <w:t>原审被告：杨志文，男，</w:t>
      </w:r>
      <w:r>
        <w:rPr>
          <w:rFonts w:hint="eastAsia"/>
          <w:sz w:val="30"/>
          <w:szCs w:val="30"/>
        </w:rPr>
        <w:t>1977</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日出生，汉族，住瑞安市。</w:t>
      </w:r>
    </w:p>
    <w:p w:rsidR="00000000" w:rsidRDefault="00293077">
      <w:pPr>
        <w:spacing w:line="500" w:lineRule="atLeast"/>
        <w:ind w:firstLine="600"/>
        <w:divId w:val="486015539"/>
        <w:rPr>
          <w:rFonts w:hint="eastAsia"/>
          <w:sz w:val="30"/>
          <w:szCs w:val="30"/>
        </w:rPr>
      </w:pPr>
      <w:r>
        <w:rPr>
          <w:rFonts w:hint="eastAsia"/>
          <w:sz w:val="30"/>
          <w:szCs w:val="30"/>
        </w:rPr>
        <w:t>原审被告：应祖德，男，</w:t>
      </w:r>
      <w:r>
        <w:rPr>
          <w:rFonts w:hint="eastAsia"/>
          <w:sz w:val="30"/>
          <w:szCs w:val="30"/>
        </w:rPr>
        <w:t>1983</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日出生，汉族，住瑞安市。</w:t>
      </w:r>
    </w:p>
    <w:p w:rsidR="00000000" w:rsidRDefault="00293077">
      <w:pPr>
        <w:spacing w:line="500" w:lineRule="atLeast"/>
        <w:ind w:firstLine="600"/>
        <w:divId w:val="1480076747"/>
        <w:rPr>
          <w:rFonts w:hint="eastAsia"/>
          <w:sz w:val="30"/>
          <w:szCs w:val="30"/>
        </w:rPr>
      </w:pPr>
      <w:r>
        <w:rPr>
          <w:rFonts w:hint="eastAsia"/>
          <w:sz w:val="30"/>
          <w:szCs w:val="30"/>
        </w:rPr>
        <w:t>原审被告：黄小兵，男，</w:t>
      </w:r>
      <w:r>
        <w:rPr>
          <w:rFonts w:hint="eastAsia"/>
          <w:sz w:val="30"/>
          <w:szCs w:val="30"/>
        </w:rPr>
        <w:t>1974</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日出生，汉族，住瑞安市。</w:t>
      </w:r>
    </w:p>
    <w:p w:rsidR="00000000" w:rsidRDefault="00293077">
      <w:pPr>
        <w:spacing w:line="500" w:lineRule="atLeast"/>
        <w:ind w:firstLine="600"/>
        <w:divId w:val="1472290734"/>
        <w:rPr>
          <w:rFonts w:hint="eastAsia"/>
          <w:sz w:val="30"/>
          <w:szCs w:val="30"/>
        </w:rPr>
      </w:pPr>
      <w:r>
        <w:rPr>
          <w:rFonts w:hint="eastAsia"/>
          <w:sz w:val="30"/>
          <w:szCs w:val="30"/>
        </w:rPr>
        <w:t>上诉人潘震州、陈建彪为与被上诉人项炳章、原审被告杨志文、应祖德、黄小兵股东损害债权人利益责任纠纷一案，不服瑞安市人民法院（</w:t>
      </w:r>
      <w:r>
        <w:rPr>
          <w:rFonts w:hint="eastAsia"/>
          <w:sz w:val="30"/>
          <w:szCs w:val="30"/>
        </w:rPr>
        <w:t>2019</w:t>
      </w:r>
      <w:r>
        <w:rPr>
          <w:rFonts w:hint="eastAsia"/>
          <w:sz w:val="30"/>
          <w:szCs w:val="30"/>
        </w:rPr>
        <w:t>）浙</w:t>
      </w:r>
      <w:r>
        <w:rPr>
          <w:rFonts w:hint="eastAsia"/>
          <w:sz w:val="30"/>
          <w:szCs w:val="30"/>
        </w:rPr>
        <w:t>0381</w:t>
      </w:r>
      <w:r>
        <w:rPr>
          <w:rFonts w:hint="eastAsia"/>
          <w:sz w:val="30"/>
          <w:szCs w:val="30"/>
        </w:rPr>
        <w:t>民初</w:t>
      </w:r>
      <w:r>
        <w:rPr>
          <w:rFonts w:hint="eastAsia"/>
          <w:sz w:val="30"/>
          <w:szCs w:val="30"/>
        </w:rPr>
        <w:t>1302</w:t>
      </w:r>
      <w:r>
        <w:rPr>
          <w:rFonts w:hint="eastAsia"/>
          <w:sz w:val="30"/>
          <w:szCs w:val="30"/>
        </w:rPr>
        <w:t>号民事判决，向本院提出上诉。本院于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日受理后，依法组成合议庭进行审理。经审查，合议庭决定不开庭审理。本案现已审理终结。</w:t>
      </w:r>
    </w:p>
    <w:p w:rsidR="00000000" w:rsidRDefault="00293077">
      <w:pPr>
        <w:spacing w:line="500" w:lineRule="atLeast"/>
        <w:ind w:firstLine="600"/>
        <w:divId w:val="1257325853"/>
        <w:rPr>
          <w:rFonts w:hint="eastAsia"/>
          <w:sz w:val="30"/>
          <w:szCs w:val="30"/>
        </w:rPr>
      </w:pPr>
      <w:r>
        <w:rPr>
          <w:rFonts w:hint="eastAsia"/>
          <w:sz w:val="30"/>
          <w:szCs w:val="30"/>
        </w:rPr>
        <w:t>上诉人潘震州、陈建彪上诉请求二审撤销原判，驳回项炳章的诉讼请求。事实与理由如下：本案的争议</w:t>
      </w:r>
      <w:r>
        <w:rPr>
          <w:rFonts w:hint="eastAsia"/>
          <w:sz w:val="30"/>
          <w:szCs w:val="30"/>
        </w:rPr>
        <w:t>焦点有：</w:t>
      </w:r>
      <w:r>
        <w:rPr>
          <w:rFonts w:hint="eastAsia"/>
          <w:sz w:val="30"/>
          <w:szCs w:val="30"/>
        </w:rPr>
        <w:t>1</w:t>
      </w:r>
      <w:r>
        <w:rPr>
          <w:rFonts w:hint="eastAsia"/>
          <w:sz w:val="30"/>
          <w:szCs w:val="30"/>
        </w:rPr>
        <w:t>、清算程序结束后能否再次清算；</w:t>
      </w:r>
      <w:r>
        <w:rPr>
          <w:rFonts w:hint="eastAsia"/>
          <w:sz w:val="30"/>
          <w:szCs w:val="30"/>
        </w:rPr>
        <w:t>2</w:t>
      </w:r>
      <w:r>
        <w:rPr>
          <w:rFonts w:hint="eastAsia"/>
          <w:sz w:val="30"/>
          <w:szCs w:val="30"/>
        </w:rPr>
        <w:t>、清算期间，债权人因故意或重大</w:t>
      </w:r>
      <w:r>
        <w:rPr>
          <w:rFonts w:hint="eastAsia"/>
          <w:sz w:val="30"/>
          <w:szCs w:val="30"/>
        </w:rPr>
        <w:lastRenderedPageBreak/>
        <w:t>过失没有申报债权，是否有权要求公司股东承担责任；</w:t>
      </w:r>
      <w:r>
        <w:rPr>
          <w:rFonts w:hint="eastAsia"/>
          <w:sz w:val="30"/>
          <w:szCs w:val="30"/>
        </w:rPr>
        <w:t>3</w:t>
      </w:r>
      <w:r>
        <w:rPr>
          <w:rFonts w:hint="eastAsia"/>
          <w:sz w:val="30"/>
          <w:szCs w:val="30"/>
        </w:rPr>
        <w:t>、破产管理人审核不当，债权表是否当然对股东具有约束力，以及相应的救济途径。一、对瑞安市勤业机械有限公司（以下简称勤业公司）破产清算违反一事不再理原则原审法院自</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日受理勤业公司清算案，至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日作出（</w:t>
      </w:r>
      <w:r>
        <w:rPr>
          <w:rFonts w:hint="eastAsia"/>
          <w:sz w:val="30"/>
          <w:szCs w:val="30"/>
        </w:rPr>
        <w:t>2013</w:t>
      </w:r>
      <w:r>
        <w:rPr>
          <w:rFonts w:hint="eastAsia"/>
          <w:sz w:val="30"/>
          <w:szCs w:val="30"/>
        </w:rPr>
        <w:t>）温瑞商清（算）字第</w:t>
      </w:r>
      <w:r>
        <w:rPr>
          <w:rFonts w:hint="eastAsia"/>
          <w:sz w:val="30"/>
          <w:szCs w:val="30"/>
        </w:rPr>
        <w:t>1</w:t>
      </w:r>
      <w:r>
        <w:rPr>
          <w:rFonts w:hint="eastAsia"/>
          <w:sz w:val="30"/>
          <w:szCs w:val="30"/>
        </w:rPr>
        <w:t>—</w:t>
      </w:r>
      <w:r>
        <w:rPr>
          <w:rFonts w:hint="eastAsia"/>
          <w:sz w:val="30"/>
          <w:szCs w:val="30"/>
        </w:rPr>
        <w:t>2</w:t>
      </w:r>
      <w:r>
        <w:rPr>
          <w:rFonts w:hint="eastAsia"/>
          <w:sz w:val="30"/>
          <w:szCs w:val="30"/>
        </w:rPr>
        <w:t>号民事裁定，终结勤业公司清算程序，勤业公司的清算程序已经结束。如果清算时发现公司财产不足清偿债务，应宣告破产。如果原裁定终结清算程</w:t>
      </w:r>
      <w:r>
        <w:rPr>
          <w:rFonts w:hint="eastAsia"/>
          <w:sz w:val="30"/>
          <w:szCs w:val="30"/>
        </w:rPr>
        <w:t>序有误，应对（</w:t>
      </w:r>
      <w:r>
        <w:rPr>
          <w:rFonts w:hint="eastAsia"/>
          <w:sz w:val="30"/>
          <w:szCs w:val="30"/>
        </w:rPr>
        <w:t>2013</w:t>
      </w:r>
      <w:r>
        <w:rPr>
          <w:rFonts w:hint="eastAsia"/>
          <w:sz w:val="30"/>
          <w:szCs w:val="30"/>
        </w:rPr>
        <w:t>）温瑞商清（算）字第</w:t>
      </w:r>
      <w:r>
        <w:rPr>
          <w:rFonts w:hint="eastAsia"/>
          <w:sz w:val="30"/>
          <w:szCs w:val="30"/>
        </w:rPr>
        <w:t>1</w:t>
      </w:r>
      <w:r>
        <w:rPr>
          <w:rFonts w:hint="eastAsia"/>
          <w:sz w:val="30"/>
          <w:szCs w:val="30"/>
        </w:rPr>
        <w:t>—</w:t>
      </w:r>
      <w:r>
        <w:rPr>
          <w:rFonts w:hint="eastAsia"/>
          <w:sz w:val="30"/>
          <w:szCs w:val="30"/>
        </w:rPr>
        <w:t>2</w:t>
      </w:r>
      <w:r>
        <w:rPr>
          <w:rFonts w:hint="eastAsia"/>
          <w:sz w:val="30"/>
          <w:szCs w:val="30"/>
        </w:rPr>
        <w:t>号民事裁定提起再审，而不能在清算程序终结后对勤业公司进行再次清算。瑞安法院以（</w:t>
      </w:r>
      <w:r>
        <w:rPr>
          <w:rFonts w:hint="eastAsia"/>
          <w:sz w:val="30"/>
          <w:szCs w:val="30"/>
        </w:rPr>
        <w:t>2018</w:t>
      </w:r>
      <w:r>
        <w:rPr>
          <w:rFonts w:hint="eastAsia"/>
          <w:sz w:val="30"/>
          <w:szCs w:val="30"/>
        </w:rPr>
        <w:t>）浙</w:t>
      </w:r>
      <w:r>
        <w:rPr>
          <w:rFonts w:hint="eastAsia"/>
          <w:sz w:val="30"/>
          <w:szCs w:val="30"/>
        </w:rPr>
        <w:t>0381</w:t>
      </w:r>
      <w:r>
        <w:rPr>
          <w:rFonts w:hint="eastAsia"/>
          <w:sz w:val="30"/>
          <w:szCs w:val="30"/>
        </w:rPr>
        <w:t>破申</w:t>
      </w:r>
      <w:r>
        <w:rPr>
          <w:rFonts w:hint="eastAsia"/>
          <w:sz w:val="30"/>
          <w:szCs w:val="30"/>
        </w:rPr>
        <w:t>276</w:t>
      </w:r>
      <w:r>
        <w:rPr>
          <w:rFonts w:hint="eastAsia"/>
          <w:sz w:val="30"/>
          <w:szCs w:val="30"/>
        </w:rPr>
        <w:t>号裁定受理勤业公司破产清算一案，并作出（</w:t>
      </w:r>
      <w:r>
        <w:rPr>
          <w:rFonts w:hint="eastAsia"/>
          <w:sz w:val="30"/>
          <w:szCs w:val="30"/>
        </w:rPr>
        <w:t>2018</w:t>
      </w:r>
      <w:r>
        <w:rPr>
          <w:rFonts w:hint="eastAsia"/>
          <w:sz w:val="30"/>
          <w:szCs w:val="30"/>
        </w:rPr>
        <w:t>）浙</w:t>
      </w:r>
      <w:r>
        <w:rPr>
          <w:rFonts w:hint="eastAsia"/>
          <w:sz w:val="30"/>
          <w:szCs w:val="30"/>
        </w:rPr>
        <w:t>0381</w:t>
      </w:r>
      <w:r>
        <w:rPr>
          <w:rFonts w:hint="eastAsia"/>
          <w:sz w:val="30"/>
          <w:szCs w:val="30"/>
        </w:rPr>
        <w:t>破</w:t>
      </w:r>
      <w:r>
        <w:rPr>
          <w:rFonts w:hint="eastAsia"/>
          <w:sz w:val="30"/>
          <w:szCs w:val="30"/>
        </w:rPr>
        <w:t>37</w:t>
      </w:r>
      <w:r>
        <w:rPr>
          <w:rFonts w:hint="eastAsia"/>
          <w:sz w:val="30"/>
          <w:szCs w:val="30"/>
        </w:rPr>
        <w:t>号民事裁定，构成重复诉讼，应予纠正。二、项炳章故意或重大过失不申报，责任自负。项炳章提供周学亮的证言证明，</w:t>
      </w:r>
      <w:r>
        <w:rPr>
          <w:rFonts w:hint="eastAsia"/>
          <w:sz w:val="30"/>
          <w:szCs w:val="30"/>
        </w:rPr>
        <w:t>2012</w:t>
      </w:r>
      <w:r>
        <w:rPr>
          <w:rFonts w:hint="eastAsia"/>
          <w:sz w:val="30"/>
          <w:szCs w:val="30"/>
        </w:rPr>
        <w:t>年—</w:t>
      </w:r>
      <w:r>
        <w:rPr>
          <w:rFonts w:hint="eastAsia"/>
          <w:sz w:val="30"/>
          <w:szCs w:val="30"/>
        </w:rPr>
        <w:t>2013</w:t>
      </w:r>
      <w:r>
        <w:rPr>
          <w:rFonts w:hint="eastAsia"/>
          <w:sz w:val="30"/>
          <w:szCs w:val="30"/>
        </w:rPr>
        <w:t>年期间，勤业公司偿还</w:t>
      </w:r>
      <w:r>
        <w:rPr>
          <w:rFonts w:hint="eastAsia"/>
          <w:sz w:val="30"/>
          <w:szCs w:val="30"/>
        </w:rPr>
        <w:t>15000</w:t>
      </w:r>
      <w:r>
        <w:rPr>
          <w:rFonts w:hint="eastAsia"/>
          <w:sz w:val="30"/>
          <w:szCs w:val="30"/>
        </w:rPr>
        <w:t>元，之后陆续向周学亮催讨，据此推定项炳章知道勤业公司于</w:t>
      </w:r>
      <w:r>
        <w:rPr>
          <w:rFonts w:hint="eastAsia"/>
          <w:sz w:val="30"/>
          <w:szCs w:val="30"/>
        </w:rPr>
        <w:t>2013</w:t>
      </w:r>
      <w:r>
        <w:rPr>
          <w:rFonts w:hint="eastAsia"/>
          <w:sz w:val="30"/>
          <w:szCs w:val="30"/>
        </w:rPr>
        <w:t>年至</w:t>
      </w:r>
      <w:r>
        <w:rPr>
          <w:rFonts w:hint="eastAsia"/>
          <w:sz w:val="30"/>
          <w:szCs w:val="30"/>
        </w:rPr>
        <w:t>2014</w:t>
      </w:r>
      <w:r>
        <w:rPr>
          <w:rFonts w:hint="eastAsia"/>
          <w:sz w:val="30"/>
          <w:szCs w:val="30"/>
        </w:rPr>
        <w:t>年期间进行强制清算的事实。项炳章知道勤业公司清算，应当申报债</w:t>
      </w:r>
      <w:r>
        <w:rPr>
          <w:rFonts w:hint="eastAsia"/>
          <w:sz w:val="30"/>
          <w:szCs w:val="30"/>
        </w:rPr>
        <w:t>权而未申报，属于故意不申报债权，或因重大过错未在规定期限内申报债权。根据《公司法解释二》第十四条规定，逾期申报的债权只能在公司尚未分配财产中清偿，而不能从股东已经取得的公司剩余财产予以清偿。项炳章没有申报债权，债权消灭，不能请求勤业公司清偿债务，更不能请求勤业公司股东承担赔偿责任。三、周学亮自愿清偿对潘震州、陈建彪不具有约束力超过诉讼时效的债务属于自然债务，不受法律保护。</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日，周学亮向项炳章支付</w:t>
      </w:r>
      <w:r>
        <w:rPr>
          <w:rFonts w:hint="eastAsia"/>
          <w:sz w:val="30"/>
          <w:szCs w:val="30"/>
        </w:rPr>
        <w:t>26500</w:t>
      </w:r>
      <w:r>
        <w:rPr>
          <w:rFonts w:hint="eastAsia"/>
          <w:sz w:val="30"/>
          <w:szCs w:val="30"/>
        </w:rPr>
        <w:t>元，属于自愿履行，对其他债务人没有约束力。四、管理人应当勤勉履行职责，依法审核债权。（一</w:t>
      </w:r>
      <w:r>
        <w:rPr>
          <w:rFonts w:hint="eastAsia"/>
          <w:sz w:val="30"/>
          <w:szCs w:val="30"/>
        </w:rPr>
        <w:t>）勤业公司对项炳章不负有债务。</w:t>
      </w:r>
      <w:r>
        <w:rPr>
          <w:rFonts w:hint="eastAsia"/>
          <w:sz w:val="30"/>
          <w:szCs w:val="30"/>
        </w:rPr>
        <w:t>1</w:t>
      </w:r>
      <w:r>
        <w:rPr>
          <w:rFonts w:hint="eastAsia"/>
          <w:sz w:val="30"/>
          <w:szCs w:val="30"/>
        </w:rPr>
        <w:t>、项炳章是勤业公司的</w:t>
      </w:r>
      <w:r>
        <w:rPr>
          <w:rFonts w:hint="eastAsia"/>
          <w:sz w:val="30"/>
          <w:szCs w:val="30"/>
        </w:rPr>
        <w:lastRenderedPageBreak/>
        <w:t>高管。</w:t>
      </w:r>
      <w:r>
        <w:rPr>
          <w:rFonts w:hint="eastAsia"/>
          <w:sz w:val="30"/>
          <w:szCs w:val="30"/>
        </w:rPr>
        <w:t>2008</w:t>
      </w:r>
      <w:r>
        <w:rPr>
          <w:rFonts w:hint="eastAsia"/>
          <w:sz w:val="30"/>
          <w:szCs w:val="30"/>
        </w:rPr>
        <w:t>年</w:t>
      </w:r>
      <w:r>
        <w:rPr>
          <w:rFonts w:hint="eastAsia"/>
          <w:sz w:val="30"/>
          <w:szCs w:val="30"/>
        </w:rPr>
        <w:t>2</w:t>
      </w:r>
      <w:r>
        <w:rPr>
          <w:rFonts w:hint="eastAsia"/>
          <w:sz w:val="30"/>
          <w:szCs w:val="30"/>
        </w:rPr>
        <w:t>月</w:t>
      </w:r>
      <w:r>
        <w:rPr>
          <w:rFonts w:hint="eastAsia"/>
          <w:sz w:val="30"/>
          <w:szCs w:val="30"/>
        </w:rPr>
        <w:t>29</w:t>
      </w:r>
      <w:r>
        <w:rPr>
          <w:rFonts w:hint="eastAsia"/>
          <w:sz w:val="30"/>
          <w:szCs w:val="30"/>
        </w:rPr>
        <w:t>日，项炳章在黄小兴的领款凭证上签“同意支付”，依据《公司法》第</w:t>
      </w:r>
      <w:r>
        <w:rPr>
          <w:rFonts w:hint="eastAsia"/>
          <w:sz w:val="30"/>
          <w:szCs w:val="30"/>
        </w:rPr>
        <w:t>216</w:t>
      </w:r>
      <w:r>
        <w:rPr>
          <w:rFonts w:hint="eastAsia"/>
          <w:sz w:val="30"/>
          <w:szCs w:val="30"/>
        </w:rPr>
        <w:t>条</w:t>
      </w:r>
      <w:r>
        <w:rPr>
          <w:rFonts w:hint="eastAsia"/>
          <w:sz w:val="30"/>
          <w:szCs w:val="30"/>
        </w:rPr>
        <w:t>2</w:t>
      </w:r>
      <w:r>
        <w:rPr>
          <w:rFonts w:hint="eastAsia"/>
          <w:sz w:val="30"/>
          <w:szCs w:val="30"/>
        </w:rPr>
        <w:t>规定，项炳章是勤业公司的财务负责人，属于勤业公司的高级管理人员。</w:t>
      </w:r>
      <w:r>
        <w:rPr>
          <w:rFonts w:hint="eastAsia"/>
          <w:sz w:val="30"/>
          <w:szCs w:val="30"/>
        </w:rPr>
        <w:t>2</w:t>
      </w:r>
      <w:r>
        <w:rPr>
          <w:rFonts w:hint="eastAsia"/>
          <w:sz w:val="30"/>
          <w:szCs w:val="30"/>
        </w:rPr>
        <w:t>、项炳章与公司关联交易，收入应归公司。</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日欠款单中的欠款事由载明“欠项炳章线路板款</w:t>
      </w:r>
      <w:r>
        <w:rPr>
          <w:rFonts w:hint="eastAsia"/>
          <w:sz w:val="30"/>
          <w:szCs w:val="30"/>
        </w:rPr>
        <w:t>148140</w:t>
      </w:r>
      <w:r>
        <w:rPr>
          <w:rFonts w:hint="eastAsia"/>
          <w:sz w:val="30"/>
          <w:szCs w:val="30"/>
        </w:rPr>
        <w:t>元”，根据《公司法》第</w:t>
      </w:r>
      <w:r>
        <w:rPr>
          <w:rFonts w:hint="eastAsia"/>
          <w:sz w:val="30"/>
          <w:szCs w:val="30"/>
        </w:rPr>
        <w:t>148</w:t>
      </w:r>
      <w:r>
        <w:rPr>
          <w:rFonts w:hint="eastAsia"/>
          <w:sz w:val="30"/>
          <w:szCs w:val="30"/>
        </w:rPr>
        <w:t>条第</w:t>
      </w:r>
      <w:r>
        <w:rPr>
          <w:rFonts w:hint="eastAsia"/>
          <w:sz w:val="30"/>
          <w:szCs w:val="30"/>
        </w:rPr>
        <w:t>4</w:t>
      </w:r>
      <w:r>
        <w:rPr>
          <w:rFonts w:hint="eastAsia"/>
          <w:sz w:val="30"/>
          <w:szCs w:val="30"/>
        </w:rPr>
        <w:t>项</w:t>
      </w:r>
      <w:r>
        <w:rPr>
          <w:rFonts w:hint="eastAsia"/>
          <w:sz w:val="30"/>
          <w:szCs w:val="30"/>
        </w:rPr>
        <w:t>3</w:t>
      </w:r>
      <w:r>
        <w:rPr>
          <w:rFonts w:hint="eastAsia"/>
          <w:sz w:val="30"/>
          <w:szCs w:val="30"/>
        </w:rPr>
        <w:t>和第</w:t>
      </w:r>
      <w:r>
        <w:rPr>
          <w:rFonts w:hint="eastAsia"/>
          <w:sz w:val="30"/>
          <w:szCs w:val="30"/>
        </w:rPr>
        <w:t>216</w:t>
      </w:r>
      <w:r>
        <w:rPr>
          <w:rFonts w:hint="eastAsia"/>
          <w:sz w:val="30"/>
          <w:szCs w:val="30"/>
        </w:rPr>
        <w:t>条第</w:t>
      </w:r>
      <w:r>
        <w:rPr>
          <w:rFonts w:hint="eastAsia"/>
          <w:sz w:val="30"/>
          <w:szCs w:val="30"/>
        </w:rPr>
        <w:t>4</w:t>
      </w:r>
      <w:r>
        <w:rPr>
          <w:rFonts w:hint="eastAsia"/>
          <w:sz w:val="30"/>
          <w:szCs w:val="30"/>
        </w:rPr>
        <w:t>项</w:t>
      </w:r>
      <w:r>
        <w:rPr>
          <w:rFonts w:hint="eastAsia"/>
          <w:sz w:val="30"/>
          <w:szCs w:val="30"/>
        </w:rPr>
        <w:t>4</w:t>
      </w:r>
      <w:r>
        <w:rPr>
          <w:rFonts w:hint="eastAsia"/>
          <w:sz w:val="30"/>
          <w:szCs w:val="30"/>
        </w:rPr>
        <w:t>关于公司法关联交易和公司归入权的规定，项炳章作为勤业公司的高管，与公司进行线路板交易，其收入应归入公司。所以，勤业公司对项炳章没有债</w:t>
      </w:r>
      <w:r>
        <w:rPr>
          <w:rFonts w:hint="eastAsia"/>
          <w:sz w:val="30"/>
          <w:szCs w:val="30"/>
        </w:rPr>
        <w:t>务。（二）超过诉讼时效的债权不是破产债权。《最高人民法院关于审理企业破产案件若干问题的规定》第六十一条规定，下列债权不属于破产债权：（七）超过诉讼时效的债权。项炳章在勤业公司清算一案中没有申报债权，即使勤业公司的破产清算程序合法，也不能在破产程序中再行申报债权；其次，勤业公司有权行使归入权，项炳章的债权归勤业公司所有，又超过诉讼时效，不是破产债权。（三）管理人没有通知潘震州、陈建彪审核债权勤业公司，破产管理人没有将勤业公司的债权表寄送潘震州、陈建彪，潘震州、陈建彪客观上无法对勤业公司的债权表进行审核。五、关</w:t>
      </w:r>
      <w:r>
        <w:rPr>
          <w:rFonts w:hint="eastAsia"/>
          <w:sz w:val="30"/>
          <w:szCs w:val="30"/>
        </w:rPr>
        <w:t>于法律适用问题《公司法解释二》第十四条规定，清算期间，债权人因故意或重大过失未在申报期限内申报债权而补报的，只能从公司的剩余财产中获得清偿，而不能请求股东以其在剩余财产分配中已经取得的财产予以清偿的。举轻以明重，没有在清算期间内申报债权，不能要求公司清偿，更不能请求股东承担赔偿责任。</w:t>
      </w:r>
    </w:p>
    <w:p w:rsidR="00000000" w:rsidRDefault="00293077">
      <w:pPr>
        <w:spacing w:line="500" w:lineRule="atLeast"/>
        <w:ind w:firstLine="600"/>
        <w:divId w:val="2067991067"/>
        <w:rPr>
          <w:rFonts w:hint="eastAsia"/>
          <w:sz w:val="30"/>
          <w:szCs w:val="30"/>
        </w:rPr>
      </w:pPr>
      <w:r>
        <w:rPr>
          <w:rFonts w:hint="eastAsia"/>
          <w:sz w:val="30"/>
          <w:szCs w:val="30"/>
        </w:rPr>
        <w:t>被上诉人项炳章辩称：潘震州、陈建彪上诉状的内容与原审判决几乎无关，更像是对破产案件中不符合事实与理由。</w:t>
      </w:r>
      <w:r>
        <w:rPr>
          <w:rFonts w:hint="eastAsia"/>
          <w:sz w:val="30"/>
          <w:szCs w:val="30"/>
        </w:rPr>
        <w:t>1</w:t>
      </w:r>
      <w:r>
        <w:rPr>
          <w:rFonts w:hint="eastAsia"/>
          <w:sz w:val="30"/>
          <w:szCs w:val="30"/>
        </w:rPr>
        <w:t>、潘震州、陈建彪在本案上诉状中认为法院对勤业公司进行破产清算违反一事不再理原则是错误的。即使真实也不应当在本案中提出。且法</w:t>
      </w:r>
      <w:r>
        <w:rPr>
          <w:rFonts w:hint="eastAsia"/>
          <w:sz w:val="30"/>
          <w:szCs w:val="30"/>
        </w:rPr>
        <w:t>院对勤业公司的破产清算符合法律规定。这是对一事不再理的误解。对于</w:t>
      </w:r>
      <w:r>
        <w:rPr>
          <w:rFonts w:hint="eastAsia"/>
          <w:sz w:val="30"/>
          <w:szCs w:val="30"/>
        </w:rPr>
        <w:t>2013</w:t>
      </w:r>
      <w:r>
        <w:rPr>
          <w:rFonts w:hint="eastAsia"/>
          <w:sz w:val="30"/>
          <w:szCs w:val="30"/>
        </w:rPr>
        <w:t>年强制清算的案件是股东因解散事由提起。而破产清算程序是债权人提起，是不同主体基于不同目的提起。</w:t>
      </w:r>
      <w:r>
        <w:rPr>
          <w:rFonts w:hint="eastAsia"/>
          <w:sz w:val="30"/>
          <w:szCs w:val="30"/>
        </w:rPr>
        <w:t>2</w:t>
      </w:r>
      <w:r>
        <w:rPr>
          <w:rFonts w:hint="eastAsia"/>
          <w:sz w:val="30"/>
          <w:szCs w:val="30"/>
        </w:rPr>
        <w:t>、对于诉讼时效问题等原审已经说明清楚，不再赘述。潘震州、陈建彪认为项炳章是勤业公司的高管且存在关联交易是不属实的，也没有任何依据。</w:t>
      </w:r>
    </w:p>
    <w:p w:rsidR="00000000" w:rsidRDefault="00293077">
      <w:pPr>
        <w:spacing w:line="500" w:lineRule="atLeast"/>
        <w:ind w:firstLine="600"/>
        <w:divId w:val="995187449"/>
        <w:rPr>
          <w:rFonts w:hint="eastAsia"/>
          <w:sz w:val="30"/>
          <w:szCs w:val="30"/>
        </w:rPr>
      </w:pPr>
      <w:r>
        <w:rPr>
          <w:rFonts w:hint="eastAsia"/>
          <w:sz w:val="30"/>
          <w:szCs w:val="30"/>
        </w:rPr>
        <w:t>原审被告杨志文述称：项炳章原先是勤业公司的股东，也是公司的高管。同意潘震州、陈建彪的意见。</w:t>
      </w:r>
    </w:p>
    <w:p w:rsidR="00000000" w:rsidRDefault="00293077">
      <w:pPr>
        <w:spacing w:line="500" w:lineRule="atLeast"/>
        <w:ind w:firstLine="600"/>
        <w:divId w:val="875847427"/>
        <w:rPr>
          <w:rFonts w:hint="eastAsia"/>
          <w:sz w:val="30"/>
          <w:szCs w:val="30"/>
        </w:rPr>
      </w:pPr>
      <w:r>
        <w:rPr>
          <w:rFonts w:hint="eastAsia"/>
          <w:sz w:val="30"/>
          <w:szCs w:val="30"/>
        </w:rPr>
        <w:t>原审被告应祖德述称：原审判决错误。项炳章所说不属实，潘震州、陈建彪的说法正确。涉案的欠款是否存在应祖德不清楚。</w:t>
      </w:r>
    </w:p>
    <w:p w:rsidR="00000000" w:rsidRDefault="00293077">
      <w:pPr>
        <w:spacing w:line="500" w:lineRule="atLeast"/>
        <w:ind w:firstLine="600"/>
        <w:divId w:val="533494794"/>
        <w:rPr>
          <w:rFonts w:hint="eastAsia"/>
          <w:sz w:val="30"/>
          <w:szCs w:val="30"/>
        </w:rPr>
      </w:pPr>
      <w:r>
        <w:rPr>
          <w:rFonts w:hint="eastAsia"/>
          <w:sz w:val="30"/>
          <w:szCs w:val="30"/>
        </w:rPr>
        <w:t>原审被告</w:t>
      </w:r>
      <w:r>
        <w:rPr>
          <w:rFonts w:hint="eastAsia"/>
          <w:sz w:val="30"/>
          <w:szCs w:val="30"/>
        </w:rPr>
        <w:t>黄小兵述称：同意潘震州、陈建彪的意见。</w:t>
      </w:r>
    </w:p>
    <w:p w:rsidR="00000000" w:rsidRDefault="00293077">
      <w:pPr>
        <w:spacing w:line="500" w:lineRule="atLeast"/>
        <w:ind w:firstLine="600"/>
        <w:divId w:val="1063407414"/>
        <w:rPr>
          <w:rFonts w:hint="eastAsia"/>
          <w:sz w:val="30"/>
          <w:szCs w:val="30"/>
        </w:rPr>
      </w:pPr>
      <w:r>
        <w:rPr>
          <w:rFonts w:hint="eastAsia"/>
          <w:sz w:val="30"/>
          <w:szCs w:val="30"/>
        </w:rPr>
        <w:t>项炳章向原审法院起诉请求：判令潘震州、陈建彪、杨志文、应祖德、黄小兵对勤业公司拖欠项炳章的货款</w:t>
      </w:r>
      <w:r>
        <w:rPr>
          <w:rFonts w:hint="eastAsia"/>
          <w:sz w:val="30"/>
          <w:szCs w:val="30"/>
        </w:rPr>
        <w:t>70689.5</w:t>
      </w:r>
      <w:r>
        <w:rPr>
          <w:rFonts w:hint="eastAsia"/>
          <w:sz w:val="30"/>
          <w:szCs w:val="30"/>
        </w:rPr>
        <w:t>元承担连带清偿责任。</w:t>
      </w:r>
    </w:p>
    <w:p w:rsidR="00000000" w:rsidRDefault="00293077">
      <w:pPr>
        <w:spacing w:line="500" w:lineRule="atLeast"/>
        <w:ind w:firstLine="600"/>
        <w:divId w:val="1631595063"/>
        <w:rPr>
          <w:rFonts w:hint="eastAsia"/>
          <w:sz w:val="30"/>
          <w:szCs w:val="30"/>
        </w:rPr>
      </w:pPr>
      <w:r>
        <w:rPr>
          <w:rFonts w:hint="eastAsia"/>
          <w:sz w:val="30"/>
          <w:szCs w:val="30"/>
        </w:rPr>
        <w:t>原审法院审理查明：</w:t>
      </w:r>
      <w:r>
        <w:rPr>
          <w:rFonts w:hint="eastAsia"/>
          <w:sz w:val="30"/>
          <w:szCs w:val="30"/>
        </w:rPr>
        <w:t>2007</w:t>
      </w:r>
      <w:r>
        <w:rPr>
          <w:rFonts w:hint="eastAsia"/>
          <w:sz w:val="30"/>
          <w:szCs w:val="30"/>
        </w:rPr>
        <w:t>年</w:t>
      </w:r>
      <w:r>
        <w:rPr>
          <w:rFonts w:hint="eastAsia"/>
          <w:sz w:val="30"/>
          <w:szCs w:val="30"/>
        </w:rPr>
        <w:t>6</w:t>
      </w:r>
      <w:r>
        <w:rPr>
          <w:rFonts w:hint="eastAsia"/>
          <w:sz w:val="30"/>
          <w:szCs w:val="30"/>
        </w:rPr>
        <w:t>月，周学亮等八人共同创办勤业公司，由周学亮担任法定代表人，占公司股份</w:t>
      </w:r>
      <w:r>
        <w:rPr>
          <w:rFonts w:hint="eastAsia"/>
          <w:sz w:val="30"/>
          <w:szCs w:val="30"/>
        </w:rPr>
        <w:t>20.85%</w:t>
      </w:r>
      <w:r>
        <w:rPr>
          <w:rFonts w:hint="eastAsia"/>
          <w:sz w:val="30"/>
          <w:szCs w:val="30"/>
        </w:rPr>
        <w:t>；股东林晓峰占公司股份</w:t>
      </w:r>
      <w:r>
        <w:rPr>
          <w:rFonts w:hint="eastAsia"/>
          <w:sz w:val="30"/>
          <w:szCs w:val="30"/>
        </w:rPr>
        <w:t>15.6%</w:t>
      </w:r>
      <w:r>
        <w:rPr>
          <w:rFonts w:hint="eastAsia"/>
          <w:sz w:val="30"/>
          <w:szCs w:val="30"/>
        </w:rPr>
        <w:t>、潘震州占</w:t>
      </w:r>
      <w:r>
        <w:rPr>
          <w:rFonts w:hint="eastAsia"/>
          <w:sz w:val="30"/>
          <w:szCs w:val="30"/>
        </w:rPr>
        <w:t>20.85%</w:t>
      </w:r>
      <w:r>
        <w:rPr>
          <w:rFonts w:hint="eastAsia"/>
          <w:sz w:val="30"/>
          <w:szCs w:val="30"/>
        </w:rPr>
        <w:t>，陈建彪占</w:t>
      </w:r>
      <w:r>
        <w:rPr>
          <w:rFonts w:hint="eastAsia"/>
          <w:sz w:val="30"/>
          <w:szCs w:val="30"/>
        </w:rPr>
        <w:t>10.4%</w:t>
      </w:r>
      <w:r>
        <w:rPr>
          <w:rFonts w:hint="eastAsia"/>
          <w:sz w:val="30"/>
          <w:szCs w:val="30"/>
        </w:rPr>
        <w:t>，程树清占</w:t>
      </w:r>
      <w:r>
        <w:rPr>
          <w:rFonts w:hint="eastAsia"/>
          <w:sz w:val="30"/>
          <w:szCs w:val="30"/>
        </w:rPr>
        <w:t>10.4%</w:t>
      </w:r>
      <w:r>
        <w:rPr>
          <w:rFonts w:hint="eastAsia"/>
          <w:sz w:val="30"/>
          <w:szCs w:val="30"/>
        </w:rPr>
        <w:t>，杨志文占</w:t>
      </w:r>
      <w:r>
        <w:rPr>
          <w:rFonts w:hint="eastAsia"/>
          <w:sz w:val="30"/>
          <w:szCs w:val="30"/>
        </w:rPr>
        <w:t>8.35%</w:t>
      </w:r>
      <w:r>
        <w:rPr>
          <w:rFonts w:hint="eastAsia"/>
          <w:sz w:val="30"/>
          <w:szCs w:val="30"/>
        </w:rPr>
        <w:t>，应祖德占</w:t>
      </w:r>
      <w:r>
        <w:rPr>
          <w:rFonts w:hint="eastAsia"/>
          <w:sz w:val="30"/>
          <w:szCs w:val="30"/>
        </w:rPr>
        <w:t>8.35%</w:t>
      </w:r>
      <w:r>
        <w:rPr>
          <w:rFonts w:hint="eastAsia"/>
          <w:sz w:val="30"/>
          <w:szCs w:val="30"/>
        </w:rPr>
        <w:t>，黄小兵占</w:t>
      </w:r>
      <w:r>
        <w:rPr>
          <w:rFonts w:hint="eastAsia"/>
          <w:sz w:val="30"/>
          <w:szCs w:val="30"/>
        </w:rPr>
        <w:t>5.2%</w:t>
      </w:r>
      <w:r>
        <w:rPr>
          <w:rFonts w:hint="eastAsia"/>
          <w:sz w:val="30"/>
          <w:szCs w:val="30"/>
        </w:rPr>
        <w:t>。勤业公司因生产经营需要陆续向项炳章购买模具，时有欠款。后于</w:t>
      </w:r>
      <w:r>
        <w:rPr>
          <w:rFonts w:hint="eastAsia"/>
          <w:sz w:val="30"/>
          <w:szCs w:val="30"/>
        </w:rPr>
        <w:t>2008</w:t>
      </w:r>
      <w:r>
        <w:rPr>
          <w:rFonts w:hint="eastAsia"/>
          <w:sz w:val="30"/>
          <w:szCs w:val="30"/>
        </w:rPr>
        <w:t>年期间双方通</w:t>
      </w:r>
      <w:r>
        <w:rPr>
          <w:rFonts w:hint="eastAsia"/>
          <w:sz w:val="30"/>
          <w:szCs w:val="30"/>
        </w:rPr>
        <w:t>过结算，勤业公司结欠项炳章货款</w:t>
      </w:r>
      <w:r>
        <w:rPr>
          <w:rFonts w:hint="eastAsia"/>
          <w:sz w:val="30"/>
          <w:szCs w:val="30"/>
        </w:rPr>
        <w:t>133000</w:t>
      </w:r>
      <w:r>
        <w:rPr>
          <w:rFonts w:hint="eastAsia"/>
          <w:sz w:val="30"/>
          <w:szCs w:val="30"/>
        </w:rPr>
        <w:t>元，项炳章多次催讨未果。</w:t>
      </w:r>
      <w:r>
        <w:rPr>
          <w:rFonts w:hint="eastAsia"/>
          <w:sz w:val="30"/>
          <w:szCs w:val="30"/>
        </w:rPr>
        <w:t>2018</w:t>
      </w:r>
      <w:r>
        <w:rPr>
          <w:rFonts w:hint="eastAsia"/>
          <w:sz w:val="30"/>
          <w:szCs w:val="30"/>
        </w:rPr>
        <w:t>年经勤业公司管理人申请，原审法院于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日作出（</w:t>
      </w:r>
      <w:r>
        <w:rPr>
          <w:rFonts w:hint="eastAsia"/>
          <w:sz w:val="30"/>
          <w:szCs w:val="30"/>
        </w:rPr>
        <w:t>2018</w:t>
      </w:r>
      <w:r>
        <w:rPr>
          <w:rFonts w:hint="eastAsia"/>
          <w:sz w:val="30"/>
          <w:szCs w:val="30"/>
        </w:rPr>
        <w:t>）浙</w:t>
      </w:r>
      <w:r>
        <w:rPr>
          <w:rFonts w:hint="eastAsia"/>
          <w:sz w:val="30"/>
          <w:szCs w:val="30"/>
        </w:rPr>
        <w:t>0381</w:t>
      </w:r>
      <w:r>
        <w:rPr>
          <w:rFonts w:hint="eastAsia"/>
          <w:sz w:val="30"/>
          <w:szCs w:val="30"/>
        </w:rPr>
        <w:t>破</w:t>
      </w:r>
      <w:r>
        <w:rPr>
          <w:rFonts w:hint="eastAsia"/>
          <w:sz w:val="30"/>
          <w:szCs w:val="30"/>
        </w:rPr>
        <w:t>37</w:t>
      </w:r>
      <w:r>
        <w:rPr>
          <w:rFonts w:hint="eastAsia"/>
          <w:sz w:val="30"/>
          <w:szCs w:val="30"/>
        </w:rPr>
        <w:t>号民事裁定，确定股东怠于履行义务，导致公司主要财产、账册、重要文件等灭失，无法进行清算，债权人可主张其对公司债务承担连带清偿责任。勤业公司的债权人可依法向勤业公司的股东主张相应的民事责任。期间，股东林晓峰依照股份比例支付</w:t>
      </w:r>
      <w:r>
        <w:rPr>
          <w:rFonts w:hint="eastAsia"/>
          <w:sz w:val="30"/>
          <w:szCs w:val="30"/>
        </w:rPr>
        <w:t>19500</w:t>
      </w:r>
      <w:r>
        <w:rPr>
          <w:rFonts w:hint="eastAsia"/>
          <w:sz w:val="30"/>
          <w:szCs w:val="30"/>
        </w:rPr>
        <w:t>元（按份额实际为</w:t>
      </w:r>
      <w:r>
        <w:rPr>
          <w:rFonts w:hint="eastAsia"/>
          <w:sz w:val="30"/>
          <w:szCs w:val="30"/>
        </w:rPr>
        <w:t>20748</w:t>
      </w:r>
      <w:r>
        <w:rPr>
          <w:rFonts w:hint="eastAsia"/>
          <w:sz w:val="30"/>
          <w:szCs w:val="30"/>
        </w:rPr>
        <w:t>元），项炳章同意放弃向股东林晓峰主张权利。此后，项炳章诉至法院。起诉后，周学亮、程树清分别支付</w:t>
      </w:r>
      <w:r>
        <w:rPr>
          <w:rFonts w:hint="eastAsia"/>
          <w:sz w:val="30"/>
          <w:szCs w:val="30"/>
        </w:rPr>
        <w:t>了</w:t>
      </w:r>
      <w:r>
        <w:rPr>
          <w:rFonts w:hint="eastAsia"/>
          <w:sz w:val="30"/>
          <w:szCs w:val="30"/>
        </w:rPr>
        <w:t>26500</w:t>
      </w:r>
      <w:r>
        <w:rPr>
          <w:rFonts w:hint="eastAsia"/>
          <w:sz w:val="30"/>
          <w:szCs w:val="30"/>
        </w:rPr>
        <w:t>元和</w:t>
      </w:r>
      <w:r>
        <w:rPr>
          <w:rFonts w:hint="eastAsia"/>
          <w:sz w:val="30"/>
          <w:szCs w:val="30"/>
        </w:rPr>
        <w:t>13800</w:t>
      </w:r>
      <w:r>
        <w:rPr>
          <w:rFonts w:hint="eastAsia"/>
          <w:sz w:val="30"/>
          <w:szCs w:val="30"/>
        </w:rPr>
        <w:t>元。项炳章确认债权金额为</w:t>
      </w:r>
      <w:r>
        <w:rPr>
          <w:rFonts w:hint="eastAsia"/>
          <w:sz w:val="30"/>
          <w:szCs w:val="30"/>
        </w:rPr>
        <w:t>133000</w:t>
      </w:r>
      <w:r>
        <w:rPr>
          <w:rFonts w:hint="eastAsia"/>
          <w:sz w:val="30"/>
          <w:szCs w:val="30"/>
        </w:rPr>
        <w:t>元，已付款的林晓峰、周学亮、程树清三人均按其股份份额计算扣减（扣减额高于实际支付额），剩余潘震州、陈建彪、杨志文、应祖德、黄小兵五人股份占比合计为</w:t>
      </w:r>
      <w:r>
        <w:rPr>
          <w:rFonts w:hint="eastAsia"/>
          <w:sz w:val="30"/>
          <w:szCs w:val="30"/>
        </w:rPr>
        <w:t>53.15%</w:t>
      </w:r>
      <w:r>
        <w:rPr>
          <w:rFonts w:hint="eastAsia"/>
          <w:sz w:val="30"/>
          <w:szCs w:val="30"/>
        </w:rPr>
        <w:t>，经计算为</w:t>
      </w:r>
      <w:r>
        <w:rPr>
          <w:rFonts w:hint="eastAsia"/>
          <w:sz w:val="30"/>
          <w:szCs w:val="30"/>
        </w:rPr>
        <w:t>70689.5</w:t>
      </w:r>
      <w:r>
        <w:rPr>
          <w:rFonts w:hint="eastAsia"/>
          <w:sz w:val="30"/>
          <w:szCs w:val="30"/>
        </w:rPr>
        <w:t>元。另查明，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日，原审法院裁定受理申请人潘震州、陈建彪对勤业公司的强制清算申请。并于同年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日发布公告，告知勤业公司债权人在公告之日起</w:t>
      </w:r>
      <w:r>
        <w:rPr>
          <w:rFonts w:hint="eastAsia"/>
          <w:sz w:val="30"/>
          <w:szCs w:val="30"/>
        </w:rPr>
        <w:t>45</w:t>
      </w:r>
      <w:r>
        <w:rPr>
          <w:rFonts w:hint="eastAsia"/>
          <w:sz w:val="30"/>
          <w:szCs w:val="30"/>
        </w:rPr>
        <w:t>日内向清算组申报债权。公告于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日在《温州都市报》刊登。</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日，原审法院作出（</w:t>
      </w:r>
      <w:r>
        <w:rPr>
          <w:rFonts w:hint="eastAsia"/>
          <w:sz w:val="30"/>
          <w:szCs w:val="30"/>
        </w:rPr>
        <w:t>2</w:t>
      </w:r>
      <w:r>
        <w:rPr>
          <w:rFonts w:hint="eastAsia"/>
          <w:sz w:val="30"/>
          <w:szCs w:val="30"/>
        </w:rPr>
        <w:t>013</w:t>
      </w:r>
      <w:r>
        <w:rPr>
          <w:rFonts w:hint="eastAsia"/>
          <w:sz w:val="30"/>
          <w:szCs w:val="30"/>
        </w:rPr>
        <w:t>）温瑞商清（算）</w:t>
      </w:r>
      <w:r>
        <w:rPr>
          <w:rFonts w:hint="eastAsia"/>
          <w:sz w:val="30"/>
          <w:szCs w:val="30"/>
        </w:rPr>
        <w:t>1-2</w:t>
      </w:r>
      <w:r>
        <w:rPr>
          <w:rFonts w:hint="eastAsia"/>
          <w:sz w:val="30"/>
          <w:szCs w:val="30"/>
        </w:rPr>
        <w:t>号民事裁定，认为勤业公司的主要财产、账册、重要文件等已经灭失，无财产，现有的账册、重要文件等材料无法进行清算。裁定终结勤业公司的强制清算程序。</w:t>
      </w:r>
    </w:p>
    <w:p w:rsidR="00000000" w:rsidRDefault="00293077">
      <w:pPr>
        <w:spacing w:line="500" w:lineRule="atLeast"/>
        <w:ind w:firstLine="600"/>
        <w:divId w:val="91825625"/>
        <w:rPr>
          <w:rFonts w:hint="eastAsia"/>
          <w:sz w:val="30"/>
          <w:szCs w:val="30"/>
        </w:rPr>
      </w:pPr>
      <w:r>
        <w:rPr>
          <w:rFonts w:hint="eastAsia"/>
          <w:sz w:val="30"/>
          <w:szCs w:val="30"/>
        </w:rPr>
        <w:t>原审判决认为，本案主要争议焦点如下：一、项炳章是否可仅起诉部分股东。《公司法解释二》第十八条第二款的规定，公司的股东因怠于履行义务，导致公司主要财产、账册、重要文件等灭失，无法进行清算的，债权人有权主张其对公司债务承担连带清偿责任。但连带清算责任并非等同必要共同诉讼。作为连带债务，每一债务人均对债权人的债务负全部给付责任。项炳章放弃部分债</w:t>
      </w:r>
      <w:r>
        <w:rPr>
          <w:rFonts w:hint="eastAsia"/>
          <w:sz w:val="30"/>
          <w:szCs w:val="30"/>
        </w:rPr>
        <w:t>权只按部分清算义务人的股份计算主张民事权利，没有损害其他清算义务人的权益或加重其责任。本案无需追加其他清算义务人共同参与诉讼。二、诉讼时效问题。清算义务人怠于履行清算义务的民事责任在性质上属于侵权之债，依法受诉讼时效制度的调整。</w:t>
      </w:r>
      <w:r>
        <w:rPr>
          <w:rFonts w:hint="eastAsia"/>
          <w:sz w:val="30"/>
          <w:szCs w:val="30"/>
        </w:rPr>
        <w:t>1</w:t>
      </w:r>
      <w:r>
        <w:rPr>
          <w:rFonts w:hint="eastAsia"/>
          <w:sz w:val="30"/>
          <w:szCs w:val="30"/>
        </w:rPr>
        <w:t>、关于诉讼时效期间的起算点。诉讼时效从债权人知道或者应当知道权利被侵害时起算。原审法院</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日裁定受理申请人潘震州、陈建彪对勤业公司的强制清算申请。并于同年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日发布公告，告知勤业公司债权人在公告之日起</w:t>
      </w:r>
      <w:r>
        <w:rPr>
          <w:rFonts w:hint="eastAsia"/>
          <w:sz w:val="30"/>
          <w:szCs w:val="30"/>
        </w:rPr>
        <w:t>45</w:t>
      </w:r>
      <w:r>
        <w:rPr>
          <w:rFonts w:hint="eastAsia"/>
          <w:sz w:val="30"/>
          <w:szCs w:val="30"/>
        </w:rPr>
        <w:t>日内向清算组申报债权。公告于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日刊登在《温</w:t>
      </w:r>
      <w:r>
        <w:rPr>
          <w:rFonts w:hint="eastAsia"/>
          <w:sz w:val="30"/>
          <w:szCs w:val="30"/>
        </w:rPr>
        <w:t>州都市报》。</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日，原审法院作出（</w:t>
      </w:r>
      <w:r>
        <w:rPr>
          <w:rFonts w:hint="eastAsia"/>
          <w:sz w:val="30"/>
          <w:szCs w:val="30"/>
        </w:rPr>
        <w:t>2013</w:t>
      </w:r>
      <w:r>
        <w:rPr>
          <w:rFonts w:hint="eastAsia"/>
          <w:sz w:val="30"/>
          <w:szCs w:val="30"/>
        </w:rPr>
        <w:t>）温瑞商清（算）</w:t>
      </w:r>
      <w:r>
        <w:rPr>
          <w:rFonts w:hint="eastAsia"/>
          <w:sz w:val="30"/>
          <w:szCs w:val="30"/>
        </w:rPr>
        <w:t>1-2</w:t>
      </w:r>
      <w:r>
        <w:rPr>
          <w:rFonts w:hint="eastAsia"/>
          <w:sz w:val="30"/>
          <w:szCs w:val="30"/>
        </w:rPr>
        <w:t>号民事裁定，认为勤业公司的主要财产、账册、重要文件等已经灭失，无财产，现有的账册、重要文件等材料无法进行清算，裁定终结勤业公司的强制清算程序，权利人可依法向有关责任主体主张权利。此时，项炳章的侵权责任请求权已可行使。潘震州、陈建彪主张诉讼时效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日开始起算的意见予以采纳。</w:t>
      </w:r>
      <w:r>
        <w:rPr>
          <w:rFonts w:hint="eastAsia"/>
          <w:sz w:val="30"/>
          <w:szCs w:val="30"/>
        </w:rPr>
        <w:t>2</w:t>
      </w:r>
      <w:r>
        <w:rPr>
          <w:rFonts w:hint="eastAsia"/>
          <w:sz w:val="30"/>
          <w:szCs w:val="30"/>
        </w:rPr>
        <w:t>、关于诉讼时效中断。本案侵权之债属于连带之债，具有涉他性。最高人民法院《关于审理民事案件诉讼时效制度若干问题的规定》第十七条第二款规定，对于连带</w:t>
      </w:r>
      <w:r>
        <w:rPr>
          <w:rFonts w:hint="eastAsia"/>
          <w:sz w:val="30"/>
          <w:szCs w:val="30"/>
        </w:rPr>
        <w:t>债务人中的一人发生诉讼时效中断效力的事由，应当认定对其他连带债务人也发生诉讼时效中断的效力。项炳章提供的周学亮证言证明在</w:t>
      </w:r>
      <w:r>
        <w:rPr>
          <w:rFonts w:hint="eastAsia"/>
          <w:sz w:val="30"/>
          <w:szCs w:val="30"/>
        </w:rPr>
        <w:t>2012-2013</w:t>
      </w:r>
      <w:r>
        <w:rPr>
          <w:rFonts w:hint="eastAsia"/>
          <w:sz w:val="30"/>
          <w:szCs w:val="30"/>
        </w:rPr>
        <w:t>年之间以公司名义向其支付部分欠款，之后项炳章陆续有向其催讨，</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日以周学亮个人名义支付</w:t>
      </w:r>
      <w:r>
        <w:rPr>
          <w:rFonts w:hint="eastAsia"/>
          <w:sz w:val="30"/>
          <w:szCs w:val="30"/>
        </w:rPr>
        <w:t>26500</w:t>
      </w:r>
      <w:r>
        <w:rPr>
          <w:rFonts w:hint="eastAsia"/>
          <w:sz w:val="30"/>
          <w:szCs w:val="30"/>
        </w:rPr>
        <w:t>元。故项炳章有催讨主张权利或债务人有履行义务等诉讼时效中断的依据，其诉讼时效中断的效力及于其他连带债务人。</w:t>
      </w:r>
    </w:p>
    <w:p w:rsidR="00000000" w:rsidRDefault="00293077">
      <w:pPr>
        <w:spacing w:line="500" w:lineRule="atLeast"/>
        <w:ind w:firstLine="600"/>
        <w:divId w:val="2066097591"/>
        <w:rPr>
          <w:rFonts w:hint="eastAsia"/>
          <w:sz w:val="30"/>
          <w:szCs w:val="30"/>
        </w:rPr>
      </w:pPr>
      <w:r>
        <w:rPr>
          <w:rFonts w:hint="eastAsia"/>
          <w:sz w:val="30"/>
          <w:szCs w:val="30"/>
        </w:rPr>
        <w:t>此外，潘震州、陈建彪以货款债权超过诉讼时效及关联交易提出破产债权认定的合法性问题，其应当在破产清算程序中提出。现债权已经破产清算程序裁定确认并已生效，具有既</w:t>
      </w:r>
      <w:r>
        <w:rPr>
          <w:rFonts w:hint="eastAsia"/>
          <w:sz w:val="30"/>
          <w:szCs w:val="30"/>
        </w:rPr>
        <w:t>判力，本案直接予以引用。潘震州、陈建彪有关该方面的抗辩意见不予采纳。</w:t>
      </w:r>
    </w:p>
    <w:p w:rsidR="00000000" w:rsidRDefault="00293077">
      <w:pPr>
        <w:spacing w:line="500" w:lineRule="atLeast"/>
        <w:ind w:firstLine="600"/>
        <w:divId w:val="2049453987"/>
        <w:rPr>
          <w:rFonts w:hint="eastAsia"/>
          <w:sz w:val="30"/>
          <w:szCs w:val="30"/>
        </w:rPr>
      </w:pPr>
      <w:r>
        <w:rPr>
          <w:rFonts w:hint="eastAsia"/>
          <w:sz w:val="30"/>
          <w:szCs w:val="30"/>
        </w:rPr>
        <w:t>综上，潘震州、陈建彪等五人作为勤业公司的股东，是公司的法定清算义务人，在原审法院受理破产申请后怠于履行义务，未提交公司完整的财务账册，导致公司无法进行清算，损害了公司债权人即原告的利益，项炳章对勤业公司享有的破产债权</w:t>
      </w:r>
      <w:r>
        <w:rPr>
          <w:rFonts w:hint="eastAsia"/>
          <w:sz w:val="30"/>
          <w:szCs w:val="30"/>
        </w:rPr>
        <w:t>133000</w:t>
      </w:r>
      <w:r>
        <w:rPr>
          <w:rFonts w:hint="eastAsia"/>
          <w:sz w:val="30"/>
          <w:szCs w:val="30"/>
        </w:rPr>
        <w:t>元，已经原审法院在破产清算程序中裁定予以确认。项炳章起诉之前和本案诉讼中，勤业公司其他三位股东已分别偿还部分债务，项炳章按其各自占有的股份比例计算放弃对他们的民事权利和诉讼权利，仅对剩余潘震州、陈建彪等五人按其股份</w:t>
      </w:r>
      <w:r>
        <w:rPr>
          <w:rFonts w:hint="eastAsia"/>
          <w:sz w:val="30"/>
          <w:szCs w:val="30"/>
        </w:rPr>
        <w:t>份额计算债务金额主张其连带清偿责任，符合法律规定，故予以支持。依照最高人民法院《关于适用〈中华人民共和国公司法〉若干问题的规定（二）》第十八条第二款，《民法总则》第一百八十八条、第一百九十五条，《中华人民共和国民事诉讼法》第六十四条第一款、第一百四十四条，最高人民法院《关于审理民事案件适用诉讼时效制度若干问题的规定》第十七条第二款规定，判决如下：被告潘震州、陈建彪、杨志文、应祖德、黄小兵对瑞安市勤业机械有限公司欠原告项炳章的债务</w:t>
      </w:r>
      <w:r>
        <w:rPr>
          <w:rFonts w:hint="eastAsia"/>
          <w:sz w:val="30"/>
          <w:szCs w:val="30"/>
        </w:rPr>
        <w:t>70689.5</w:t>
      </w:r>
      <w:r>
        <w:rPr>
          <w:rFonts w:hint="eastAsia"/>
          <w:sz w:val="30"/>
          <w:szCs w:val="30"/>
        </w:rPr>
        <w:t>元承担连带清偿责任，于本判决生效之日起十日内交本院转付。案件受理费</w:t>
      </w:r>
      <w:r>
        <w:rPr>
          <w:rFonts w:hint="eastAsia"/>
          <w:sz w:val="30"/>
          <w:szCs w:val="30"/>
        </w:rPr>
        <w:t>1567</w:t>
      </w:r>
      <w:r>
        <w:rPr>
          <w:rFonts w:hint="eastAsia"/>
          <w:sz w:val="30"/>
          <w:szCs w:val="30"/>
        </w:rPr>
        <w:t>元，减半收取计</w:t>
      </w:r>
      <w:r>
        <w:rPr>
          <w:rFonts w:hint="eastAsia"/>
          <w:sz w:val="30"/>
          <w:szCs w:val="30"/>
        </w:rPr>
        <w:t>783.5</w:t>
      </w:r>
      <w:r>
        <w:rPr>
          <w:rFonts w:hint="eastAsia"/>
          <w:sz w:val="30"/>
          <w:szCs w:val="30"/>
        </w:rPr>
        <w:t>元，由被告潘震州、陈建彪、杨志文、应祖德、黄小兵负担。</w:t>
      </w:r>
    </w:p>
    <w:p w:rsidR="00000000" w:rsidRDefault="00293077">
      <w:pPr>
        <w:spacing w:line="500" w:lineRule="atLeast"/>
        <w:ind w:firstLine="600"/>
        <w:divId w:val="481234782"/>
        <w:rPr>
          <w:rFonts w:hint="eastAsia"/>
          <w:sz w:val="30"/>
          <w:szCs w:val="30"/>
        </w:rPr>
      </w:pPr>
      <w:r>
        <w:rPr>
          <w:rFonts w:hint="eastAsia"/>
          <w:sz w:val="30"/>
          <w:szCs w:val="30"/>
        </w:rPr>
        <w:t>各方当事人二审期间均没有提交新证据。</w:t>
      </w:r>
    </w:p>
    <w:p w:rsidR="00000000" w:rsidRDefault="00293077">
      <w:pPr>
        <w:spacing w:line="500" w:lineRule="atLeast"/>
        <w:ind w:firstLine="600"/>
        <w:divId w:val="229772778"/>
        <w:rPr>
          <w:rFonts w:hint="eastAsia"/>
          <w:sz w:val="30"/>
          <w:szCs w:val="30"/>
        </w:rPr>
      </w:pPr>
      <w:r>
        <w:rPr>
          <w:rFonts w:hint="eastAsia"/>
          <w:sz w:val="30"/>
          <w:szCs w:val="30"/>
        </w:rPr>
        <w:t>本院经审查当事人提供的证据，依法对原审法院查明的事实予以确认。</w:t>
      </w:r>
    </w:p>
    <w:p w:rsidR="00000000" w:rsidRDefault="00293077">
      <w:pPr>
        <w:spacing w:line="500" w:lineRule="atLeast"/>
        <w:ind w:firstLine="600"/>
        <w:divId w:val="1198663886"/>
        <w:rPr>
          <w:rFonts w:hint="eastAsia"/>
          <w:sz w:val="30"/>
          <w:szCs w:val="30"/>
        </w:rPr>
      </w:pPr>
      <w:r>
        <w:rPr>
          <w:rFonts w:hint="eastAsia"/>
          <w:sz w:val="30"/>
          <w:szCs w:val="30"/>
        </w:rPr>
        <w:t>本院认为，项炳章在清算案件终后，在破产案件中向管理人申报本案债权，并在债权被确认后，依据股东怠于提交账册的事实，起诉潘震州、陈建彪等人承担本案债务连带清偿责任，并不构成重复起诉，潘震州、陈建彪主张对勤业公司破产清算违反一事不再理原则的上诉观点，缺乏依据，故不予采纳。</w:t>
      </w:r>
    </w:p>
    <w:p w:rsidR="00000000" w:rsidRDefault="00293077">
      <w:pPr>
        <w:spacing w:line="500" w:lineRule="atLeast"/>
        <w:ind w:firstLine="600"/>
        <w:divId w:val="2078357182"/>
        <w:rPr>
          <w:rFonts w:hint="eastAsia"/>
          <w:sz w:val="30"/>
          <w:szCs w:val="30"/>
        </w:rPr>
      </w:pPr>
      <w:r>
        <w:rPr>
          <w:rFonts w:hint="eastAsia"/>
          <w:sz w:val="30"/>
          <w:szCs w:val="30"/>
        </w:rPr>
        <w:t>项炳章提交证据能够证明本案债务经项炳章申报，并经破产程</w:t>
      </w:r>
      <w:r>
        <w:rPr>
          <w:rFonts w:hint="eastAsia"/>
          <w:sz w:val="30"/>
          <w:szCs w:val="30"/>
        </w:rPr>
        <w:t>序确认的事实。潘震州、陈建彪以项炳章为公司高管和财务人员为由，主张破产程序确认的本案债务有误的上诉观点，缺乏充分的证据支持，不足以有效反驳原审认定的勤业公司拖欠项炳章货款的事实，故不予采纳。虽然，项炳章在清算程序中没有申报本案债权，但是其在破产程序中申报债权的行为，已经被破产程序确认，潘震州、陈建彪以项炳章未在清算程序中申报债权为由，主张项炳章已经放弃本案债权，其二人无需承担连带偿还责任的观点，缺乏法律依据，故不予采纳。</w:t>
      </w:r>
    </w:p>
    <w:p w:rsidR="00000000" w:rsidRDefault="00293077">
      <w:pPr>
        <w:spacing w:line="500" w:lineRule="atLeast"/>
        <w:ind w:firstLine="600"/>
        <w:divId w:val="879512724"/>
        <w:rPr>
          <w:rFonts w:hint="eastAsia"/>
          <w:sz w:val="30"/>
          <w:szCs w:val="30"/>
        </w:rPr>
      </w:pPr>
      <w:r>
        <w:rPr>
          <w:rFonts w:hint="eastAsia"/>
          <w:sz w:val="30"/>
          <w:szCs w:val="30"/>
        </w:rPr>
        <w:t>最高人民法院《关于审理民事案件诉讼时效制度若干问题的规定》第十七条第二款规定，对于连带债务人中的一人发生诉讼时效中断效力的事由，应当认定对其他连带债务人也发生诉讼时效中断的效力。依据（</w:t>
      </w:r>
      <w:r>
        <w:rPr>
          <w:rFonts w:hint="eastAsia"/>
          <w:sz w:val="30"/>
          <w:szCs w:val="30"/>
        </w:rPr>
        <w:t>2013</w:t>
      </w:r>
      <w:r>
        <w:rPr>
          <w:rFonts w:hint="eastAsia"/>
          <w:sz w:val="30"/>
          <w:szCs w:val="30"/>
        </w:rPr>
        <w:t>）温瑞商清（算）</w:t>
      </w:r>
      <w:r>
        <w:rPr>
          <w:rFonts w:hint="eastAsia"/>
          <w:sz w:val="30"/>
          <w:szCs w:val="30"/>
        </w:rPr>
        <w:t>1-2</w:t>
      </w:r>
      <w:r>
        <w:rPr>
          <w:rFonts w:hint="eastAsia"/>
          <w:sz w:val="30"/>
          <w:szCs w:val="30"/>
        </w:rPr>
        <w:t>号民事裁定的内容，本案项炳章向潘震州、陈建彪等人主张权利的诉讼时效应当从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日起算，结合周学亮在证言中承认其于</w:t>
      </w:r>
      <w:r>
        <w:rPr>
          <w:rFonts w:hint="eastAsia"/>
          <w:sz w:val="30"/>
          <w:szCs w:val="30"/>
        </w:rPr>
        <w:t>2012-2013</w:t>
      </w:r>
      <w:r>
        <w:rPr>
          <w:rFonts w:hint="eastAsia"/>
          <w:sz w:val="30"/>
          <w:szCs w:val="30"/>
        </w:rPr>
        <w:t>年期间一直以公司名义向项炳章支付部分欠款，项炳章陆续有向其催讨，</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日以周学亮个人名义支付</w:t>
      </w:r>
      <w:r>
        <w:rPr>
          <w:rFonts w:hint="eastAsia"/>
          <w:sz w:val="30"/>
          <w:szCs w:val="30"/>
        </w:rPr>
        <w:t>26500</w:t>
      </w:r>
      <w:r>
        <w:rPr>
          <w:rFonts w:hint="eastAsia"/>
          <w:sz w:val="30"/>
          <w:szCs w:val="30"/>
        </w:rPr>
        <w:t>元等相关内容，原审认定本案项炳章的起诉并未</w:t>
      </w:r>
      <w:r>
        <w:rPr>
          <w:rFonts w:hint="eastAsia"/>
          <w:sz w:val="30"/>
          <w:szCs w:val="30"/>
        </w:rPr>
        <w:t>超过诉讼时效，具有事实和法律依据，故予以确认。</w:t>
      </w:r>
    </w:p>
    <w:p w:rsidR="00000000" w:rsidRDefault="00293077">
      <w:pPr>
        <w:spacing w:line="500" w:lineRule="atLeast"/>
        <w:ind w:firstLine="600"/>
        <w:divId w:val="1644235816"/>
        <w:rPr>
          <w:rFonts w:hint="eastAsia"/>
          <w:sz w:val="30"/>
          <w:szCs w:val="30"/>
        </w:rPr>
      </w:pPr>
      <w:r>
        <w:rPr>
          <w:rFonts w:hint="eastAsia"/>
          <w:sz w:val="30"/>
          <w:szCs w:val="30"/>
        </w:rPr>
        <w:t>综上，原审认定事实清楚，实体处置妥当，应当依法予以维持。依照《中华人民共和国民事诉讼法》第一百七十条第一款第（一）项的规定，判决如下：</w:t>
      </w:r>
    </w:p>
    <w:p w:rsidR="00000000" w:rsidRDefault="00293077">
      <w:pPr>
        <w:spacing w:line="500" w:lineRule="atLeast"/>
        <w:ind w:firstLine="600"/>
        <w:divId w:val="1899628467"/>
        <w:rPr>
          <w:rFonts w:hint="eastAsia"/>
          <w:sz w:val="30"/>
          <w:szCs w:val="30"/>
        </w:rPr>
      </w:pPr>
      <w:r>
        <w:rPr>
          <w:rFonts w:hint="eastAsia"/>
          <w:sz w:val="30"/>
          <w:szCs w:val="30"/>
        </w:rPr>
        <w:t>驳回上诉，维持原判。</w:t>
      </w:r>
    </w:p>
    <w:p w:rsidR="00000000" w:rsidRDefault="00293077">
      <w:pPr>
        <w:spacing w:line="500" w:lineRule="atLeast"/>
        <w:ind w:firstLine="600"/>
        <w:divId w:val="1710908082"/>
        <w:rPr>
          <w:rFonts w:hint="eastAsia"/>
          <w:sz w:val="30"/>
          <w:szCs w:val="30"/>
        </w:rPr>
      </w:pPr>
      <w:r>
        <w:rPr>
          <w:rFonts w:hint="eastAsia"/>
          <w:sz w:val="30"/>
          <w:szCs w:val="30"/>
        </w:rPr>
        <w:t>本案二审受理费</w:t>
      </w:r>
      <w:r>
        <w:rPr>
          <w:rFonts w:hint="eastAsia"/>
          <w:sz w:val="30"/>
          <w:szCs w:val="30"/>
        </w:rPr>
        <w:t>1567</w:t>
      </w:r>
      <w:r>
        <w:rPr>
          <w:rFonts w:hint="eastAsia"/>
          <w:sz w:val="30"/>
          <w:szCs w:val="30"/>
        </w:rPr>
        <w:t>元，由上诉人潘震州、陈建彪负担。</w:t>
      </w:r>
    </w:p>
    <w:p w:rsidR="00000000" w:rsidRDefault="00293077">
      <w:pPr>
        <w:spacing w:line="500" w:lineRule="atLeast"/>
        <w:ind w:firstLine="600"/>
        <w:divId w:val="1831210428"/>
        <w:rPr>
          <w:rFonts w:hint="eastAsia"/>
          <w:sz w:val="30"/>
          <w:szCs w:val="30"/>
        </w:rPr>
      </w:pPr>
      <w:r>
        <w:rPr>
          <w:rFonts w:hint="eastAsia"/>
          <w:sz w:val="30"/>
          <w:szCs w:val="30"/>
        </w:rPr>
        <w:t>本判决为终审判决。</w:t>
      </w:r>
    </w:p>
    <w:p w:rsidR="00000000" w:rsidRDefault="00293077">
      <w:pPr>
        <w:spacing w:line="500" w:lineRule="atLeast"/>
        <w:jc w:val="right"/>
        <w:divId w:val="188324496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罗奇豪</w:t>
      </w:r>
    </w:p>
    <w:p w:rsidR="00000000" w:rsidRDefault="00293077">
      <w:pPr>
        <w:spacing w:line="500" w:lineRule="atLeast"/>
        <w:jc w:val="right"/>
        <w:divId w:val="183206616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苏子文</w:t>
      </w:r>
    </w:p>
    <w:p w:rsidR="00000000" w:rsidRDefault="00293077">
      <w:pPr>
        <w:spacing w:line="500" w:lineRule="atLeast"/>
        <w:jc w:val="right"/>
        <w:divId w:val="184662994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叶　恒</w:t>
      </w:r>
    </w:p>
    <w:p w:rsidR="00000000" w:rsidRDefault="00293077">
      <w:pPr>
        <w:spacing w:line="500" w:lineRule="atLeast"/>
        <w:jc w:val="right"/>
        <w:divId w:val="1704205400"/>
        <w:rPr>
          <w:rFonts w:hint="eastAsia"/>
          <w:sz w:val="30"/>
          <w:szCs w:val="30"/>
        </w:rPr>
      </w:pPr>
      <w:r>
        <w:rPr>
          <w:rFonts w:hint="eastAsia"/>
          <w:sz w:val="30"/>
          <w:szCs w:val="30"/>
        </w:rPr>
        <w:t>二〇一九年八月十九日</w:t>
      </w:r>
    </w:p>
    <w:p w:rsidR="00000000" w:rsidRDefault="00293077">
      <w:pPr>
        <w:spacing w:line="500" w:lineRule="atLeast"/>
        <w:jc w:val="right"/>
        <w:divId w:val="1566335000"/>
        <w:rPr>
          <w:rFonts w:hint="eastAsia"/>
          <w:sz w:val="30"/>
          <w:szCs w:val="30"/>
        </w:rPr>
      </w:pPr>
      <w:r>
        <w:rPr>
          <w:rFonts w:hint="eastAsia"/>
          <w:sz w:val="30"/>
          <w:szCs w:val="30"/>
        </w:rPr>
        <w:t>代书记员　张　璇</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077" w:rsidRDefault="00293077" w:rsidP="00293077">
      <w:r>
        <w:separator/>
      </w:r>
    </w:p>
  </w:endnote>
  <w:endnote w:type="continuationSeparator" w:id="0">
    <w:p w:rsidR="00293077" w:rsidRDefault="00293077" w:rsidP="00293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077" w:rsidRDefault="00293077" w:rsidP="00293077">
      <w:r>
        <w:separator/>
      </w:r>
    </w:p>
  </w:footnote>
  <w:footnote w:type="continuationSeparator" w:id="0">
    <w:p w:rsidR="00293077" w:rsidRDefault="00293077" w:rsidP="002930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93077"/>
    <w:rsid w:val="00293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930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3077"/>
    <w:rPr>
      <w:rFonts w:ascii="宋体" w:eastAsia="宋体" w:hAnsi="宋体" w:cs="宋体"/>
      <w:sz w:val="18"/>
      <w:szCs w:val="18"/>
    </w:rPr>
  </w:style>
  <w:style w:type="paragraph" w:styleId="a5">
    <w:name w:val="footer"/>
    <w:basedOn w:val="a"/>
    <w:link w:val="a6"/>
    <w:uiPriority w:val="99"/>
    <w:unhideWhenUsed/>
    <w:rsid w:val="00293077"/>
    <w:pPr>
      <w:tabs>
        <w:tab w:val="center" w:pos="4153"/>
        <w:tab w:val="right" w:pos="8306"/>
      </w:tabs>
      <w:snapToGrid w:val="0"/>
    </w:pPr>
    <w:rPr>
      <w:sz w:val="18"/>
      <w:szCs w:val="18"/>
    </w:rPr>
  </w:style>
  <w:style w:type="character" w:customStyle="1" w:styleId="a6">
    <w:name w:val="页脚 字符"/>
    <w:basedOn w:val="a0"/>
    <w:link w:val="a5"/>
    <w:uiPriority w:val="99"/>
    <w:rsid w:val="0029307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5625">
      <w:marLeft w:val="0"/>
      <w:marRight w:val="0"/>
      <w:marTop w:val="10"/>
      <w:marBottom w:val="10"/>
      <w:divBdr>
        <w:top w:val="none" w:sz="0" w:space="0" w:color="auto"/>
        <w:left w:val="none" w:sz="0" w:space="0" w:color="auto"/>
        <w:bottom w:val="none" w:sz="0" w:space="0" w:color="auto"/>
        <w:right w:val="none" w:sz="0" w:space="0" w:color="auto"/>
      </w:divBdr>
    </w:div>
    <w:div w:id="229772778">
      <w:marLeft w:val="0"/>
      <w:marRight w:val="0"/>
      <w:marTop w:val="10"/>
      <w:marBottom w:val="10"/>
      <w:divBdr>
        <w:top w:val="none" w:sz="0" w:space="0" w:color="auto"/>
        <w:left w:val="none" w:sz="0" w:space="0" w:color="auto"/>
        <w:bottom w:val="none" w:sz="0" w:space="0" w:color="auto"/>
        <w:right w:val="none" w:sz="0" w:space="0" w:color="auto"/>
      </w:divBdr>
    </w:div>
    <w:div w:id="330528102">
      <w:marLeft w:val="0"/>
      <w:marRight w:val="0"/>
      <w:marTop w:val="10"/>
      <w:marBottom w:val="10"/>
      <w:divBdr>
        <w:top w:val="none" w:sz="0" w:space="0" w:color="auto"/>
        <w:left w:val="none" w:sz="0" w:space="0" w:color="auto"/>
        <w:bottom w:val="none" w:sz="0" w:space="0" w:color="auto"/>
        <w:right w:val="none" w:sz="0" w:space="0" w:color="auto"/>
      </w:divBdr>
    </w:div>
    <w:div w:id="354162598">
      <w:marLeft w:val="0"/>
      <w:marRight w:val="0"/>
      <w:marTop w:val="10"/>
      <w:marBottom w:val="10"/>
      <w:divBdr>
        <w:top w:val="none" w:sz="0" w:space="0" w:color="auto"/>
        <w:left w:val="none" w:sz="0" w:space="0" w:color="auto"/>
        <w:bottom w:val="none" w:sz="0" w:space="0" w:color="auto"/>
        <w:right w:val="none" w:sz="0" w:space="0" w:color="auto"/>
      </w:divBdr>
    </w:div>
    <w:div w:id="481234782">
      <w:marLeft w:val="0"/>
      <w:marRight w:val="0"/>
      <w:marTop w:val="10"/>
      <w:marBottom w:val="10"/>
      <w:divBdr>
        <w:top w:val="none" w:sz="0" w:space="0" w:color="auto"/>
        <w:left w:val="none" w:sz="0" w:space="0" w:color="auto"/>
        <w:bottom w:val="none" w:sz="0" w:space="0" w:color="auto"/>
        <w:right w:val="none" w:sz="0" w:space="0" w:color="auto"/>
      </w:divBdr>
    </w:div>
    <w:div w:id="486015539">
      <w:marLeft w:val="0"/>
      <w:marRight w:val="0"/>
      <w:marTop w:val="10"/>
      <w:marBottom w:val="10"/>
      <w:divBdr>
        <w:top w:val="none" w:sz="0" w:space="0" w:color="auto"/>
        <w:left w:val="none" w:sz="0" w:space="0" w:color="auto"/>
        <w:bottom w:val="none" w:sz="0" w:space="0" w:color="auto"/>
        <w:right w:val="none" w:sz="0" w:space="0" w:color="auto"/>
      </w:divBdr>
    </w:div>
    <w:div w:id="533494794">
      <w:marLeft w:val="0"/>
      <w:marRight w:val="0"/>
      <w:marTop w:val="10"/>
      <w:marBottom w:val="10"/>
      <w:divBdr>
        <w:top w:val="none" w:sz="0" w:space="0" w:color="auto"/>
        <w:left w:val="none" w:sz="0" w:space="0" w:color="auto"/>
        <w:bottom w:val="none" w:sz="0" w:space="0" w:color="auto"/>
        <w:right w:val="none" w:sz="0" w:space="0" w:color="auto"/>
      </w:divBdr>
    </w:div>
    <w:div w:id="583534641">
      <w:marLeft w:val="0"/>
      <w:marRight w:val="0"/>
      <w:marTop w:val="10"/>
      <w:marBottom w:val="10"/>
      <w:divBdr>
        <w:top w:val="none" w:sz="0" w:space="0" w:color="auto"/>
        <w:left w:val="none" w:sz="0" w:space="0" w:color="auto"/>
        <w:bottom w:val="none" w:sz="0" w:space="0" w:color="auto"/>
        <w:right w:val="none" w:sz="0" w:space="0" w:color="auto"/>
      </w:divBdr>
    </w:div>
    <w:div w:id="875847427">
      <w:marLeft w:val="0"/>
      <w:marRight w:val="0"/>
      <w:marTop w:val="10"/>
      <w:marBottom w:val="10"/>
      <w:divBdr>
        <w:top w:val="none" w:sz="0" w:space="0" w:color="auto"/>
        <w:left w:val="none" w:sz="0" w:space="0" w:color="auto"/>
        <w:bottom w:val="none" w:sz="0" w:space="0" w:color="auto"/>
        <w:right w:val="none" w:sz="0" w:space="0" w:color="auto"/>
      </w:divBdr>
    </w:div>
    <w:div w:id="879512724">
      <w:marLeft w:val="0"/>
      <w:marRight w:val="0"/>
      <w:marTop w:val="10"/>
      <w:marBottom w:val="10"/>
      <w:divBdr>
        <w:top w:val="none" w:sz="0" w:space="0" w:color="auto"/>
        <w:left w:val="none" w:sz="0" w:space="0" w:color="auto"/>
        <w:bottom w:val="none" w:sz="0" w:space="0" w:color="auto"/>
        <w:right w:val="none" w:sz="0" w:space="0" w:color="auto"/>
      </w:divBdr>
    </w:div>
    <w:div w:id="943880488">
      <w:marLeft w:val="0"/>
      <w:marRight w:val="0"/>
      <w:marTop w:val="10"/>
      <w:marBottom w:val="10"/>
      <w:divBdr>
        <w:top w:val="none" w:sz="0" w:space="0" w:color="auto"/>
        <w:left w:val="none" w:sz="0" w:space="0" w:color="auto"/>
        <w:bottom w:val="none" w:sz="0" w:space="0" w:color="auto"/>
        <w:right w:val="none" w:sz="0" w:space="0" w:color="auto"/>
      </w:divBdr>
    </w:div>
    <w:div w:id="995187449">
      <w:marLeft w:val="0"/>
      <w:marRight w:val="0"/>
      <w:marTop w:val="10"/>
      <w:marBottom w:val="10"/>
      <w:divBdr>
        <w:top w:val="none" w:sz="0" w:space="0" w:color="auto"/>
        <w:left w:val="none" w:sz="0" w:space="0" w:color="auto"/>
        <w:bottom w:val="none" w:sz="0" w:space="0" w:color="auto"/>
        <w:right w:val="none" w:sz="0" w:space="0" w:color="auto"/>
      </w:divBdr>
    </w:div>
    <w:div w:id="1063407414">
      <w:marLeft w:val="0"/>
      <w:marRight w:val="0"/>
      <w:marTop w:val="10"/>
      <w:marBottom w:val="10"/>
      <w:divBdr>
        <w:top w:val="none" w:sz="0" w:space="0" w:color="auto"/>
        <w:left w:val="none" w:sz="0" w:space="0" w:color="auto"/>
        <w:bottom w:val="none" w:sz="0" w:space="0" w:color="auto"/>
        <w:right w:val="none" w:sz="0" w:space="0" w:color="auto"/>
      </w:divBdr>
    </w:div>
    <w:div w:id="1198663886">
      <w:marLeft w:val="0"/>
      <w:marRight w:val="0"/>
      <w:marTop w:val="10"/>
      <w:marBottom w:val="10"/>
      <w:divBdr>
        <w:top w:val="none" w:sz="0" w:space="0" w:color="auto"/>
        <w:left w:val="none" w:sz="0" w:space="0" w:color="auto"/>
        <w:bottom w:val="none" w:sz="0" w:space="0" w:color="auto"/>
        <w:right w:val="none" w:sz="0" w:space="0" w:color="auto"/>
      </w:divBdr>
    </w:div>
    <w:div w:id="1257325853">
      <w:marLeft w:val="0"/>
      <w:marRight w:val="0"/>
      <w:marTop w:val="10"/>
      <w:marBottom w:val="10"/>
      <w:divBdr>
        <w:top w:val="none" w:sz="0" w:space="0" w:color="auto"/>
        <w:left w:val="none" w:sz="0" w:space="0" w:color="auto"/>
        <w:bottom w:val="none" w:sz="0" w:space="0" w:color="auto"/>
        <w:right w:val="none" w:sz="0" w:space="0" w:color="auto"/>
      </w:divBdr>
    </w:div>
    <w:div w:id="1381855608">
      <w:marLeft w:val="0"/>
      <w:marRight w:val="0"/>
      <w:marTop w:val="10"/>
      <w:marBottom w:val="10"/>
      <w:divBdr>
        <w:top w:val="none" w:sz="0" w:space="0" w:color="auto"/>
        <w:left w:val="none" w:sz="0" w:space="0" w:color="auto"/>
        <w:bottom w:val="none" w:sz="0" w:space="0" w:color="auto"/>
        <w:right w:val="none" w:sz="0" w:space="0" w:color="auto"/>
      </w:divBdr>
    </w:div>
    <w:div w:id="1472290734">
      <w:marLeft w:val="0"/>
      <w:marRight w:val="0"/>
      <w:marTop w:val="10"/>
      <w:marBottom w:val="10"/>
      <w:divBdr>
        <w:top w:val="none" w:sz="0" w:space="0" w:color="auto"/>
        <w:left w:val="none" w:sz="0" w:space="0" w:color="auto"/>
        <w:bottom w:val="none" w:sz="0" w:space="0" w:color="auto"/>
        <w:right w:val="none" w:sz="0" w:space="0" w:color="auto"/>
      </w:divBdr>
    </w:div>
    <w:div w:id="1480076747">
      <w:marLeft w:val="0"/>
      <w:marRight w:val="0"/>
      <w:marTop w:val="10"/>
      <w:marBottom w:val="10"/>
      <w:divBdr>
        <w:top w:val="none" w:sz="0" w:space="0" w:color="auto"/>
        <w:left w:val="none" w:sz="0" w:space="0" w:color="auto"/>
        <w:bottom w:val="none" w:sz="0" w:space="0" w:color="auto"/>
        <w:right w:val="none" w:sz="0" w:space="0" w:color="auto"/>
      </w:divBdr>
    </w:div>
    <w:div w:id="1518811096">
      <w:marLeft w:val="0"/>
      <w:marRight w:val="0"/>
      <w:marTop w:val="10"/>
      <w:marBottom w:val="10"/>
      <w:divBdr>
        <w:top w:val="none" w:sz="0" w:space="0" w:color="auto"/>
        <w:left w:val="none" w:sz="0" w:space="0" w:color="auto"/>
        <w:bottom w:val="none" w:sz="0" w:space="0" w:color="auto"/>
        <w:right w:val="none" w:sz="0" w:space="0" w:color="auto"/>
      </w:divBdr>
    </w:div>
    <w:div w:id="1566335000">
      <w:marLeft w:val="0"/>
      <w:marRight w:val="720"/>
      <w:marTop w:val="10"/>
      <w:marBottom w:val="10"/>
      <w:divBdr>
        <w:top w:val="none" w:sz="0" w:space="0" w:color="auto"/>
        <w:left w:val="none" w:sz="0" w:space="0" w:color="auto"/>
        <w:bottom w:val="none" w:sz="0" w:space="0" w:color="auto"/>
        <w:right w:val="none" w:sz="0" w:space="0" w:color="auto"/>
      </w:divBdr>
    </w:div>
    <w:div w:id="1631595063">
      <w:marLeft w:val="0"/>
      <w:marRight w:val="0"/>
      <w:marTop w:val="10"/>
      <w:marBottom w:val="10"/>
      <w:divBdr>
        <w:top w:val="none" w:sz="0" w:space="0" w:color="auto"/>
        <w:left w:val="none" w:sz="0" w:space="0" w:color="auto"/>
        <w:bottom w:val="none" w:sz="0" w:space="0" w:color="auto"/>
        <w:right w:val="none" w:sz="0" w:space="0" w:color="auto"/>
      </w:divBdr>
    </w:div>
    <w:div w:id="1644235816">
      <w:marLeft w:val="0"/>
      <w:marRight w:val="0"/>
      <w:marTop w:val="10"/>
      <w:marBottom w:val="10"/>
      <w:divBdr>
        <w:top w:val="none" w:sz="0" w:space="0" w:color="auto"/>
        <w:left w:val="none" w:sz="0" w:space="0" w:color="auto"/>
        <w:bottom w:val="none" w:sz="0" w:space="0" w:color="auto"/>
        <w:right w:val="none" w:sz="0" w:space="0" w:color="auto"/>
      </w:divBdr>
    </w:div>
    <w:div w:id="1665232581">
      <w:marLeft w:val="0"/>
      <w:marRight w:val="0"/>
      <w:marTop w:val="10"/>
      <w:marBottom w:val="10"/>
      <w:divBdr>
        <w:top w:val="none" w:sz="0" w:space="0" w:color="auto"/>
        <w:left w:val="none" w:sz="0" w:space="0" w:color="auto"/>
        <w:bottom w:val="none" w:sz="0" w:space="0" w:color="auto"/>
        <w:right w:val="none" w:sz="0" w:space="0" w:color="auto"/>
      </w:divBdr>
    </w:div>
    <w:div w:id="1704205400">
      <w:marLeft w:val="0"/>
      <w:marRight w:val="720"/>
      <w:marTop w:val="10"/>
      <w:marBottom w:val="10"/>
      <w:divBdr>
        <w:top w:val="none" w:sz="0" w:space="0" w:color="auto"/>
        <w:left w:val="none" w:sz="0" w:space="0" w:color="auto"/>
        <w:bottom w:val="none" w:sz="0" w:space="0" w:color="auto"/>
        <w:right w:val="none" w:sz="0" w:space="0" w:color="auto"/>
      </w:divBdr>
    </w:div>
    <w:div w:id="1710908082">
      <w:marLeft w:val="0"/>
      <w:marRight w:val="0"/>
      <w:marTop w:val="10"/>
      <w:marBottom w:val="10"/>
      <w:divBdr>
        <w:top w:val="none" w:sz="0" w:space="0" w:color="auto"/>
        <w:left w:val="none" w:sz="0" w:space="0" w:color="auto"/>
        <w:bottom w:val="none" w:sz="0" w:space="0" w:color="auto"/>
        <w:right w:val="none" w:sz="0" w:space="0" w:color="auto"/>
      </w:divBdr>
    </w:div>
    <w:div w:id="1778866749">
      <w:marLeft w:val="0"/>
      <w:marRight w:val="0"/>
      <w:marTop w:val="10"/>
      <w:marBottom w:val="10"/>
      <w:divBdr>
        <w:top w:val="none" w:sz="0" w:space="0" w:color="auto"/>
        <w:left w:val="none" w:sz="0" w:space="0" w:color="auto"/>
        <w:bottom w:val="none" w:sz="0" w:space="0" w:color="auto"/>
        <w:right w:val="none" w:sz="0" w:space="0" w:color="auto"/>
      </w:divBdr>
    </w:div>
    <w:div w:id="1785229357">
      <w:marLeft w:val="0"/>
      <w:marRight w:val="0"/>
      <w:marTop w:val="10"/>
      <w:marBottom w:val="10"/>
      <w:divBdr>
        <w:top w:val="none" w:sz="0" w:space="0" w:color="auto"/>
        <w:left w:val="none" w:sz="0" w:space="0" w:color="auto"/>
        <w:bottom w:val="none" w:sz="0" w:space="0" w:color="auto"/>
        <w:right w:val="none" w:sz="0" w:space="0" w:color="auto"/>
      </w:divBdr>
    </w:div>
    <w:div w:id="1831210428">
      <w:marLeft w:val="0"/>
      <w:marRight w:val="0"/>
      <w:marTop w:val="10"/>
      <w:marBottom w:val="10"/>
      <w:divBdr>
        <w:top w:val="none" w:sz="0" w:space="0" w:color="auto"/>
        <w:left w:val="none" w:sz="0" w:space="0" w:color="auto"/>
        <w:bottom w:val="none" w:sz="0" w:space="0" w:color="auto"/>
        <w:right w:val="none" w:sz="0" w:space="0" w:color="auto"/>
      </w:divBdr>
    </w:div>
    <w:div w:id="1832066169">
      <w:marLeft w:val="0"/>
      <w:marRight w:val="720"/>
      <w:marTop w:val="10"/>
      <w:marBottom w:val="10"/>
      <w:divBdr>
        <w:top w:val="none" w:sz="0" w:space="0" w:color="auto"/>
        <w:left w:val="none" w:sz="0" w:space="0" w:color="auto"/>
        <w:bottom w:val="none" w:sz="0" w:space="0" w:color="auto"/>
        <w:right w:val="none" w:sz="0" w:space="0" w:color="auto"/>
      </w:divBdr>
    </w:div>
    <w:div w:id="1846629948">
      <w:marLeft w:val="0"/>
      <w:marRight w:val="720"/>
      <w:marTop w:val="10"/>
      <w:marBottom w:val="10"/>
      <w:divBdr>
        <w:top w:val="none" w:sz="0" w:space="0" w:color="auto"/>
        <w:left w:val="none" w:sz="0" w:space="0" w:color="auto"/>
        <w:bottom w:val="none" w:sz="0" w:space="0" w:color="auto"/>
        <w:right w:val="none" w:sz="0" w:space="0" w:color="auto"/>
      </w:divBdr>
    </w:div>
    <w:div w:id="1883244968">
      <w:marLeft w:val="0"/>
      <w:marRight w:val="720"/>
      <w:marTop w:val="10"/>
      <w:marBottom w:val="10"/>
      <w:divBdr>
        <w:top w:val="none" w:sz="0" w:space="0" w:color="auto"/>
        <w:left w:val="none" w:sz="0" w:space="0" w:color="auto"/>
        <w:bottom w:val="none" w:sz="0" w:space="0" w:color="auto"/>
        <w:right w:val="none" w:sz="0" w:space="0" w:color="auto"/>
      </w:divBdr>
    </w:div>
    <w:div w:id="1899628467">
      <w:marLeft w:val="0"/>
      <w:marRight w:val="0"/>
      <w:marTop w:val="10"/>
      <w:marBottom w:val="10"/>
      <w:divBdr>
        <w:top w:val="none" w:sz="0" w:space="0" w:color="auto"/>
        <w:left w:val="none" w:sz="0" w:space="0" w:color="auto"/>
        <w:bottom w:val="none" w:sz="0" w:space="0" w:color="auto"/>
        <w:right w:val="none" w:sz="0" w:space="0" w:color="auto"/>
      </w:divBdr>
    </w:div>
    <w:div w:id="2049453987">
      <w:marLeft w:val="0"/>
      <w:marRight w:val="0"/>
      <w:marTop w:val="10"/>
      <w:marBottom w:val="10"/>
      <w:divBdr>
        <w:top w:val="none" w:sz="0" w:space="0" w:color="auto"/>
        <w:left w:val="none" w:sz="0" w:space="0" w:color="auto"/>
        <w:bottom w:val="none" w:sz="0" w:space="0" w:color="auto"/>
        <w:right w:val="none" w:sz="0" w:space="0" w:color="auto"/>
      </w:divBdr>
    </w:div>
    <w:div w:id="2066097591">
      <w:marLeft w:val="0"/>
      <w:marRight w:val="0"/>
      <w:marTop w:val="10"/>
      <w:marBottom w:val="10"/>
      <w:divBdr>
        <w:top w:val="none" w:sz="0" w:space="0" w:color="auto"/>
        <w:left w:val="none" w:sz="0" w:space="0" w:color="auto"/>
        <w:bottom w:val="none" w:sz="0" w:space="0" w:color="auto"/>
        <w:right w:val="none" w:sz="0" w:space="0" w:color="auto"/>
      </w:divBdr>
    </w:div>
    <w:div w:id="2067991067">
      <w:marLeft w:val="0"/>
      <w:marRight w:val="0"/>
      <w:marTop w:val="10"/>
      <w:marBottom w:val="10"/>
      <w:divBdr>
        <w:top w:val="none" w:sz="0" w:space="0" w:color="auto"/>
        <w:left w:val="none" w:sz="0" w:space="0" w:color="auto"/>
        <w:bottom w:val="none" w:sz="0" w:space="0" w:color="auto"/>
        <w:right w:val="none" w:sz="0" w:space="0" w:color="auto"/>
      </w:divBdr>
    </w:div>
    <w:div w:id="207835718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