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73B36">
      <w:pPr>
        <w:spacing w:line="500" w:lineRule="atLeast"/>
        <w:jc w:val="center"/>
        <w:divId w:val="1891309027"/>
        <w:rPr>
          <w:rFonts w:ascii="黑体" w:eastAsia="黑体" w:hAnsi="黑体"/>
          <w:sz w:val="36"/>
          <w:szCs w:val="36"/>
        </w:rPr>
      </w:pPr>
      <w:bookmarkStart w:id="0" w:name="_GoBack"/>
      <w:bookmarkEnd w:id="0"/>
      <w:r>
        <w:rPr>
          <w:rFonts w:ascii="黑体" w:eastAsia="黑体" w:hAnsi="黑体" w:hint="eastAsia"/>
          <w:sz w:val="36"/>
          <w:szCs w:val="36"/>
        </w:rPr>
        <w:t>上海市普陀区人民法院</w:t>
      </w:r>
    </w:p>
    <w:p w:rsidR="00000000" w:rsidRDefault="00A73B36">
      <w:pPr>
        <w:spacing w:line="500" w:lineRule="atLeast"/>
        <w:jc w:val="center"/>
        <w:divId w:val="10068598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73B36">
      <w:pPr>
        <w:spacing w:line="500" w:lineRule="atLeast"/>
        <w:jc w:val="right"/>
        <w:divId w:val="1767919691"/>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0107</w:t>
      </w:r>
      <w:r>
        <w:rPr>
          <w:rFonts w:hint="eastAsia"/>
          <w:sz w:val="30"/>
          <w:szCs w:val="30"/>
        </w:rPr>
        <w:t>民初</w:t>
      </w:r>
      <w:r>
        <w:rPr>
          <w:rFonts w:hint="eastAsia"/>
          <w:sz w:val="30"/>
          <w:szCs w:val="30"/>
        </w:rPr>
        <w:t>2926</w:t>
      </w:r>
      <w:r>
        <w:rPr>
          <w:rFonts w:hint="eastAsia"/>
          <w:sz w:val="30"/>
          <w:szCs w:val="30"/>
        </w:rPr>
        <w:t>号</w:t>
      </w:r>
    </w:p>
    <w:p w:rsidR="00000000" w:rsidRDefault="00A73B36">
      <w:pPr>
        <w:spacing w:line="500" w:lineRule="atLeast"/>
        <w:ind w:firstLine="600"/>
        <w:divId w:val="1777288160"/>
        <w:rPr>
          <w:rFonts w:hint="eastAsia"/>
          <w:sz w:val="30"/>
          <w:szCs w:val="30"/>
        </w:rPr>
      </w:pPr>
      <w:r>
        <w:rPr>
          <w:rFonts w:hint="eastAsia"/>
          <w:sz w:val="30"/>
          <w:szCs w:val="30"/>
        </w:rPr>
        <w:t>原告：王志仁，女，</w:t>
      </w:r>
      <w:r>
        <w:rPr>
          <w:rFonts w:hint="eastAsia"/>
          <w:sz w:val="30"/>
          <w:szCs w:val="30"/>
        </w:rPr>
        <w:t>1986</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日出生，汉族，住江苏省苏州市。</w:t>
      </w:r>
    </w:p>
    <w:p w:rsidR="00000000" w:rsidRDefault="00A73B36">
      <w:pPr>
        <w:spacing w:line="500" w:lineRule="atLeast"/>
        <w:ind w:firstLine="600"/>
        <w:divId w:val="219175391"/>
        <w:rPr>
          <w:rFonts w:hint="eastAsia"/>
          <w:sz w:val="30"/>
          <w:szCs w:val="30"/>
        </w:rPr>
      </w:pPr>
      <w:r>
        <w:rPr>
          <w:rFonts w:hint="eastAsia"/>
          <w:sz w:val="30"/>
          <w:szCs w:val="30"/>
        </w:rPr>
        <w:t>委托诉讼代理人：刘兴志，广东金羊律师事务所律师。</w:t>
      </w:r>
    </w:p>
    <w:p w:rsidR="00000000" w:rsidRDefault="00A73B36">
      <w:pPr>
        <w:spacing w:line="500" w:lineRule="atLeast"/>
        <w:ind w:firstLine="600"/>
        <w:divId w:val="1538926449"/>
        <w:rPr>
          <w:rFonts w:hint="eastAsia"/>
          <w:sz w:val="30"/>
          <w:szCs w:val="30"/>
        </w:rPr>
      </w:pPr>
      <w:r>
        <w:rPr>
          <w:rFonts w:hint="eastAsia"/>
          <w:sz w:val="30"/>
          <w:szCs w:val="30"/>
        </w:rPr>
        <w:t>委托诉讼代理人：钟兰杰，上海钰澜律师事务所律师。</w:t>
      </w:r>
    </w:p>
    <w:p w:rsidR="00000000" w:rsidRDefault="00A73B36">
      <w:pPr>
        <w:spacing w:line="500" w:lineRule="atLeast"/>
        <w:ind w:firstLine="600"/>
        <w:divId w:val="554319540"/>
        <w:rPr>
          <w:rFonts w:hint="eastAsia"/>
          <w:sz w:val="30"/>
          <w:szCs w:val="30"/>
        </w:rPr>
      </w:pPr>
      <w:r>
        <w:rPr>
          <w:rFonts w:hint="eastAsia"/>
          <w:sz w:val="30"/>
          <w:szCs w:val="30"/>
        </w:rPr>
        <w:t>被告：上海华麦信息科技有限公司，住所地上海市普陀区。</w:t>
      </w:r>
    </w:p>
    <w:p w:rsidR="00000000" w:rsidRDefault="00A73B36">
      <w:pPr>
        <w:spacing w:line="500" w:lineRule="atLeast"/>
        <w:ind w:firstLine="600"/>
        <w:divId w:val="407768234"/>
        <w:rPr>
          <w:rFonts w:hint="eastAsia"/>
          <w:sz w:val="30"/>
          <w:szCs w:val="30"/>
        </w:rPr>
      </w:pPr>
      <w:r>
        <w:rPr>
          <w:rFonts w:hint="eastAsia"/>
          <w:sz w:val="30"/>
          <w:szCs w:val="30"/>
        </w:rPr>
        <w:t>法定代表人：王鹏，总经理。</w:t>
      </w:r>
    </w:p>
    <w:p w:rsidR="00000000" w:rsidRDefault="00A73B36">
      <w:pPr>
        <w:spacing w:line="500" w:lineRule="atLeast"/>
        <w:ind w:firstLine="600"/>
        <w:divId w:val="1532113116"/>
        <w:rPr>
          <w:rFonts w:hint="eastAsia"/>
          <w:sz w:val="30"/>
          <w:szCs w:val="30"/>
        </w:rPr>
      </w:pPr>
      <w:r>
        <w:rPr>
          <w:rFonts w:hint="eastAsia"/>
          <w:sz w:val="30"/>
          <w:szCs w:val="30"/>
        </w:rPr>
        <w:t>委托诉讼代理人：马泉，上海仁盈律师事务所律师。</w:t>
      </w:r>
    </w:p>
    <w:p w:rsidR="00000000" w:rsidRDefault="00A73B36">
      <w:pPr>
        <w:spacing w:line="500" w:lineRule="atLeast"/>
        <w:ind w:firstLine="600"/>
        <w:divId w:val="1838694498"/>
        <w:rPr>
          <w:rFonts w:hint="eastAsia"/>
          <w:sz w:val="30"/>
          <w:szCs w:val="30"/>
        </w:rPr>
      </w:pPr>
      <w:r>
        <w:rPr>
          <w:rFonts w:hint="eastAsia"/>
          <w:sz w:val="30"/>
          <w:szCs w:val="30"/>
        </w:rPr>
        <w:t>第三人：王鹏，男，</w:t>
      </w:r>
      <w:r>
        <w:rPr>
          <w:rFonts w:hint="eastAsia"/>
          <w:sz w:val="30"/>
          <w:szCs w:val="30"/>
        </w:rPr>
        <w:t>1978</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日出生，汉族，住上海市静安区闻喜路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p>
    <w:p w:rsidR="00000000" w:rsidRDefault="00A73B36">
      <w:pPr>
        <w:spacing w:line="500" w:lineRule="atLeast"/>
        <w:ind w:firstLine="600"/>
        <w:divId w:val="500968900"/>
        <w:rPr>
          <w:rFonts w:hint="eastAsia"/>
          <w:sz w:val="30"/>
          <w:szCs w:val="30"/>
        </w:rPr>
      </w:pPr>
      <w:r>
        <w:rPr>
          <w:rFonts w:hint="eastAsia"/>
          <w:sz w:val="30"/>
          <w:szCs w:val="30"/>
        </w:rPr>
        <w:t>委托诉讼代理人：马泉，上海仁盈律师事务所律师。</w:t>
      </w:r>
    </w:p>
    <w:p w:rsidR="00000000" w:rsidRDefault="00A73B36">
      <w:pPr>
        <w:spacing w:line="500" w:lineRule="atLeast"/>
        <w:ind w:firstLine="600"/>
        <w:divId w:val="1617711138"/>
        <w:rPr>
          <w:rFonts w:hint="eastAsia"/>
          <w:sz w:val="30"/>
          <w:szCs w:val="30"/>
        </w:rPr>
      </w:pPr>
      <w:r>
        <w:rPr>
          <w:rFonts w:hint="eastAsia"/>
          <w:sz w:val="30"/>
          <w:szCs w:val="30"/>
        </w:rPr>
        <w:t>第三人：何强，男，</w:t>
      </w:r>
      <w:r>
        <w:rPr>
          <w:rFonts w:hint="eastAsia"/>
          <w:sz w:val="30"/>
          <w:szCs w:val="30"/>
        </w:rPr>
        <w:t>1989</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日出生，汉族，住四川省江油市西屏镇凉风村</w:t>
      </w:r>
      <w:r>
        <w:rPr>
          <w:rFonts w:hint="eastAsia"/>
          <w:sz w:val="30"/>
          <w:szCs w:val="30"/>
        </w:rPr>
        <w:t>1</w:t>
      </w:r>
      <w:r>
        <w:rPr>
          <w:rFonts w:hint="eastAsia"/>
          <w:sz w:val="30"/>
          <w:szCs w:val="30"/>
        </w:rPr>
        <w:t>组。</w:t>
      </w:r>
    </w:p>
    <w:p w:rsidR="00000000" w:rsidRDefault="00A73B36">
      <w:pPr>
        <w:spacing w:line="500" w:lineRule="atLeast"/>
        <w:ind w:firstLine="600"/>
        <w:divId w:val="1503931552"/>
        <w:rPr>
          <w:rFonts w:hint="eastAsia"/>
          <w:sz w:val="30"/>
          <w:szCs w:val="30"/>
        </w:rPr>
      </w:pPr>
      <w:r>
        <w:rPr>
          <w:rFonts w:hint="eastAsia"/>
          <w:sz w:val="30"/>
          <w:szCs w:val="30"/>
        </w:rPr>
        <w:t>原告王志仁诉被告上海华麦信息科技有限公司</w:t>
      </w:r>
      <w:r>
        <w:rPr>
          <w:rFonts w:hint="eastAsia"/>
          <w:sz w:val="30"/>
          <w:szCs w:val="30"/>
        </w:rPr>
        <w:t>(</w:t>
      </w:r>
      <w:r>
        <w:rPr>
          <w:rFonts w:hint="eastAsia"/>
          <w:sz w:val="30"/>
          <w:szCs w:val="30"/>
        </w:rPr>
        <w:t>以下简称“华麦公司”</w:t>
      </w:r>
      <w:r>
        <w:rPr>
          <w:rFonts w:hint="eastAsia"/>
          <w:sz w:val="30"/>
          <w:szCs w:val="30"/>
        </w:rPr>
        <w:t>)</w:t>
      </w:r>
      <w:r>
        <w:rPr>
          <w:rFonts w:hint="eastAsia"/>
          <w:sz w:val="30"/>
          <w:szCs w:val="30"/>
        </w:rPr>
        <w:t>、第三人王鹏、第三人何强公司解散纠纷一案，本院于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日受理后，依法组成合议庭，于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日公开开庭进行了审理。原告的委托诉讼代理人刘兴志、钟兰杰，被告与第三人王鹏的共同委托诉讼代理人马泉，第三人何强到庭参加诉讼。本案现已审理终结。</w:t>
      </w:r>
    </w:p>
    <w:p w:rsidR="00000000" w:rsidRDefault="00A73B36">
      <w:pPr>
        <w:spacing w:line="500" w:lineRule="atLeast"/>
        <w:ind w:firstLine="600"/>
        <w:divId w:val="2066876348"/>
        <w:rPr>
          <w:rFonts w:hint="eastAsia"/>
          <w:sz w:val="30"/>
          <w:szCs w:val="30"/>
        </w:rPr>
      </w:pPr>
      <w:r>
        <w:rPr>
          <w:rFonts w:hint="eastAsia"/>
          <w:sz w:val="30"/>
          <w:szCs w:val="30"/>
        </w:rPr>
        <w:t>原告王志仁向本院提出诉讼请求：</w:t>
      </w:r>
      <w:r>
        <w:rPr>
          <w:rFonts w:hint="eastAsia"/>
          <w:sz w:val="30"/>
          <w:szCs w:val="30"/>
        </w:rPr>
        <w:t>1</w:t>
      </w:r>
      <w:r>
        <w:rPr>
          <w:rFonts w:hint="eastAsia"/>
          <w:sz w:val="30"/>
          <w:szCs w:val="30"/>
        </w:rPr>
        <w:t>、判令依法解散被告华麦公司；</w:t>
      </w:r>
      <w:r>
        <w:rPr>
          <w:rFonts w:hint="eastAsia"/>
          <w:sz w:val="30"/>
          <w:szCs w:val="30"/>
        </w:rPr>
        <w:t>2</w:t>
      </w:r>
      <w:r>
        <w:rPr>
          <w:rFonts w:hint="eastAsia"/>
          <w:sz w:val="30"/>
          <w:szCs w:val="30"/>
        </w:rPr>
        <w:t>、诉讼费由被告承担。事实和理由：原告与第三人王鹏、何强于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日注册成立被告华麦公司</w:t>
      </w:r>
      <w:r>
        <w:rPr>
          <w:rFonts w:hint="eastAsia"/>
          <w:sz w:val="30"/>
          <w:szCs w:val="30"/>
        </w:rPr>
        <w:t>,</w:t>
      </w:r>
      <w:r>
        <w:rPr>
          <w:rFonts w:hint="eastAsia"/>
          <w:sz w:val="30"/>
          <w:szCs w:val="30"/>
        </w:rPr>
        <w:t>注册资本为人民币</w:t>
      </w:r>
      <w:r>
        <w:rPr>
          <w:rFonts w:hint="eastAsia"/>
          <w:sz w:val="30"/>
          <w:szCs w:val="30"/>
        </w:rPr>
        <w:t>5,000,000</w:t>
      </w:r>
      <w:r>
        <w:rPr>
          <w:rFonts w:hint="eastAsia"/>
          <w:sz w:val="30"/>
          <w:szCs w:val="30"/>
        </w:rPr>
        <w:t>元</w:t>
      </w:r>
      <w:r>
        <w:rPr>
          <w:rFonts w:hint="eastAsia"/>
          <w:sz w:val="30"/>
          <w:szCs w:val="30"/>
        </w:rPr>
        <w:t>(</w:t>
      </w:r>
      <w:r>
        <w:rPr>
          <w:rFonts w:hint="eastAsia"/>
          <w:sz w:val="30"/>
          <w:szCs w:val="30"/>
        </w:rPr>
        <w:t>以下币种同</w:t>
      </w:r>
      <w:r>
        <w:rPr>
          <w:rFonts w:hint="eastAsia"/>
          <w:sz w:val="30"/>
          <w:szCs w:val="30"/>
        </w:rPr>
        <w:t>),</w:t>
      </w:r>
      <w:r>
        <w:rPr>
          <w:rFonts w:hint="eastAsia"/>
          <w:sz w:val="30"/>
          <w:szCs w:val="30"/>
        </w:rPr>
        <w:t>其中原告持股占</w:t>
      </w:r>
      <w:r>
        <w:rPr>
          <w:rFonts w:hint="eastAsia"/>
          <w:sz w:val="30"/>
          <w:szCs w:val="30"/>
        </w:rPr>
        <w:t>30%</w:t>
      </w:r>
      <w:r>
        <w:rPr>
          <w:rFonts w:hint="eastAsia"/>
          <w:sz w:val="30"/>
          <w:szCs w:val="30"/>
        </w:rPr>
        <w:t>、第三人王鹏持股</w:t>
      </w:r>
      <w:r>
        <w:rPr>
          <w:rFonts w:hint="eastAsia"/>
          <w:sz w:val="30"/>
          <w:szCs w:val="30"/>
        </w:rPr>
        <w:t>40%</w:t>
      </w:r>
      <w:r>
        <w:rPr>
          <w:rFonts w:hint="eastAsia"/>
          <w:sz w:val="30"/>
          <w:szCs w:val="30"/>
        </w:rPr>
        <w:t>、第三人何强持股占</w:t>
      </w:r>
      <w:r>
        <w:rPr>
          <w:rFonts w:hint="eastAsia"/>
          <w:sz w:val="30"/>
          <w:szCs w:val="30"/>
        </w:rPr>
        <w:t>30%</w:t>
      </w:r>
      <w:r>
        <w:rPr>
          <w:rFonts w:hint="eastAsia"/>
          <w:sz w:val="30"/>
          <w:szCs w:val="30"/>
        </w:rPr>
        <w:t>。被告华麦公司设</w:t>
      </w:r>
      <w:r>
        <w:rPr>
          <w:rFonts w:hint="eastAsia"/>
          <w:sz w:val="30"/>
          <w:szCs w:val="30"/>
        </w:rPr>
        <w:lastRenderedPageBreak/>
        <w:t>立至今，仅召开过</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日一次股东会，但三位股东无法形成有效决议；在公司存续期间</w:t>
      </w:r>
      <w:r>
        <w:rPr>
          <w:rFonts w:hint="eastAsia"/>
          <w:sz w:val="30"/>
          <w:szCs w:val="30"/>
        </w:rPr>
        <w:t>,</w:t>
      </w:r>
      <w:r>
        <w:rPr>
          <w:rFonts w:hint="eastAsia"/>
          <w:sz w:val="30"/>
          <w:szCs w:val="30"/>
        </w:rPr>
        <w:t>原告对被告华麦公司经营管理没有话语权，股东之间长期存在矛盾并报警处理，原告和公司之间另案存在两起诉讼；另第三人王鹏作为被告华麦公司的法定代表人，竟然在</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月与他人注册成立上海鲸</w:t>
      </w:r>
      <w:r>
        <w:rPr>
          <w:rFonts w:hint="eastAsia"/>
          <w:sz w:val="30"/>
          <w:szCs w:val="30"/>
        </w:rPr>
        <w:t>赞网络科技有限公司</w:t>
      </w:r>
      <w:r>
        <w:rPr>
          <w:rFonts w:hint="eastAsia"/>
          <w:sz w:val="30"/>
          <w:szCs w:val="30"/>
        </w:rPr>
        <w:t>(</w:t>
      </w:r>
      <w:r>
        <w:rPr>
          <w:rFonts w:hint="eastAsia"/>
          <w:sz w:val="30"/>
          <w:szCs w:val="30"/>
        </w:rPr>
        <w:t>以下简称“鲸赞公司”</w:t>
      </w:r>
      <w:r>
        <w:rPr>
          <w:rFonts w:hint="eastAsia"/>
          <w:sz w:val="30"/>
          <w:szCs w:val="30"/>
        </w:rPr>
        <w:t>),</w:t>
      </w:r>
      <w:r>
        <w:rPr>
          <w:rFonts w:hint="eastAsia"/>
          <w:sz w:val="30"/>
          <w:szCs w:val="30"/>
        </w:rPr>
        <w:t>并且担任了鲸赞公司的法定代表人和控股股东</w:t>
      </w:r>
      <w:r>
        <w:rPr>
          <w:rFonts w:hint="eastAsia"/>
          <w:sz w:val="30"/>
          <w:szCs w:val="30"/>
        </w:rPr>
        <w:t>,</w:t>
      </w:r>
      <w:r>
        <w:rPr>
          <w:rFonts w:hint="eastAsia"/>
          <w:sz w:val="30"/>
          <w:szCs w:val="30"/>
        </w:rPr>
        <w:t>两公司的业务范围相同。</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日第三人王鹏出席的卖相发布会虽是鲸赞公司名义举办，但涉及的人员、资金、场所租赁等全部事宜均由被告公司负责，若被告继续存续，会对股东权益会受到重大损害。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日起，被告华麦公司已不再原址经营，被告是否经营、在何处经营、经营何种项目，原告均不清楚。因此，依据被告公司章程第</w:t>
      </w:r>
      <w:r>
        <w:rPr>
          <w:rFonts w:hint="eastAsia"/>
          <w:sz w:val="30"/>
          <w:szCs w:val="30"/>
        </w:rPr>
        <w:t>32</w:t>
      </w:r>
      <w:r>
        <w:rPr>
          <w:rFonts w:hint="eastAsia"/>
          <w:sz w:val="30"/>
          <w:szCs w:val="30"/>
        </w:rPr>
        <w:t>条、第</w:t>
      </w:r>
      <w:r>
        <w:rPr>
          <w:rFonts w:hint="eastAsia"/>
          <w:sz w:val="30"/>
          <w:szCs w:val="30"/>
        </w:rPr>
        <w:t>36</w:t>
      </w:r>
      <w:r>
        <w:rPr>
          <w:rFonts w:hint="eastAsia"/>
          <w:sz w:val="30"/>
          <w:szCs w:val="30"/>
        </w:rPr>
        <w:t>条和第</w:t>
      </w:r>
      <w:r>
        <w:rPr>
          <w:rFonts w:hint="eastAsia"/>
          <w:sz w:val="30"/>
          <w:szCs w:val="30"/>
        </w:rPr>
        <w:t>37.5</w:t>
      </w:r>
      <w:r>
        <w:rPr>
          <w:rFonts w:hint="eastAsia"/>
          <w:sz w:val="30"/>
          <w:szCs w:val="30"/>
        </w:rPr>
        <w:t>条约定，以及《中华人民共和国公司法》第</w:t>
      </w:r>
      <w:r>
        <w:rPr>
          <w:rFonts w:hint="eastAsia"/>
          <w:sz w:val="30"/>
          <w:szCs w:val="30"/>
        </w:rPr>
        <w:t>182</w:t>
      </w:r>
      <w:r>
        <w:rPr>
          <w:rFonts w:hint="eastAsia"/>
          <w:sz w:val="30"/>
          <w:szCs w:val="30"/>
        </w:rPr>
        <w:t>条规定，要求解散被告华麦公司。</w:t>
      </w:r>
    </w:p>
    <w:p w:rsidR="00000000" w:rsidRDefault="00A73B36">
      <w:pPr>
        <w:spacing w:line="500" w:lineRule="atLeast"/>
        <w:ind w:firstLine="600"/>
        <w:divId w:val="1015157907"/>
        <w:rPr>
          <w:rFonts w:hint="eastAsia"/>
          <w:sz w:val="30"/>
          <w:szCs w:val="30"/>
        </w:rPr>
      </w:pPr>
      <w:r>
        <w:rPr>
          <w:rFonts w:hint="eastAsia"/>
          <w:sz w:val="30"/>
          <w:szCs w:val="30"/>
        </w:rPr>
        <w:t>被</w:t>
      </w:r>
      <w:r>
        <w:rPr>
          <w:rFonts w:hint="eastAsia"/>
          <w:sz w:val="30"/>
          <w:szCs w:val="30"/>
        </w:rPr>
        <w:t>告华麦公司辩称，要求驳回原告的诉讼请求，不同意解散华麦公司。理由：</w:t>
      </w:r>
      <w:r>
        <w:rPr>
          <w:rFonts w:hint="eastAsia"/>
          <w:sz w:val="30"/>
          <w:szCs w:val="30"/>
        </w:rPr>
        <w:t>1</w:t>
      </w:r>
      <w:r>
        <w:rPr>
          <w:rFonts w:hint="eastAsia"/>
          <w:sz w:val="30"/>
          <w:szCs w:val="30"/>
        </w:rPr>
        <w:t>、被告目前正常运营，按期年检和纳税，经营管理并无困难。三位股东所持股权分散，原告和第三人何强合并持股</w:t>
      </w:r>
      <w:r>
        <w:rPr>
          <w:rFonts w:hint="eastAsia"/>
          <w:sz w:val="30"/>
          <w:szCs w:val="30"/>
        </w:rPr>
        <w:t>60%</w:t>
      </w:r>
      <w:r>
        <w:rPr>
          <w:rFonts w:hint="eastAsia"/>
          <w:sz w:val="30"/>
          <w:szCs w:val="30"/>
        </w:rPr>
        <w:t>，如股东会表决时原告和第三人何强意见相同，可以形成有效决议，被告无条件执行。</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日被告股东会有现场录音，会议讨论内容为原告返还公章、辞去监事等，未涉及公司解散和清算。在此之前，原告和第三人何强从未向被告和第三人王鹏提议召开股东会。</w:t>
      </w:r>
      <w:r>
        <w:rPr>
          <w:rFonts w:hint="eastAsia"/>
          <w:sz w:val="30"/>
          <w:szCs w:val="30"/>
        </w:rPr>
        <w:t>2</w:t>
      </w:r>
      <w:r>
        <w:rPr>
          <w:rFonts w:hint="eastAsia"/>
          <w:sz w:val="30"/>
          <w:szCs w:val="30"/>
        </w:rPr>
        <w:t>、被告公司经营、人员招聘等事宜由第三人王鹏履行总经理职责予以负责，人员工资是经过原告认可并由</w:t>
      </w:r>
      <w:r>
        <w:rPr>
          <w:rFonts w:hint="eastAsia"/>
          <w:sz w:val="30"/>
          <w:szCs w:val="30"/>
        </w:rPr>
        <w:t>原告发放的，被告不存在公司损害股东利益、大股东侵害小股东利益的情形。原告和第三人王鹏之间的矛盾，系由被告对原告恶意占用公司公章和公司资金的行为提起诉讼维权导致的，出现被告无法取回办公用品，无</w:t>
      </w:r>
      <w:r>
        <w:rPr>
          <w:rFonts w:hint="eastAsia"/>
          <w:sz w:val="30"/>
          <w:szCs w:val="30"/>
        </w:rPr>
        <w:lastRenderedPageBreak/>
        <w:t>法使用公章对外签约等后果。现返还证照纠纷一案已获生效判决，被告已经申请强制执行，待原告返还公章、法人章后，被告业务开展将不会受到影响。</w:t>
      </w:r>
      <w:r>
        <w:rPr>
          <w:rFonts w:hint="eastAsia"/>
          <w:sz w:val="30"/>
          <w:szCs w:val="30"/>
        </w:rPr>
        <w:t>3</w:t>
      </w:r>
      <w:r>
        <w:rPr>
          <w:rFonts w:hint="eastAsia"/>
          <w:sz w:val="30"/>
          <w:szCs w:val="30"/>
        </w:rPr>
        <w:t>、第三人王鹏虽与他人成立鲸赞公司，但该公司与被告主营业务不同，鲸赞公司是主营服装设计，被告是代运营淘宝店铺，鲸赞公司的成立对被告的经营不构成影响，第三人王鹏没有做出损害被告利益的行为。</w:t>
      </w:r>
      <w:r>
        <w:rPr>
          <w:rFonts w:hint="eastAsia"/>
          <w:sz w:val="30"/>
          <w:szCs w:val="30"/>
        </w:rPr>
        <w:t>2</w:t>
      </w:r>
      <w:r>
        <w:rPr>
          <w:rFonts w:hint="eastAsia"/>
          <w:sz w:val="30"/>
          <w:szCs w:val="30"/>
        </w:rPr>
        <w:t>018</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日卖相发布会是鲸赞公司举办的服装宣传会，与被告无关，被告没有“卖相”公众号。退一步说，即使第三人王鹏属于与他人经营与被告同类业务，也不构成被告司法解散的法定理由。</w:t>
      </w:r>
    </w:p>
    <w:p w:rsidR="00000000" w:rsidRDefault="00A73B36">
      <w:pPr>
        <w:spacing w:line="500" w:lineRule="atLeast"/>
        <w:ind w:firstLine="600"/>
        <w:divId w:val="1326131406"/>
        <w:rPr>
          <w:rFonts w:hint="eastAsia"/>
          <w:sz w:val="30"/>
          <w:szCs w:val="30"/>
        </w:rPr>
      </w:pPr>
      <w:r>
        <w:rPr>
          <w:rFonts w:hint="eastAsia"/>
          <w:sz w:val="30"/>
          <w:szCs w:val="30"/>
        </w:rPr>
        <w:t>第三人王鹏述称，要求驳回原告的诉讼请求，不同意解散华麦公司。理由同被告上述辩称意见，另补充：原告与被告之间另案返还公章、返还资金相关诉讼非属股东之间矛盾，是被告基于公司利益作出的维权行为，既不会导致公司的经营机制瘫痪或经营出现重大困难，也没有使股东利益发生重大损失。</w:t>
      </w:r>
    </w:p>
    <w:p w:rsidR="00000000" w:rsidRDefault="00A73B36">
      <w:pPr>
        <w:spacing w:line="500" w:lineRule="atLeast"/>
        <w:ind w:firstLine="600"/>
        <w:divId w:val="2101296631"/>
        <w:rPr>
          <w:rFonts w:hint="eastAsia"/>
          <w:sz w:val="30"/>
          <w:szCs w:val="30"/>
        </w:rPr>
      </w:pPr>
      <w:r>
        <w:rPr>
          <w:rFonts w:hint="eastAsia"/>
          <w:sz w:val="30"/>
          <w:szCs w:val="30"/>
        </w:rPr>
        <w:t>第三人何强述称，同意原告的诉讼请求，即解散被告华麦公司。理由同原</w:t>
      </w:r>
      <w:r>
        <w:rPr>
          <w:rFonts w:hint="eastAsia"/>
          <w:sz w:val="30"/>
          <w:szCs w:val="30"/>
        </w:rPr>
        <w:t>告上述诉称意见，另补充：</w:t>
      </w:r>
      <w:r>
        <w:rPr>
          <w:rFonts w:hint="eastAsia"/>
          <w:sz w:val="30"/>
          <w:szCs w:val="30"/>
        </w:rPr>
        <w:t>1</w:t>
      </w:r>
      <w:r>
        <w:rPr>
          <w:rFonts w:hint="eastAsia"/>
          <w:sz w:val="30"/>
          <w:szCs w:val="30"/>
        </w:rPr>
        <w:t>、公司股东之间有决策上的经营困难，其作为股东对被告华麦公司事宜没有发言权，至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日被告华麦公司首次召开股东会，系原告和第三人何强以发律师函形式提议召开，但开会过程中因各方争吵不断最终不欢而散，没有形成决议和会议记录。</w:t>
      </w:r>
      <w:r>
        <w:rPr>
          <w:rFonts w:hint="eastAsia"/>
          <w:sz w:val="30"/>
          <w:szCs w:val="30"/>
        </w:rPr>
        <w:t>2</w:t>
      </w:r>
      <w:r>
        <w:rPr>
          <w:rFonts w:hint="eastAsia"/>
          <w:sz w:val="30"/>
          <w:szCs w:val="30"/>
        </w:rPr>
        <w:t>、其不清楚被告在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日之后的经营情况、项目运作等相关信息，若公司继续存在并对外负债，其需要承担不利后果，故同意解散被告华麦公司。</w:t>
      </w:r>
      <w:r>
        <w:rPr>
          <w:rFonts w:hint="eastAsia"/>
          <w:sz w:val="30"/>
          <w:szCs w:val="30"/>
        </w:rPr>
        <w:t>3</w:t>
      </w:r>
      <w:r>
        <w:rPr>
          <w:rFonts w:hint="eastAsia"/>
          <w:sz w:val="30"/>
          <w:szCs w:val="30"/>
        </w:rPr>
        <w:t>、被告先有“卖相”公众号，之后发现鲸赞公司也有相同公众号，</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日卖相发布会所用资金、人员接待、场</w:t>
      </w:r>
      <w:r>
        <w:rPr>
          <w:rFonts w:hint="eastAsia"/>
          <w:sz w:val="30"/>
          <w:szCs w:val="30"/>
        </w:rPr>
        <w:t>地租赁、</w:t>
      </w:r>
      <w:r>
        <w:rPr>
          <w:rFonts w:hint="eastAsia"/>
          <w:sz w:val="30"/>
          <w:szCs w:val="30"/>
        </w:rPr>
        <w:t>APP</w:t>
      </w:r>
      <w:r>
        <w:rPr>
          <w:rFonts w:hint="eastAsia"/>
          <w:sz w:val="30"/>
          <w:szCs w:val="30"/>
        </w:rPr>
        <w:t>开发均是由被告负责，但最终以鲸赞公司名义举办，侵害了被告华麦公司的利益。</w:t>
      </w:r>
      <w:r>
        <w:rPr>
          <w:rFonts w:hint="eastAsia"/>
          <w:sz w:val="30"/>
          <w:szCs w:val="30"/>
        </w:rPr>
        <w:t>4</w:t>
      </w:r>
      <w:r>
        <w:rPr>
          <w:rFonts w:hint="eastAsia"/>
          <w:sz w:val="30"/>
          <w:szCs w:val="30"/>
        </w:rPr>
        <w:t>、其与原告曾向第三人王鹏提出过股权转让、公司注销、财务清算等各种途径解决股东间纠纷，但被告和第三人王鹏均未履行。</w:t>
      </w:r>
    </w:p>
    <w:p w:rsidR="00000000" w:rsidRDefault="00A73B36">
      <w:pPr>
        <w:spacing w:line="500" w:lineRule="atLeast"/>
        <w:ind w:firstLine="600"/>
        <w:divId w:val="1403597088"/>
        <w:rPr>
          <w:rFonts w:hint="eastAsia"/>
          <w:sz w:val="30"/>
          <w:szCs w:val="30"/>
        </w:rPr>
      </w:pPr>
      <w:r>
        <w:rPr>
          <w:rFonts w:hint="eastAsia"/>
          <w:sz w:val="30"/>
          <w:szCs w:val="30"/>
        </w:rPr>
        <w:t>经审理查明，被告华麦公司设立于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日，注册资本</w:t>
      </w:r>
      <w:r>
        <w:rPr>
          <w:rFonts w:hint="eastAsia"/>
          <w:sz w:val="30"/>
          <w:szCs w:val="30"/>
        </w:rPr>
        <w:t>5,000,000</w:t>
      </w:r>
      <w:r>
        <w:rPr>
          <w:rFonts w:hint="eastAsia"/>
          <w:sz w:val="30"/>
          <w:szCs w:val="30"/>
        </w:rPr>
        <w:t>元，经营范围包括从事信息科技领域内的技术开发、技术咨询、技术转让，销售电子产品、洗涤用品、化妆品等。工商登记的股东为原告、第三人王鹏及何强，认缴的出资额分别为</w:t>
      </w:r>
      <w:r>
        <w:rPr>
          <w:rFonts w:hint="eastAsia"/>
          <w:sz w:val="30"/>
          <w:szCs w:val="30"/>
        </w:rPr>
        <w:t>1,500,000</w:t>
      </w:r>
      <w:r>
        <w:rPr>
          <w:rFonts w:hint="eastAsia"/>
          <w:sz w:val="30"/>
          <w:szCs w:val="30"/>
        </w:rPr>
        <w:t>元、</w:t>
      </w:r>
      <w:r>
        <w:rPr>
          <w:rFonts w:hint="eastAsia"/>
          <w:sz w:val="30"/>
          <w:szCs w:val="30"/>
        </w:rPr>
        <w:t>2,000,000</w:t>
      </w:r>
      <w:r>
        <w:rPr>
          <w:rFonts w:hint="eastAsia"/>
          <w:sz w:val="30"/>
          <w:szCs w:val="30"/>
        </w:rPr>
        <w:t>元及</w:t>
      </w:r>
      <w:r>
        <w:rPr>
          <w:rFonts w:hint="eastAsia"/>
          <w:sz w:val="30"/>
          <w:szCs w:val="30"/>
        </w:rPr>
        <w:t>1,500,000</w:t>
      </w:r>
      <w:r>
        <w:rPr>
          <w:rFonts w:hint="eastAsia"/>
          <w:sz w:val="30"/>
          <w:szCs w:val="30"/>
        </w:rPr>
        <w:t>元，出资时</w:t>
      </w:r>
      <w:r>
        <w:rPr>
          <w:rFonts w:hint="eastAsia"/>
          <w:sz w:val="30"/>
          <w:szCs w:val="30"/>
        </w:rPr>
        <w:t>间为公司成立的三年内，目前尚未全额出资。被告公司章程载明：“……第八条股东会会议分为定期会议和临时会议，并应当于会议召开十五日以前通知全体股东。定期会议每年召开一次。代表十分之一以上表决权的股东，执行董事，监事提议召开临时会议的，应当召开临时会议……第十条股东会应当对所议事项的决定作出会议记录，出席会议的股东应当在会议记录上签名。股东会会议按照出资比例行使表决权。股东会会议作出修改公司章程、增加或者减少注册资本的决议，以及公司合并、分立、解散或者变更公司形式的决议，必须经代表全体股东三分之二以上表决权的股东</w:t>
      </w:r>
      <w:r>
        <w:rPr>
          <w:rFonts w:hint="eastAsia"/>
          <w:sz w:val="30"/>
          <w:szCs w:val="30"/>
        </w:rPr>
        <w:t>通过。股东会会议作出除前款以外事项的决议，须经全体股东二分之一以上表决权的股东通过……第三十条公司的营业期限为十年……第三十二条公司经营管理发生严重困难，继续存在会使股东利益受到重大损失，通过其他途径不能解决的，持有公司全部股东表决权百分之十以上的股东，可以请求人民法院解散公司……第三十六条执行董事、监事、高级管理人员应当遵守法律、行政法规和公司章程，对公司负有忠实义务和勤勉义务，不得利用职权收受贿赂或者其他非法收入，不得侵占公司财产。第三十七条执行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未经股东会同意，</w:t>
      </w:r>
      <w:r>
        <w:rPr>
          <w:rFonts w:hint="eastAsia"/>
          <w:sz w:val="30"/>
          <w:szCs w:val="30"/>
        </w:rPr>
        <w:t>利用职务便利为自己或者他人谋取属于公司的商业机会，自营或者为他人经营与所任职公司同类的业务……第三十八条执行董事、监事、高级管理人员执行公司职务时违反法律、行政法规或者公司章程的规定，给公司造成损失的，应当承担赔偿责任……”。</w:t>
      </w:r>
    </w:p>
    <w:p w:rsidR="00000000" w:rsidRDefault="00A73B36">
      <w:pPr>
        <w:spacing w:line="500" w:lineRule="atLeast"/>
        <w:ind w:firstLine="600"/>
        <w:divId w:val="619723097"/>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日，鲸赞公司设立登记，注册资本</w:t>
      </w:r>
      <w:r>
        <w:rPr>
          <w:rFonts w:hint="eastAsia"/>
          <w:sz w:val="30"/>
          <w:szCs w:val="30"/>
        </w:rPr>
        <w:t>1,000,000</w:t>
      </w:r>
      <w:r>
        <w:rPr>
          <w:rFonts w:hint="eastAsia"/>
          <w:sz w:val="30"/>
          <w:szCs w:val="30"/>
        </w:rPr>
        <w:t>元，经营范围包括从事网络科技、信息科技、技术转让、技术咨询、技术服务，销售电子产品、化妆品等。工商登记的股东为第三人王鹏及案外人王某某，认缴的出资额分别为</w:t>
      </w:r>
      <w:r>
        <w:rPr>
          <w:rFonts w:hint="eastAsia"/>
          <w:sz w:val="30"/>
          <w:szCs w:val="30"/>
        </w:rPr>
        <w:t>900,000</w:t>
      </w:r>
      <w:r>
        <w:rPr>
          <w:rFonts w:hint="eastAsia"/>
          <w:sz w:val="30"/>
          <w:szCs w:val="30"/>
        </w:rPr>
        <w:t>元和</w:t>
      </w:r>
      <w:r>
        <w:rPr>
          <w:rFonts w:hint="eastAsia"/>
          <w:sz w:val="30"/>
          <w:szCs w:val="30"/>
        </w:rPr>
        <w:t>100,000</w:t>
      </w:r>
      <w:r>
        <w:rPr>
          <w:rFonts w:hint="eastAsia"/>
          <w:sz w:val="30"/>
          <w:szCs w:val="30"/>
        </w:rPr>
        <w:t>元。</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日，鲸赞</w:t>
      </w:r>
      <w:r>
        <w:rPr>
          <w:rFonts w:hint="eastAsia"/>
          <w:sz w:val="30"/>
          <w:szCs w:val="30"/>
        </w:rPr>
        <w:t>公司举办卖相发布会。</w:t>
      </w:r>
    </w:p>
    <w:p w:rsidR="00000000" w:rsidRDefault="00A73B36">
      <w:pPr>
        <w:spacing w:line="500" w:lineRule="atLeast"/>
        <w:ind w:firstLine="600"/>
        <w:divId w:val="440227387"/>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日，上海市公安局闵行分局虹桥派出所形成《上海公安局案</w:t>
      </w:r>
      <w:r>
        <w:rPr>
          <w:rFonts w:hint="eastAsia"/>
          <w:sz w:val="30"/>
          <w:szCs w:val="30"/>
        </w:rPr>
        <w:t>(</w:t>
      </w:r>
      <w:r>
        <w:rPr>
          <w:rFonts w:hint="eastAsia"/>
          <w:sz w:val="30"/>
          <w:szCs w:val="30"/>
        </w:rPr>
        <w:t>事</w:t>
      </w:r>
      <w:r>
        <w:rPr>
          <w:rFonts w:hint="eastAsia"/>
          <w:sz w:val="30"/>
          <w:szCs w:val="30"/>
        </w:rPr>
        <w:t>)</w:t>
      </w:r>
      <w:r>
        <w:rPr>
          <w:rFonts w:hint="eastAsia"/>
          <w:sz w:val="30"/>
          <w:szCs w:val="30"/>
        </w:rPr>
        <w:t>件接报回执单》一份，载明：“报警人王志仁……称办公室被锁，里面文件被盗，怀疑是员工干的，请民警到场处理。经了解，系公司内部股东之间纠纷，报警人称公司法人将公司交由员工保管的放在带锁抽屉里的公司内部文件拿走了……”。</w:t>
      </w:r>
    </w:p>
    <w:p w:rsidR="00000000" w:rsidRDefault="00A73B36">
      <w:pPr>
        <w:spacing w:line="500" w:lineRule="atLeast"/>
        <w:ind w:firstLine="600"/>
        <w:divId w:val="1178085126"/>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日，原告和第三人何强委托律师向第三人王鹏寄送律师函，载明：“……华麦公司自成立以来就有王鹏先生主持经营……运行出现了很多问题及其他股东受到极大的利益损害，作为总共持有公司过半数股份</w:t>
      </w:r>
      <w:r>
        <w:rPr>
          <w:rFonts w:hint="eastAsia"/>
          <w:sz w:val="30"/>
          <w:szCs w:val="30"/>
        </w:rPr>
        <w:t>和投票权的股东何强和王志仁有如下几点陈述：一、控股股东何强和王志仁召集公司股东召开股东会……股东会表决议案为立即对公司进行清算并解散公司。二、鉴于阁下私自注册其他公司经营同类业务并利用华麦公司资源私自与他人交易的行为，华麦公司和控股股东何强、王志仁保留向王鹏先生要求赔偿公司损失的权利……”。</w:t>
      </w:r>
    </w:p>
    <w:p w:rsidR="00000000" w:rsidRDefault="00A73B36">
      <w:pPr>
        <w:spacing w:line="500" w:lineRule="atLeast"/>
        <w:ind w:firstLine="600"/>
        <w:divId w:val="634027587"/>
        <w:rPr>
          <w:rFonts w:hint="eastAsia"/>
          <w:sz w:val="30"/>
          <w:szCs w:val="30"/>
        </w:rPr>
      </w:pP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日，被告召开股东会，原告、第三人王鹏和第三人何强均到会参加，但被告未予制作会议记录，该日未形成股东会决议。</w:t>
      </w:r>
    </w:p>
    <w:p w:rsidR="00000000" w:rsidRDefault="00A73B36">
      <w:pPr>
        <w:spacing w:line="500" w:lineRule="atLeast"/>
        <w:ind w:firstLine="600"/>
        <w:divId w:val="144782052"/>
        <w:rPr>
          <w:rFonts w:hint="eastAsia"/>
          <w:sz w:val="30"/>
          <w:szCs w:val="30"/>
        </w:rPr>
      </w:pP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日，华麦公司以证照返还纠纷为案由，将王志仁诉至江苏省苏州市相城区人民法院，</w:t>
      </w:r>
      <w:r>
        <w:rPr>
          <w:rFonts w:hint="eastAsia"/>
          <w:sz w:val="30"/>
          <w:szCs w:val="30"/>
        </w:rPr>
        <w:t>案号</w:t>
      </w:r>
      <w:r>
        <w:rPr>
          <w:rFonts w:hint="eastAsia"/>
          <w:sz w:val="30"/>
          <w:szCs w:val="30"/>
        </w:rPr>
        <w:t>(2018)</w:t>
      </w:r>
      <w:r>
        <w:rPr>
          <w:rFonts w:hint="eastAsia"/>
          <w:sz w:val="30"/>
          <w:szCs w:val="30"/>
        </w:rPr>
        <w:t>苏</w:t>
      </w:r>
      <w:r>
        <w:rPr>
          <w:rFonts w:hint="eastAsia"/>
          <w:sz w:val="30"/>
          <w:szCs w:val="30"/>
        </w:rPr>
        <w:t>0507</w:t>
      </w:r>
      <w:r>
        <w:rPr>
          <w:rFonts w:hint="eastAsia"/>
          <w:sz w:val="30"/>
          <w:szCs w:val="30"/>
        </w:rPr>
        <w:t>民初</w:t>
      </w:r>
      <w:r>
        <w:rPr>
          <w:rFonts w:hint="eastAsia"/>
          <w:sz w:val="30"/>
          <w:szCs w:val="30"/>
        </w:rPr>
        <w:t>2926</w:t>
      </w:r>
      <w:r>
        <w:rPr>
          <w:rFonts w:hint="eastAsia"/>
          <w:sz w:val="30"/>
          <w:szCs w:val="30"/>
        </w:rPr>
        <w:t>号，请求王志仁向华麦公司返还营业执照</w:t>
      </w:r>
      <w:r>
        <w:rPr>
          <w:rFonts w:hint="eastAsia"/>
          <w:sz w:val="30"/>
          <w:szCs w:val="30"/>
        </w:rPr>
        <w:t>(</w:t>
      </w:r>
      <w:r>
        <w:rPr>
          <w:rFonts w:hint="eastAsia"/>
          <w:sz w:val="30"/>
          <w:szCs w:val="30"/>
        </w:rPr>
        <w:t>正副本</w:t>
      </w:r>
      <w:r>
        <w:rPr>
          <w:rFonts w:hint="eastAsia"/>
          <w:sz w:val="30"/>
          <w:szCs w:val="30"/>
        </w:rPr>
        <w:t>)</w:t>
      </w:r>
      <w:r>
        <w:rPr>
          <w:rFonts w:hint="eastAsia"/>
          <w:sz w:val="30"/>
          <w:szCs w:val="30"/>
        </w:rPr>
        <w:t>、公章、合同章、财务章、法人章、开户许可证、网银盾及财务账簿等。</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日，法院作出</w:t>
      </w:r>
      <w:r>
        <w:rPr>
          <w:rFonts w:hint="eastAsia"/>
          <w:sz w:val="30"/>
          <w:szCs w:val="30"/>
        </w:rPr>
        <w:t>(2018)</w:t>
      </w:r>
      <w:r>
        <w:rPr>
          <w:rFonts w:hint="eastAsia"/>
          <w:sz w:val="30"/>
          <w:szCs w:val="30"/>
        </w:rPr>
        <w:t>苏</w:t>
      </w:r>
      <w:r>
        <w:rPr>
          <w:rFonts w:hint="eastAsia"/>
          <w:sz w:val="30"/>
          <w:szCs w:val="30"/>
        </w:rPr>
        <w:t>0507</w:t>
      </w:r>
      <w:r>
        <w:rPr>
          <w:rFonts w:hint="eastAsia"/>
          <w:sz w:val="30"/>
          <w:szCs w:val="30"/>
        </w:rPr>
        <w:t>民初</w:t>
      </w:r>
      <w:r>
        <w:rPr>
          <w:rFonts w:hint="eastAsia"/>
          <w:sz w:val="30"/>
          <w:szCs w:val="30"/>
        </w:rPr>
        <w:t>2926</w:t>
      </w:r>
      <w:r>
        <w:rPr>
          <w:rFonts w:hint="eastAsia"/>
          <w:sz w:val="30"/>
          <w:szCs w:val="30"/>
        </w:rPr>
        <w:t>号民事判决，判决王志仁向华麦公司返还公章和法人章，驳回华麦公司其他诉讼请求。判决作出后，王志仁上诉至江苏省苏州市中级人民法院，案号</w:t>
      </w:r>
      <w:r>
        <w:rPr>
          <w:rFonts w:hint="eastAsia"/>
          <w:sz w:val="30"/>
          <w:szCs w:val="30"/>
        </w:rPr>
        <w:t>(2018)</w:t>
      </w:r>
      <w:r>
        <w:rPr>
          <w:rFonts w:hint="eastAsia"/>
          <w:sz w:val="30"/>
          <w:szCs w:val="30"/>
        </w:rPr>
        <w:t>苏</w:t>
      </w:r>
      <w:r>
        <w:rPr>
          <w:rFonts w:hint="eastAsia"/>
          <w:sz w:val="30"/>
          <w:szCs w:val="30"/>
        </w:rPr>
        <w:t>05</w:t>
      </w:r>
      <w:r>
        <w:rPr>
          <w:rFonts w:hint="eastAsia"/>
          <w:sz w:val="30"/>
          <w:szCs w:val="30"/>
        </w:rPr>
        <w:t>民终</w:t>
      </w:r>
      <w:r>
        <w:rPr>
          <w:rFonts w:hint="eastAsia"/>
          <w:sz w:val="30"/>
          <w:szCs w:val="30"/>
        </w:rPr>
        <w:t>9692</w:t>
      </w:r>
      <w:r>
        <w:rPr>
          <w:rFonts w:hint="eastAsia"/>
          <w:sz w:val="30"/>
          <w:szCs w:val="30"/>
        </w:rPr>
        <w:t>号。</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日，江苏省苏州市中级人民法院驳回上诉，维持原判。</w:t>
      </w:r>
    </w:p>
    <w:p w:rsidR="00000000" w:rsidRDefault="00A73B36">
      <w:pPr>
        <w:spacing w:line="500" w:lineRule="atLeast"/>
        <w:ind w:firstLine="600"/>
        <w:divId w:val="1617983816"/>
        <w:rPr>
          <w:rFonts w:hint="eastAsia"/>
          <w:sz w:val="30"/>
          <w:szCs w:val="30"/>
        </w:rPr>
      </w:pP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日，华麦公司以占有物返还纠纷为案由，将王志仁诉至江</w:t>
      </w:r>
      <w:r>
        <w:rPr>
          <w:rFonts w:hint="eastAsia"/>
          <w:sz w:val="30"/>
          <w:szCs w:val="30"/>
        </w:rPr>
        <w:t>苏省苏州市相城区人民法院，案号</w:t>
      </w:r>
      <w:r>
        <w:rPr>
          <w:rFonts w:hint="eastAsia"/>
          <w:sz w:val="30"/>
          <w:szCs w:val="30"/>
        </w:rPr>
        <w:t>(2019)</w:t>
      </w:r>
      <w:r>
        <w:rPr>
          <w:rFonts w:hint="eastAsia"/>
          <w:sz w:val="30"/>
          <w:szCs w:val="30"/>
        </w:rPr>
        <w:t>苏</w:t>
      </w:r>
      <w:r>
        <w:rPr>
          <w:rFonts w:hint="eastAsia"/>
          <w:sz w:val="30"/>
          <w:szCs w:val="30"/>
        </w:rPr>
        <w:t>0507</w:t>
      </w:r>
      <w:r>
        <w:rPr>
          <w:rFonts w:hint="eastAsia"/>
          <w:sz w:val="30"/>
          <w:szCs w:val="30"/>
        </w:rPr>
        <w:t>民初</w:t>
      </w:r>
      <w:r>
        <w:rPr>
          <w:rFonts w:hint="eastAsia"/>
          <w:sz w:val="30"/>
          <w:szCs w:val="30"/>
        </w:rPr>
        <w:t>1616</w:t>
      </w:r>
      <w:r>
        <w:rPr>
          <w:rFonts w:hint="eastAsia"/>
          <w:sz w:val="30"/>
          <w:szCs w:val="30"/>
        </w:rPr>
        <w:t>号，目前该案尚在审理中。</w:t>
      </w:r>
    </w:p>
    <w:p w:rsidR="00000000" w:rsidRDefault="00A73B36">
      <w:pPr>
        <w:spacing w:line="500" w:lineRule="atLeast"/>
        <w:ind w:firstLine="600"/>
        <w:divId w:val="2117215062"/>
        <w:rPr>
          <w:rFonts w:hint="eastAsia"/>
          <w:sz w:val="30"/>
          <w:szCs w:val="30"/>
        </w:rPr>
      </w:pPr>
      <w:r>
        <w:rPr>
          <w:rFonts w:hint="eastAsia"/>
          <w:sz w:val="30"/>
          <w:szCs w:val="30"/>
        </w:rPr>
        <w:t>以上事实，有原告提供的公司章程、《上海公安局案</w:t>
      </w:r>
      <w:r>
        <w:rPr>
          <w:rFonts w:hint="eastAsia"/>
          <w:sz w:val="30"/>
          <w:szCs w:val="30"/>
        </w:rPr>
        <w:t>(</w:t>
      </w:r>
      <w:r>
        <w:rPr>
          <w:rFonts w:hint="eastAsia"/>
          <w:sz w:val="30"/>
          <w:szCs w:val="30"/>
        </w:rPr>
        <w:t>事</w:t>
      </w:r>
      <w:r>
        <w:rPr>
          <w:rFonts w:hint="eastAsia"/>
          <w:sz w:val="30"/>
          <w:szCs w:val="30"/>
        </w:rPr>
        <w:t>)</w:t>
      </w:r>
      <w:r>
        <w:rPr>
          <w:rFonts w:hint="eastAsia"/>
          <w:sz w:val="30"/>
          <w:szCs w:val="30"/>
        </w:rPr>
        <w:t>件接报回执单》、照片、律师函，被告提交的股东会录音、判决书、受理案件通知书等证据，以及谈话笔录、庭审笔录为证。</w:t>
      </w:r>
    </w:p>
    <w:p w:rsidR="00000000" w:rsidRDefault="00A73B36">
      <w:pPr>
        <w:spacing w:line="500" w:lineRule="atLeast"/>
        <w:ind w:firstLine="600"/>
        <w:divId w:val="623006396"/>
        <w:rPr>
          <w:rFonts w:hint="eastAsia"/>
          <w:sz w:val="30"/>
          <w:szCs w:val="30"/>
        </w:rPr>
      </w:pPr>
      <w:r>
        <w:rPr>
          <w:rFonts w:hint="eastAsia"/>
          <w:sz w:val="30"/>
          <w:szCs w:val="30"/>
        </w:rPr>
        <w:t>本院认为，根据《中华人民共和国公司法》第一百八十二条的规定，公司经营管理发生严重困难，继续存续会使股东利益受到重大损害，通过其他途径不能解决的，持有公司全部股东表决权百分之十以上的股东，可以请求人民法院解散公司。故本院依照该条法律规定，针对原告提出应当解散被</w:t>
      </w:r>
      <w:r>
        <w:rPr>
          <w:rFonts w:hint="eastAsia"/>
          <w:sz w:val="30"/>
          <w:szCs w:val="30"/>
        </w:rPr>
        <w:t>告华麦公司的具体理由作如下分析：</w:t>
      </w:r>
    </w:p>
    <w:p w:rsidR="00000000" w:rsidRDefault="00A73B36">
      <w:pPr>
        <w:spacing w:line="500" w:lineRule="atLeast"/>
        <w:ind w:firstLine="600"/>
        <w:divId w:val="272396985"/>
        <w:rPr>
          <w:rFonts w:hint="eastAsia"/>
          <w:sz w:val="30"/>
          <w:szCs w:val="30"/>
        </w:rPr>
      </w:pPr>
      <w:r>
        <w:rPr>
          <w:rFonts w:hint="eastAsia"/>
          <w:sz w:val="30"/>
          <w:szCs w:val="30"/>
        </w:rPr>
        <w:t>一、关于经营管理是否发生严重困难的认定。原告和第三人何强认为被告华麦公司自</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月设立以来，仅召开过一次股东会，且无法形成有效决议；股东之间长期冲突且利益失衡，被告在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月之后已不再实际经营。</w:t>
      </w:r>
    </w:p>
    <w:p w:rsidR="00000000" w:rsidRDefault="00A73B36">
      <w:pPr>
        <w:spacing w:line="500" w:lineRule="atLeast"/>
        <w:ind w:firstLine="600"/>
        <w:divId w:val="1576818515"/>
        <w:rPr>
          <w:rFonts w:hint="eastAsia"/>
          <w:sz w:val="30"/>
          <w:szCs w:val="30"/>
        </w:rPr>
      </w:pPr>
      <w:r>
        <w:rPr>
          <w:rFonts w:hint="eastAsia"/>
          <w:sz w:val="30"/>
          <w:szCs w:val="30"/>
        </w:rPr>
        <w:t>本院认为，首先，客观上，三位股东均到会参加了</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日的股东会，不属于公司持续两年以上无法召开股东会。虽然章程规定每半年应召开一次定期股东会会议，而在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之前被告没有召开定期股东会，但不能据此得出被告无法召开股东会的结论。因为章程亦规定在执行董事不履行或者不能履行召集股东会职责的，可由监事召集和主持；监事不召集和主持的，代表十分之一以上表决权的股东可以召集和主持。本案中，原告和第三人何强并未提供证据证明</w:t>
      </w:r>
      <w:r>
        <w:rPr>
          <w:rFonts w:hint="eastAsia"/>
          <w:sz w:val="30"/>
          <w:szCs w:val="30"/>
        </w:rPr>
        <w:t>2017</w:t>
      </w:r>
      <w:r>
        <w:rPr>
          <w:rFonts w:hint="eastAsia"/>
          <w:sz w:val="30"/>
          <w:szCs w:val="30"/>
        </w:rPr>
        <w:t>年曾向第三人王鹏提议召集临时股东会，更没有在三位股东可以相互联系，且原告</w:t>
      </w:r>
      <w:r>
        <w:rPr>
          <w:rFonts w:hint="eastAsia"/>
          <w:sz w:val="30"/>
          <w:szCs w:val="30"/>
        </w:rPr>
        <w:t>和第三人何强具备代表十分之一以上表决权股东的条件下，自行召集和主持股东会，若出现前述任一情形，被告华麦公司均可召开股东会。其次，虽然</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日股东会未形成决议，但不能据此得出被告无法表决的结论。本案中被告公司并不存在持有不同意见的两派股东各自拥有</w:t>
      </w:r>
      <w:r>
        <w:rPr>
          <w:rFonts w:hint="eastAsia"/>
          <w:sz w:val="30"/>
          <w:szCs w:val="30"/>
        </w:rPr>
        <w:t>50%</w:t>
      </w:r>
      <w:r>
        <w:rPr>
          <w:rFonts w:hint="eastAsia"/>
          <w:sz w:val="30"/>
          <w:szCs w:val="30"/>
        </w:rPr>
        <w:t>表决权，或者股东之间持股分散且各派之间互不配合，使得每次表决的赞成数都达不到出席会议股东过半数表决权通过，从而导致公司不能形成有效决议。被告公司的三位股东均为理性的商事主体，应当能够在开会时正常表达意志和发表意见，相互争吵并非股东会客观上无法形成决议</w:t>
      </w:r>
      <w:r>
        <w:rPr>
          <w:rFonts w:hint="eastAsia"/>
          <w:sz w:val="30"/>
          <w:szCs w:val="30"/>
        </w:rPr>
        <w:t>的理由。再次，原告对于被告华麦公司的经营停滞应负一定的责任。原告虽系被告华麦公司的股东之一，但在印章掌管人未经股东会决议通过的情况下，公章、法人章等应由公司掌握，股东不得随意占有。现根据生效判决，原告负有向被告华麦公司返还公章和法人章等义务，但原告至今未予履行，并造成股东之间相互指责的局面。</w:t>
      </w:r>
    </w:p>
    <w:p w:rsidR="00000000" w:rsidRDefault="00A73B36">
      <w:pPr>
        <w:spacing w:line="500" w:lineRule="atLeast"/>
        <w:ind w:firstLine="600"/>
        <w:divId w:val="918902735"/>
        <w:rPr>
          <w:rFonts w:hint="eastAsia"/>
          <w:sz w:val="30"/>
          <w:szCs w:val="30"/>
        </w:rPr>
      </w:pPr>
      <w:r>
        <w:rPr>
          <w:rFonts w:hint="eastAsia"/>
          <w:sz w:val="30"/>
          <w:szCs w:val="30"/>
        </w:rPr>
        <w:t>二、关于继续存续会使股东利益受到重大损失的认定。原告和第三人何强认为对公司运营情况不知情，对公司决策无话语权，将来也无法掌控被告华麦公司；另第三人王鹏同他人经营与被告同类公司，违反忠实勤勉职责，鲸赞公司举办的发布会无故</w:t>
      </w:r>
      <w:r>
        <w:rPr>
          <w:rFonts w:hint="eastAsia"/>
          <w:sz w:val="30"/>
          <w:szCs w:val="30"/>
        </w:rPr>
        <w:t>占用被告的人员、资金，股东利益受到重大损害。</w:t>
      </w:r>
    </w:p>
    <w:p w:rsidR="00000000" w:rsidRDefault="00A73B36">
      <w:pPr>
        <w:spacing w:line="500" w:lineRule="atLeast"/>
        <w:ind w:firstLine="600"/>
        <w:divId w:val="1095904716"/>
        <w:rPr>
          <w:rFonts w:hint="eastAsia"/>
          <w:sz w:val="30"/>
          <w:szCs w:val="30"/>
        </w:rPr>
      </w:pPr>
      <w:r>
        <w:rPr>
          <w:rFonts w:hint="eastAsia"/>
          <w:sz w:val="30"/>
          <w:szCs w:val="30"/>
        </w:rPr>
        <w:t>本院认为，首先，原告和第三人何强若合法权益受到侵害，可以依法寻求救济。关于原告和第三人何强声称无法了解被告华麦公司的经营状况，则完全可以通过行使股东知情权来维护自身的权利。关于原告和第三人何强声称第三人王鹏在公司存续期间开设同类型的鲸赞公司，违反忠实勤勉职责，若情况属实也完全可以通过行使法律赋予的归入权、赔偿权甚至提起代位权诉讼等救济途径维护其合法权益。关于原告和第三人何强声称对公司经营管理没有话语权，而本院注意到原告和第三人何强在被告华麦公司合并持股比例达</w:t>
      </w:r>
      <w:r>
        <w:rPr>
          <w:rFonts w:hint="eastAsia"/>
          <w:sz w:val="30"/>
          <w:szCs w:val="30"/>
        </w:rPr>
        <w:t>60</w:t>
      </w:r>
      <w:r>
        <w:rPr>
          <w:rFonts w:hint="eastAsia"/>
          <w:sz w:val="30"/>
          <w:szCs w:val="30"/>
        </w:rPr>
        <w:t>%</w:t>
      </w:r>
      <w:r>
        <w:rPr>
          <w:rFonts w:hint="eastAsia"/>
          <w:sz w:val="30"/>
          <w:szCs w:val="30"/>
        </w:rPr>
        <w:t>，依照公司章程的约定，若该两人提议召开股东会并表决权一致行使，则对于被告公司经营所涉全部一般决议事项均可表决通过，其参与公司经营管理的权利可以得到一定程度的保障。其次，被告华麦公司仍然存在摆脱现有困难的可能。如果原告积极履行生效判决，向被告返还公章和法人章，被告的经营状况应该会有改观。</w:t>
      </w:r>
    </w:p>
    <w:p w:rsidR="00000000" w:rsidRDefault="00A73B36">
      <w:pPr>
        <w:spacing w:line="500" w:lineRule="atLeast"/>
        <w:ind w:firstLine="600"/>
        <w:divId w:val="2130707320"/>
        <w:rPr>
          <w:rFonts w:hint="eastAsia"/>
          <w:sz w:val="30"/>
          <w:szCs w:val="30"/>
        </w:rPr>
      </w:pPr>
      <w:r>
        <w:rPr>
          <w:rFonts w:hint="eastAsia"/>
          <w:sz w:val="30"/>
          <w:szCs w:val="30"/>
        </w:rPr>
        <w:t>三、关于通过其他途径不能解决的认定。原告和第三人何强认为已向公司提出股权转让、公司注销、公司清算等救济途径均被拒，不能解决现有公司僵局。</w:t>
      </w:r>
    </w:p>
    <w:p w:rsidR="00000000" w:rsidRDefault="00A73B36">
      <w:pPr>
        <w:spacing w:line="500" w:lineRule="atLeast"/>
        <w:ind w:firstLine="600"/>
        <w:divId w:val="356582678"/>
        <w:rPr>
          <w:rFonts w:hint="eastAsia"/>
          <w:sz w:val="30"/>
          <w:szCs w:val="30"/>
        </w:rPr>
      </w:pPr>
      <w:r>
        <w:rPr>
          <w:rFonts w:hint="eastAsia"/>
          <w:sz w:val="30"/>
          <w:szCs w:val="30"/>
        </w:rPr>
        <w:t>本院认为，在本案诉讼争议前，各方在</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日股东会上曾尝试沟通协商，也提出</w:t>
      </w:r>
      <w:r>
        <w:rPr>
          <w:rFonts w:hint="eastAsia"/>
          <w:sz w:val="30"/>
          <w:szCs w:val="30"/>
        </w:rPr>
        <w:t>股权内部转让等内容，但并非可谓已穷尽救济手段。现各股东认缴出资尚未全部出资到位，在此客观条件下，原告和第三人何强提出退股，或者要求其他股东受让其股权，但又未能达成一致意见，原告和何强仍可采取对外转让股权、提议公司减资等途径积极寻求解决，而非一旦股东产生矛盾，就内部股权转让无法达成一致，要求退出的股东即可以此为由主张已穷尽其他救济途径而诉诸司法解散，这与公司长久性存续特征和司法解散制度立法本意并不相符。</w:t>
      </w:r>
    </w:p>
    <w:p w:rsidR="00000000" w:rsidRDefault="00A73B36">
      <w:pPr>
        <w:spacing w:line="500" w:lineRule="atLeast"/>
        <w:ind w:firstLine="600"/>
        <w:divId w:val="916867310"/>
        <w:rPr>
          <w:rFonts w:hint="eastAsia"/>
          <w:sz w:val="30"/>
          <w:szCs w:val="30"/>
        </w:rPr>
      </w:pPr>
      <w:r>
        <w:rPr>
          <w:rFonts w:hint="eastAsia"/>
          <w:sz w:val="30"/>
          <w:szCs w:val="30"/>
        </w:rPr>
        <w:t>综上所述，原告和第三人何强主张、述称解散被告华麦公司的各项理由均不足以证明被告现状符合法律规定的构成要件。</w:t>
      </w:r>
      <w:r>
        <w:rPr>
          <w:rFonts w:hint="eastAsia"/>
          <w:sz w:val="30"/>
          <w:szCs w:val="30"/>
        </w:rPr>
        <w:t>依照《中华人民共和国公司法》第三十三条、第一百四十八条第一款第五项、第二款、第一百四十九条、第一百八十二条，《最高人民法院关于适</w:t>
      </w:r>
      <w:r>
        <w:rPr>
          <w:rFonts w:hint="eastAsia"/>
          <w:sz w:val="30"/>
          <w:szCs w:val="30"/>
        </w:rPr>
        <w:t>用</w:t>
      </w:r>
      <w:r>
        <w:rPr>
          <w:rFonts w:hint="eastAsia"/>
          <w:sz w:val="30"/>
          <w:szCs w:val="30"/>
        </w:rPr>
        <w:t>的解释》第九十条之规定，判决如下：</w:t>
      </w:r>
    </w:p>
    <w:p w:rsidR="00000000" w:rsidRDefault="00A73B36">
      <w:pPr>
        <w:spacing w:line="500" w:lineRule="atLeast"/>
        <w:ind w:firstLine="600"/>
        <w:divId w:val="1935553717"/>
        <w:rPr>
          <w:rFonts w:hint="eastAsia"/>
          <w:sz w:val="30"/>
          <w:szCs w:val="30"/>
        </w:rPr>
      </w:pPr>
      <w:r>
        <w:rPr>
          <w:rFonts w:hint="eastAsia"/>
          <w:sz w:val="30"/>
          <w:szCs w:val="30"/>
        </w:rPr>
        <w:t>对原告王志仁的全部诉讼请求不予支持。</w:t>
      </w:r>
    </w:p>
    <w:p w:rsidR="00000000" w:rsidRDefault="00A73B36">
      <w:pPr>
        <w:spacing w:line="500" w:lineRule="atLeast"/>
        <w:ind w:firstLine="600"/>
        <w:divId w:val="435447944"/>
        <w:rPr>
          <w:rFonts w:hint="eastAsia"/>
          <w:sz w:val="30"/>
          <w:szCs w:val="30"/>
        </w:rPr>
      </w:pPr>
      <w:r>
        <w:rPr>
          <w:rFonts w:hint="eastAsia"/>
          <w:sz w:val="30"/>
          <w:szCs w:val="30"/>
        </w:rPr>
        <w:t>本案受理费人民币</w:t>
      </w:r>
      <w:r>
        <w:rPr>
          <w:rFonts w:hint="eastAsia"/>
          <w:sz w:val="30"/>
          <w:szCs w:val="30"/>
        </w:rPr>
        <w:t>80</w:t>
      </w:r>
      <w:r>
        <w:rPr>
          <w:rFonts w:hint="eastAsia"/>
          <w:sz w:val="30"/>
          <w:szCs w:val="30"/>
        </w:rPr>
        <w:t>元</w:t>
      </w:r>
      <w:r>
        <w:rPr>
          <w:rFonts w:hint="eastAsia"/>
          <w:sz w:val="30"/>
          <w:szCs w:val="30"/>
        </w:rPr>
        <w:t>(</w:t>
      </w:r>
      <w:r>
        <w:rPr>
          <w:rFonts w:hint="eastAsia"/>
          <w:sz w:val="30"/>
          <w:szCs w:val="30"/>
        </w:rPr>
        <w:t>原告预付</w:t>
      </w:r>
      <w:r>
        <w:rPr>
          <w:rFonts w:hint="eastAsia"/>
          <w:sz w:val="30"/>
          <w:szCs w:val="30"/>
        </w:rPr>
        <w:t>)</w:t>
      </w:r>
      <w:r>
        <w:rPr>
          <w:rFonts w:hint="eastAsia"/>
          <w:sz w:val="30"/>
          <w:szCs w:val="30"/>
        </w:rPr>
        <w:t>，由原告王志仁负担。</w:t>
      </w:r>
    </w:p>
    <w:p w:rsidR="00000000" w:rsidRDefault="00A73B36">
      <w:pPr>
        <w:spacing w:line="500" w:lineRule="atLeast"/>
        <w:ind w:firstLine="600"/>
        <w:divId w:val="1474518649"/>
        <w:rPr>
          <w:rFonts w:hint="eastAsia"/>
          <w:sz w:val="30"/>
          <w:szCs w:val="30"/>
        </w:rPr>
      </w:pPr>
      <w:r>
        <w:rPr>
          <w:rFonts w:hint="eastAsia"/>
          <w:sz w:val="30"/>
          <w:szCs w:val="30"/>
        </w:rPr>
        <w:t>如不服本判决，可在判决书送达之日起十五日内，向本院递交上诉状，并按对方当事人的人数提出副本，上诉于上海市第二中级人民法院。</w:t>
      </w:r>
    </w:p>
    <w:p w:rsidR="00000000" w:rsidRDefault="00A73B36">
      <w:pPr>
        <w:spacing w:line="500" w:lineRule="atLeast"/>
        <w:jc w:val="right"/>
        <w:divId w:val="2075733256"/>
        <w:rPr>
          <w:rFonts w:hint="eastAsia"/>
          <w:sz w:val="30"/>
          <w:szCs w:val="30"/>
        </w:rPr>
      </w:pPr>
      <w:r>
        <w:rPr>
          <w:rFonts w:hint="eastAsia"/>
          <w:sz w:val="30"/>
          <w:szCs w:val="30"/>
        </w:rPr>
        <w:t>审　判　长　　龚　婕</w:t>
      </w:r>
    </w:p>
    <w:p w:rsidR="00000000" w:rsidRDefault="00A73B36">
      <w:pPr>
        <w:spacing w:line="500" w:lineRule="atLeast"/>
        <w:jc w:val="right"/>
        <w:divId w:val="564150172"/>
        <w:rPr>
          <w:rFonts w:hint="eastAsia"/>
          <w:sz w:val="30"/>
          <w:szCs w:val="30"/>
        </w:rPr>
      </w:pPr>
      <w:r>
        <w:rPr>
          <w:rFonts w:hint="eastAsia"/>
          <w:sz w:val="30"/>
          <w:szCs w:val="30"/>
        </w:rPr>
        <w:t>人民陪审员　　周婵娟</w:t>
      </w:r>
    </w:p>
    <w:p w:rsidR="00000000" w:rsidRDefault="00A73B36">
      <w:pPr>
        <w:spacing w:line="500" w:lineRule="atLeast"/>
        <w:jc w:val="right"/>
        <w:divId w:val="1301109262"/>
        <w:rPr>
          <w:rFonts w:hint="eastAsia"/>
          <w:sz w:val="30"/>
          <w:szCs w:val="30"/>
        </w:rPr>
      </w:pPr>
      <w:r>
        <w:rPr>
          <w:rFonts w:hint="eastAsia"/>
          <w:sz w:val="30"/>
          <w:szCs w:val="30"/>
        </w:rPr>
        <w:t>人民陪审员　　杨德荣</w:t>
      </w:r>
    </w:p>
    <w:p w:rsidR="00000000" w:rsidRDefault="00A73B36">
      <w:pPr>
        <w:spacing w:line="500" w:lineRule="atLeast"/>
        <w:jc w:val="right"/>
        <w:divId w:val="1831560925"/>
        <w:rPr>
          <w:rFonts w:hint="eastAsia"/>
          <w:sz w:val="30"/>
          <w:szCs w:val="30"/>
        </w:rPr>
      </w:pPr>
      <w:r>
        <w:rPr>
          <w:rFonts w:hint="eastAsia"/>
          <w:sz w:val="30"/>
          <w:szCs w:val="30"/>
        </w:rPr>
        <w:t>二〇一九年六月二十八日</w:t>
      </w:r>
    </w:p>
    <w:p w:rsidR="00000000" w:rsidRDefault="00A73B36">
      <w:pPr>
        <w:spacing w:line="500" w:lineRule="atLeast"/>
        <w:jc w:val="right"/>
        <w:divId w:val="1446653414"/>
        <w:rPr>
          <w:rFonts w:hint="eastAsia"/>
          <w:sz w:val="30"/>
          <w:szCs w:val="30"/>
        </w:rPr>
      </w:pPr>
      <w:r>
        <w:rPr>
          <w:rFonts w:hint="eastAsia"/>
          <w:sz w:val="30"/>
          <w:szCs w:val="30"/>
        </w:rPr>
        <w:t>书　记　员　　徐　红</w:t>
      </w:r>
    </w:p>
    <w:p w:rsidR="00000000" w:rsidRDefault="00A73B36">
      <w:pPr>
        <w:spacing w:line="500" w:lineRule="atLeast"/>
        <w:ind w:firstLine="600"/>
        <w:divId w:val="1489394074"/>
        <w:rPr>
          <w:rFonts w:hint="eastAsia"/>
          <w:sz w:val="30"/>
          <w:szCs w:val="30"/>
        </w:rPr>
      </w:pPr>
      <w:r>
        <w:rPr>
          <w:rFonts w:hint="eastAsia"/>
          <w:sz w:val="30"/>
          <w:szCs w:val="30"/>
        </w:rPr>
        <w:t>附：相关法律条文</w:t>
      </w:r>
    </w:p>
    <w:p w:rsidR="00000000" w:rsidRDefault="00A73B36">
      <w:pPr>
        <w:spacing w:line="500" w:lineRule="atLeast"/>
        <w:ind w:firstLine="600"/>
        <w:divId w:val="188379558"/>
        <w:rPr>
          <w:rFonts w:hint="eastAsia"/>
          <w:sz w:val="30"/>
          <w:szCs w:val="30"/>
        </w:rPr>
      </w:pPr>
      <w:r>
        <w:rPr>
          <w:rFonts w:hint="eastAsia"/>
          <w:sz w:val="30"/>
          <w:szCs w:val="30"/>
        </w:rPr>
        <w:t>附：相关法律条文</w:t>
      </w:r>
    </w:p>
    <w:p w:rsidR="00000000" w:rsidRDefault="00A73B36">
      <w:pPr>
        <w:spacing w:line="500" w:lineRule="atLeast"/>
        <w:ind w:firstLine="600"/>
        <w:divId w:val="501966338"/>
        <w:rPr>
          <w:rFonts w:hint="eastAsia"/>
          <w:sz w:val="30"/>
          <w:szCs w:val="30"/>
        </w:rPr>
      </w:pPr>
      <w:r>
        <w:rPr>
          <w:rFonts w:hint="eastAsia"/>
          <w:sz w:val="30"/>
          <w:szCs w:val="30"/>
        </w:rPr>
        <w:t>一、《中华人民共和国公司法》</w:t>
      </w:r>
    </w:p>
    <w:p w:rsidR="00000000" w:rsidRDefault="00A73B36">
      <w:pPr>
        <w:spacing w:line="500" w:lineRule="atLeast"/>
        <w:ind w:firstLine="600"/>
        <w:divId w:val="1906910635"/>
        <w:rPr>
          <w:rFonts w:hint="eastAsia"/>
          <w:sz w:val="30"/>
          <w:szCs w:val="30"/>
        </w:rPr>
      </w:pPr>
      <w:r>
        <w:rPr>
          <w:rFonts w:hint="eastAsia"/>
          <w:sz w:val="30"/>
          <w:szCs w:val="30"/>
        </w:rPr>
        <w:t>第三十三条股东有权查阅、复制公司章程、股东会会议记录、董事会会议决议、监事会会议决议和财务会计报告。</w:t>
      </w:r>
    </w:p>
    <w:p w:rsidR="00000000" w:rsidRDefault="00A73B36">
      <w:pPr>
        <w:spacing w:line="500" w:lineRule="atLeast"/>
        <w:ind w:firstLine="600"/>
        <w:divId w:val="925924010"/>
        <w:rPr>
          <w:rFonts w:hint="eastAsia"/>
          <w:sz w:val="30"/>
          <w:szCs w:val="30"/>
        </w:rPr>
      </w:pPr>
      <w:r>
        <w:rPr>
          <w:rFonts w:hint="eastAsia"/>
          <w:sz w:val="30"/>
          <w:szCs w:val="30"/>
        </w:rPr>
        <w:t>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r>
    </w:p>
    <w:p w:rsidR="00000000" w:rsidRDefault="00A73B36">
      <w:pPr>
        <w:spacing w:line="500" w:lineRule="atLeast"/>
        <w:ind w:firstLine="600"/>
        <w:divId w:val="1727140368"/>
        <w:rPr>
          <w:rFonts w:hint="eastAsia"/>
          <w:sz w:val="30"/>
          <w:szCs w:val="30"/>
        </w:rPr>
      </w:pPr>
      <w:r>
        <w:rPr>
          <w:rFonts w:hint="eastAsia"/>
          <w:sz w:val="30"/>
          <w:szCs w:val="30"/>
        </w:rPr>
        <w:t>第一百四十八条董事、高级管理人员不得有下列行为：</w:t>
      </w:r>
    </w:p>
    <w:p w:rsidR="00000000" w:rsidRDefault="00A73B36">
      <w:pPr>
        <w:spacing w:line="500" w:lineRule="atLeast"/>
        <w:ind w:firstLine="600"/>
        <w:divId w:val="1869100669"/>
        <w:rPr>
          <w:rFonts w:hint="eastAsia"/>
          <w:sz w:val="30"/>
          <w:szCs w:val="30"/>
        </w:rPr>
      </w:pPr>
      <w:r>
        <w:rPr>
          <w:rFonts w:hint="eastAsia"/>
          <w:sz w:val="30"/>
          <w:szCs w:val="30"/>
        </w:rPr>
        <w:t>……</w:t>
      </w:r>
    </w:p>
    <w:p w:rsidR="00000000" w:rsidRDefault="00A73B36">
      <w:pPr>
        <w:spacing w:line="500" w:lineRule="atLeast"/>
        <w:ind w:firstLine="600"/>
        <w:divId w:val="2101754721"/>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A73B36">
      <w:pPr>
        <w:spacing w:line="500" w:lineRule="atLeast"/>
        <w:ind w:firstLine="600"/>
        <w:divId w:val="106434749"/>
        <w:rPr>
          <w:rFonts w:hint="eastAsia"/>
          <w:sz w:val="30"/>
          <w:szCs w:val="30"/>
        </w:rPr>
      </w:pPr>
      <w:r>
        <w:rPr>
          <w:rFonts w:hint="eastAsia"/>
          <w:sz w:val="30"/>
          <w:szCs w:val="30"/>
        </w:rPr>
        <w:t>……</w:t>
      </w:r>
    </w:p>
    <w:p w:rsidR="00000000" w:rsidRDefault="00A73B36">
      <w:pPr>
        <w:spacing w:line="500" w:lineRule="atLeast"/>
        <w:ind w:firstLine="600"/>
        <w:divId w:val="709842180"/>
        <w:rPr>
          <w:rFonts w:hint="eastAsia"/>
          <w:sz w:val="30"/>
          <w:szCs w:val="30"/>
        </w:rPr>
      </w:pPr>
      <w:r>
        <w:rPr>
          <w:rFonts w:hint="eastAsia"/>
          <w:sz w:val="30"/>
          <w:szCs w:val="30"/>
        </w:rPr>
        <w:t>董事、高级管理人员违反前款规定所得的收入应当归公司所有。</w:t>
      </w:r>
    </w:p>
    <w:p w:rsidR="00000000" w:rsidRDefault="00A73B36">
      <w:pPr>
        <w:spacing w:line="500" w:lineRule="atLeast"/>
        <w:ind w:firstLine="600"/>
        <w:divId w:val="286740945"/>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A73B36">
      <w:pPr>
        <w:spacing w:line="500" w:lineRule="atLeast"/>
        <w:ind w:firstLine="600"/>
        <w:divId w:val="1789005323"/>
        <w:rPr>
          <w:rFonts w:hint="eastAsia"/>
          <w:sz w:val="30"/>
          <w:szCs w:val="30"/>
        </w:rPr>
      </w:pPr>
      <w:r>
        <w:rPr>
          <w:rFonts w:hint="eastAsia"/>
          <w:sz w:val="30"/>
          <w:szCs w:val="30"/>
        </w:rPr>
        <w:t>第一百八十二条公司经营管理发生严重困难，继续存续会使股东利益受到重大损失，通过其他途径不能解决的，持有公司全部股东表决权百分之十以上的股东，可以请求人民法院解散公司。</w:t>
      </w:r>
    </w:p>
    <w:p w:rsidR="00000000" w:rsidRDefault="00A73B36">
      <w:pPr>
        <w:spacing w:line="500" w:lineRule="atLeast"/>
        <w:ind w:firstLine="600"/>
        <w:divId w:val="1024668850"/>
        <w:rPr>
          <w:rFonts w:hint="eastAsia"/>
          <w:sz w:val="30"/>
          <w:szCs w:val="30"/>
        </w:rPr>
      </w:pPr>
      <w:r>
        <w:rPr>
          <w:rFonts w:hint="eastAsia"/>
          <w:sz w:val="30"/>
          <w:szCs w:val="30"/>
        </w:rPr>
        <w:t>二、《最高人民法院关于适</w:t>
      </w:r>
      <w:r>
        <w:rPr>
          <w:rFonts w:hint="eastAsia"/>
          <w:sz w:val="30"/>
          <w:szCs w:val="30"/>
        </w:rPr>
        <w:t>用</w:t>
      </w:r>
      <w:r>
        <w:rPr>
          <w:rFonts w:hint="eastAsia"/>
          <w:sz w:val="30"/>
          <w:szCs w:val="30"/>
        </w:rPr>
        <w:t>的解释》</w:t>
      </w:r>
    </w:p>
    <w:p w:rsidR="00000000" w:rsidRDefault="00A73B36">
      <w:pPr>
        <w:spacing w:line="500" w:lineRule="atLeast"/>
        <w:ind w:firstLine="600"/>
        <w:divId w:val="532310731"/>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A73B36">
      <w:pPr>
        <w:spacing w:line="500" w:lineRule="atLeast"/>
        <w:ind w:firstLine="600"/>
        <w:divId w:val="411512698"/>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B36" w:rsidRDefault="00A73B36" w:rsidP="00A73B36">
      <w:r>
        <w:separator/>
      </w:r>
    </w:p>
  </w:endnote>
  <w:endnote w:type="continuationSeparator" w:id="0">
    <w:p w:rsidR="00A73B36" w:rsidRDefault="00A73B36" w:rsidP="00A7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B36" w:rsidRDefault="00A73B36" w:rsidP="00A73B36">
      <w:r>
        <w:separator/>
      </w:r>
    </w:p>
  </w:footnote>
  <w:footnote w:type="continuationSeparator" w:id="0">
    <w:p w:rsidR="00A73B36" w:rsidRDefault="00A73B36" w:rsidP="00A73B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73B36"/>
    <w:rsid w:val="00A7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73B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B36"/>
    <w:rPr>
      <w:rFonts w:ascii="宋体" w:eastAsia="宋体" w:hAnsi="宋体" w:cs="宋体"/>
      <w:sz w:val="18"/>
      <w:szCs w:val="18"/>
    </w:rPr>
  </w:style>
  <w:style w:type="paragraph" w:styleId="a5">
    <w:name w:val="footer"/>
    <w:basedOn w:val="a"/>
    <w:link w:val="a6"/>
    <w:uiPriority w:val="99"/>
    <w:unhideWhenUsed/>
    <w:rsid w:val="00A73B36"/>
    <w:pPr>
      <w:tabs>
        <w:tab w:val="center" w:pos="4153"/>
        <w:tab w:val="right" w:pos="8306"/>
      </w:tabs>
      <w:snapToGrid w:val="0"/>
    </w:pPr>
    <w:rPr>
      <w:sz w:val="18"/>
      <w:szCs w:val="18"/>
    </w:rPr>
  </w:style>
  <w:style w:type="character" w:customStyle="1" w:styleId="a6">
    <w:name w:val="页脚 字符"/>
    <w:basedOn w:val="a0"/>
    <w:link w:val="a5"/>
    <w:uiPriority w:val="99"/>
    <w:rsid w:val="00A73B3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4749">
      <w:marLeft w:val="0"/>
      <w:marRight w:val="0"/>
      <w:marTop w:val="10"/>
      <w:marBottom w:val="10"/>
      <w:divBdr>
        <w:top w:val="none" w:sz="0" w:space="0" w:color="auto"/>
        <w:left w:val="none" w:sz="0" w:space="0" w:color="auto"/>
        <w:bottom w:val="none" w:sz="0" w:space="0" w:color="auto"/>
        <w:right w:val="none" w:sz="0" w:space="0" w:color="auto"/>
      </w:divBdr>
    </w:div>
    <w:div w:id="144782052">
      <w:marLeft w:val="0"/>
      <w:marRight w:val="0"/>
      <w:marTop w:val="10"/>
      <w:marBottom w:val="10"/>
      <w:divBdr>
        <w:top w:val="none" w:sz="0" w:space="0" w:color="auto"/>
        <w:left w:val="none" w:sz="0" w:space="0" w:color="auto"/>
        <w:bottom w:val="none" w:sz="0" w:space="0" w:color="auto"/>
        <w:right w:val="none" w:sz="0" w:space="0" w:color="auto"/>
      </w:divBdr>
    </w:div>
    <w:div w:id="188379558">
      <w:marLeft w:val="0"/>
      <w:marRight w:val="0"/>
      <w:marTop w:val="10"/>
      <w:marBottom w:val="10"/>
      <w:divBdr>
        <w:top w:val="none" w:sz="0" w:space="0" w:color="auto"/>
        <w:left w:val="none" w:sz="0" w:space="0" w:color="auto"/>
        <w:bottom w:val="none" w:sz="0" w:space="0" w:color="auto"/>
        <w:right w:val="none" w:sz="0" w:space="0" w:color="auto"/>
      </w:divBdr>
    </w:div>
    <w:div w:id="219175391">
      <w:marLeft w:val="0"/>
      <w:marRight w:val="0"/>
      <w:marTop w:val="10"/>
      <w:marBottom w:val="10"/>
      <w:divBdr>
        <w:top w:val="none" w:sz="0" w:space="0" w:color="auto"/>
        <w:left w:val="none" w:sz="0" w:space="0" w:color="auto"/>
        <w:bottom w:val="none" w:sz="0" w:space="0" w:color="auto"/>
        <w:right w:val="none" w:sz="0" w:space="0" w:color="auto"/>
      </w:divBdr>
    </w:div>
    <w:div w:id="272396985">
      <w:marLeft w:val="0"/>
      <w:marRight w:val="0"/>
      <w:marTop w:val="10"/>
      <w:marBottom w:val="10"/>
      <w:divBdr>
        <w:top w:val="none" w:sz="0" w:space="0" w:color="auto"/>
        <w:left w:val="none" w:sz="0" w:space="0" w:color="auto"/>
        <w:bottom w:val="none" w:sz="0" w:space="0" w:color="auto"/>
        <w:right w:val="none" w:sz="0" w:space="0" w:color="auto"/>
      </w:divBdr>
    </w:div>
    <w:div w:id="286740945">
      <w:marLeft w:val="0"/>
      <w:marRight w:val="0"/>
      <w:marTop w:val="10"/>
      <w:marBottom w:val="10"/>
      <w:divBdr>
        <w:top w:val="none" w:sz="0" w:space="0" w:color="auto"/>
        <w:left w:val="none" w:sz="0" w:space="0" w:color="auto"/>
        <w:bottom w:val="none" w:sz="0" w:space="0" w:color="auto"/>
        <w:right w:val="none" w:sz="0" w:space="0" w:color="auto"/>
      </w:divBdr>
    </w:div>
    <w:div w:id="356582678">
      <w:marLeft w:val="0"/>
      <w:marRight w:val="0"/>
      <w:marTop w:val="10"/>
      <w:marBottom w:val="10"/>
      <w:divBdr>
        <w:top w:val="none" w:sz="0" w:space="0" w:color="auto"/>
        <w:left w:val="none" w:sz="0" w:space="0" w:color="auto"/>
        <w:bottom w:val="none" w:sz="0" w:space="0" w:color="auto"/>
        <w:right w:val="none" w:sz="0" w:space="0" w:color="auto"/>
      </w:divBdr>
    </w:div>
    <w:div w:id="407768234">
      <w:marLeft w:val="0"/>
      <w:marRight w:val="0"/>
      <w:marTop w:val="10"/>
      <w:marBottom w:val="10"/>
      <w:divBdr>
        <w:top w:val="none" w:sz="0" w:space="0" w:color="auto"/>
        <w:left w:val="none" w:sz="0" w:space="0" w:color="auto"/>
        <w:bottom w:val="none" w:sz="0" w:space="0" w:color="auto"/>
        <w:right w:val="none" w:sz="0" w:space="0" w:color="auto"/>
      </w:divBdr>
    </w:div>
    <w:div w:id="411512698">
      <w:marLeft w:val="0"/>
      <w:marRight w:val="0"/>
      <w:marTop w:val="10"/>
      <w:marBottom w:val="10"/>
      <w:divBdr>
        <w:top w:val="none" w:sz="0" w:space="0" w:color="auto"/>
        <w:left w:val="none" w:sz="0" w:space="0" w:color="auto"/>
        <w:bottom w:val="none" w:sz="0" w:space="0" w:color="auto"/>
        <w:right w:val="none" w:sz="0" w:space="0" w:color="auto"/>
      </w:divBdr>
    </w:div>
    <w:div w:id="435447944">
      <w:marLeft w:val="0"/>
      <w:marRight w:val="0"/>
      <w:marTop w:val="10"/>
      <w:marBottom w:val="10"/>
      <w:divBdr>
        <w:top w:val="none" w:sz="0" w:space="0" w:color="auto"/>
        <w:left w:val="none" w:sz="0" w:space="0" w:color="auto"/>
        <w:bottom w:val="none" w:sz="0" w:space="0" w:color="auto"/>
        <w:right w:val="none" w:sz="0" w:space="0" w:color="auto"/>
      </w:divBdr>
    </w:div>
    <w:div w:id="440227387">
      <w:marLeft w:val="0"/>
      <w:marRight w:val="0"/>
      <w:marTop w:val="10"/>
      <w:marBottom w:val="10"/>
      <w:divBdr>
        <w:top w:val="none" w:sz="0" w:space="0" w:color="auto"/>
        <w:left w:val="none" w:sz="0" w:space="0" w:color="auto"/>
        <w:bottom w:val="none" w:sz="0" w:space="0" w:color="auto"/>
        <w:right w:val="none" w:sz="0" w:space="0" w:color="auto"/>
      </w:divBdr>
    </w:div>
    <w:div w:id="500968900">
      <w:marLeft w:val="0"/>
      <w:marRight w:val="0"/>
      <w:marTop w:val="10"/>
      <w:marBottom w:val="10"/>
      <w:divBdr>
        <w:top w:val="none" w:sz="0" w:space="0" w:color="auto"/>
        <w:left w:val="none" w:sz="0" w:space="0" w:color="auto"/>
        <w:bottom w:val="none" w:sz="0" w:space="0" w:color="auto"/>
        <w:right w:val="none" w:sz="0" w:space="0" w:color="auto"/>
      </w:divBdr>
    </w:div>
    <w:div w:id="501966338">
      <w:marLeft w:val="0"/>
      <w:marRight w:val="0"/>
      <w:marTop w:val="10"/>
      <w:marBottom w:val="10"/>
      <w:divBdr>
        <w:top w:val="none" w:sz="0" w:space="0" w:color="auto"/>
        <w:left w:val="none" w:sz="0" w:space="0" w:color="auto"/>
        <w:bottom w:val="none" w:sz="0" w:space="0" w:color="auto"/>
        <w:right w:val="none" w:sz="0" w:space="0" w:color="auto"/>
      </w:divBdr>
    </w:div>
    <w:div w:id="532310731">
      <w:marLeft w:val="0"/>
      <w:marRight w:val="0"/>
      <w:marTop w:val="10"/>
      <w:marBottom w:val="10"/>
      <w:divBdr>
        <w:top w:val="none" w:sz="0" w:space="0" w:color="auto"/>
        <w:left w:val="none" w:sz="0" w:space="0" w:color="auto"/>
        <w:bottom w:val="none" w:sz="0" w:space="0" w:color="auto"/>
        <w:right w:val="none" w:sz="0" w:space="0" w:color="auto"/>
      </w:divBdr>
    </w:div>
    <w:div w:id="554319540">
      <w:marLeft w:val="0"/>
      <w:marRight w:val="0"/>
      <w:marTop w:val="10"/>
      <w:marBottom w:val="10"/>
      <w:divBdr>
        <w:top w:val="none" w:sz="0" w:space="0" w:color="auto"/>
        <w:left w:val="none" w:sz="0" w:space="0" w:color="auto"/>
        <w:bottom w:val="none" w:sz="0" w:space="0" w:color="auto"/>
        <w:right w:val="none" w:sz="0" w:space="0" w:color="auto"/>
      </w:divBdr>
    </w:div>
    <w:div w:id="564150172">
      <w:marLeft w:val="0"/>
      <w:marRight w:val="720"/>
      <w:marTop w:val="10"/>
      <w:marBottom w:val="10"/>
      <w:divBdr>
        <w:top w:val="none" w:sz="0" w:space="0" w:color="auto"/>
        <w:left w:val="none" w:sz="0" w:space="0" w:color="auto"/>
        <w:bottom w:val="none" w:sz="0" w:space="0" w:color="auto"/>
        <w:right w:val="none" w:sz="0" w:space="0" w:color="auto"/>
      </w:divBdr>
    </w:div>
    <w:div w:id="619723097">
      <w:marLeft w:val="0"/>
      <w:marRight w:val="0"/>
      <w:marTop w:val="10"/>
      <w:marBottom w:val="10"/>
      <w:divBdr>
        <w:top w:val="none" w:sz="0" w:space="0" w:color="auto"/>
        <w:left w:val="none" w:sz="0" w:space="0" w:color="auto"/>
        <w:bottom w:val="none" w:sz="0" w:space="0" w:color="auto"/>
        <w:right w:val="none" w:sz="0" w:space="0" w:color="auto"/>
      </w:divBdr>
    </w:div>
    <w:div w:id="623006396">
      <w:marLeft w:val="0"/>
      <w:marRight w:val="0"/>
      <w:marTop w:val="10"/>
      <w:marBottom w:val="10"/>
      <w:divBdr>
        <w:top w:val="none" w:sz="0" w:space="0" w:color="auto"/>
        <w:left w:val="none" w:sz="0" w:space="0" w:color="auto"/>
        <w:bottom w:val="none" w:sz="0" w:space="0" w:color="auto"/>
        <w:right w:val="none" w:sz="0" w:space="0" w:color="auto"/>
      </w:divBdr>
    </w:div>
    <w:div w:id="634027587">
      <w:marLeft w:val="0"/>
      <w:marRight w:val="0"/>
      <w:marTop w:val="10"/>
      <w:marBottom w:val="10"/>
      <w:divBdr>
        <w:top w:val="none" w:sz="0" w:space="0" w:color="auto"/>
        <w:left w:val="none" w:sz="0" w:space="0" w:color="auto"/>
        <w:bottom w:val="none" w:sz="0" w:space="0" w:color="auto"/>
        <w:right w:val="none" w:sz="0" w:space="0" w:color="auto"/>
      </w:divBdr>
    </w:div>
    <w:div w:id="709842180">
      <w:marLeft w:val="0"/>
      <w:marRight w:val="0"/>
      <w:marTop w:val="10"/>
      <w:marBottom w:val="10"/>
      <w:divBdr>
        <w:top w:val="none" w:sz="0" w:space="0" w:color="auto"/>
        <w:left w:val="none" w:sz="0" w:space="0" w:color="auto"/>
        <w:bottom w:val="none" w:sz="0" w:space="0" w:color="auto"/>
        <w:right w:val="none" w:sz="0" w:space="0" w:color="auto"/>
      </w:divBdr>
    </w:div>
    <w:div w:id="916867310">
      <w:marLeft w:val="0"/>
      <w:marRight w:val="0"/>
      <w:marTop w:val="10"/>
      <w:marBottom w:val="10"/>
      <w:divBdr>
        <w:top w:val="none" w:sz="0" w:space="0" w:color="auto"/>
        <w:left w:val="none" w:sz="0" w:space="0" w:color="auto"/>
        <w:bottom w:val="none" w:sz="0" w:space="0" w:color="auto"/>
        <w:right w:val="none" w:sz="0" w:space="0" w:color="auto"/>
      </w:divBdr>
    </w:div>
    <w:div w:id="918902735">
      <w:marLeft w:val="0"/>
      <w:marRight w:val="0"/>
      <w:marTop w:val="10"/>
      <w:marBottom w:val="10"/>
      <w:divBdr>
        <w:top w:val="none" w:sz="0" w:space="0" w:color="auto"/>
        <w:left w:val="none" w:sz="0" w:space="0" w:color="auto"/>
        <w:bottom w:val="none" w:sz="0" w:space="0" w:color="auto"/>
        <w:right w:val="none" w:sz="0" w:space="0" w:color="auto"/>
      </w:divBdr>
    </w:div>
    <w:div w:id="925924010">
      <w:marLeft w:val="0"/>
      <w:marRight w:val="0"/>
      <w:marTop w:val="10"/>
      <w:marBottom w:val="10"/>
      <w:divBdr>
        <w:top w:val="none" w:sz="0" w:space="0" w:color="auto"/>
        <w:left w:val="none" w:sz="0" w:space="0" w:color="auto"/>
        <w:bottom w:val="none" w:sz="0" w:space="0" w:color="auto"/>
        <w:right w:val="none" w:sz="0" w:space="0" w:color="auto"/>
      </w:divBdr>
    </w:div>
    <w:div w:id="1006859855">
      <w:marLeft w:val="0"/>
      <w:marRight w:val="0"/>
      <w:marTop w:val="10"/>
      <w:marBottom w:val="10"/>
      <w:divBdr>
        <w:top w:val="none" w:sz="0" w:space="0" w:color="auto"/>
        <w:left w:val="none" w:sz="0" w:space="0" w:color="auto"/>
        <w:bottom w:val="none" w:sz="0" w:space="0" w:color="auto"/>
        <w:right w:val="none" w:sz="0" w:space="0" w:color="auto"/>
      </w:divBdr>
    </w:div>
    <w:div w:id="1015157907">
      <w:marLeft w:val="0"/>
      <w:marRight w:val="0"/>
      <w:marTop w:val="10"/>
      <w:marBottom w:val="10"/>
      <w:divBdr>
        <w:top w:val="none" w:sz="0" w:space="0" w:color="auto"/>
        <w:left w:val="none" w:sz="0" w:space="0" w:color="auto"/>
        <w:bottom w:val="none" w:sz="0" w:space="0" w:color="auto"/>
        <w:right w:val="none" w:sz="0" w:space="0" w:color="auto"/>
      </w:divBdr>
    </w:div>
    <w:div w:id="1024668850">
      <w:marLeft w:val="0"/>
      <w:marRight w:val="0"/>
      <w:marTop w:val="10"/>
      <w:marBottom w:val="10"/>
      <w:divBdr>
        <w:top w:val="none" w:sz="0" w:space="0" w:color="auto"/>
        <w:left w:val="none" w:sz="0" w:space="0" w:color="auto"/>
        <w:bottom w:val="none" w:sz="0" w:space="0" w:color="auto"/>
        <w:right w:val="none" w:sz="0" w:space="0" w:color="auto"/>
      </w:divBdr>
    </w:div>
    <w:div w:id="1095904716">
      <w:marLeft w:val="0"/>
      <w:marRight w:val="0"/>
      <w:marTop w:val="10"/>
      <w:marBottom w:val="10"/>
      <w:divBdr>
        <w:top w:val="none" w:sz="0" w:space="0" w:color="auto"/>
        <w:left w:val="none" w:sz="0" w:space="0" w:color="auto"/>
        <w:bottom w:val="none" w:sz="0" w:space="0" w:color="auto"/>
        <w:right w:val="none" w:sz="0" w:space="0" w:color="auto"/>
      </w:divBdr>
    </w:div>
    <w:div w:id="1178085126">
      <w:marLeft w:val="0"/>
      <w:marRight w:val="0"/>
      <w:marTop w:val="10"/>
      <w:marBottom w:val="10"/>
      <w:divBdr>
        <w:top w:val="none" w:sz="0" w:space="0" w:color="auto"/>
        <w:left w:val="none" w:sz="0" w:space="0" w:color="auto"/>
        <w:bottom w:val="none" w:sz="0" w:space="0" w:color="auto"/>
        <w:right w:val="none" w:sz="0" w:space="0" w:color="auto"/>
      </w:divBdr>
    </w:div>
    <w:div w:id="1301109262">
      <w:marLeft w:val="0"/>
      <w:marRight w:val="720"/>
      <w:marTop w:val="10"/>
      <w:marBottom w:val="10"/>
      <w:divBdr>
        <w:top w:val="none" w:sz="0" w:space="0" w:color="auto"/>
        <w:left w:val="none" w:sz="0" w:space="0" w:color="auto"/>
        <w:bottom w:val="none" w:sz="0" w:space="0" w:color="auto"/>
        <w:right w:val="none" w:sz="0" w:space="0" w:color="auto"/>
      </w:divBdr>
    </w:div>
    <w:div w:id="1326131406">
      <w:marLeft w:val="0"/>
      <w:marRight w:val="0"/>
      <w:marTop w:val="10"/>
      <w:marBottom w:val="10"/>
      <w:divBdr>
        <w:top w:val="none" w:sz="0" w:space="0" w:color="auto"/>
        <w:left w:val="none" w:sz="0" w:space="0" w:color="auto"/>
        <w:bottom w:val="none" w:sz="0" w:space="0" w:color="auto"/>
        <w:right w:val="none" w:sz="0" w:space="0" w:color="auto"/>
      </w:divBdr>
    </w:div>
    <w:div w:id="1403597088">
      <w:marLeft w:val="0"/>
      <w:marRight w:val="0"/>
      <w:marTop w:val="10"/>
      <w:marBottom w:val="10"/>
      <w:divBdr>
        <w:top w:val="none" w:sz="0" w:space="0" w:color="auto"/>
        <w:left w:val="none" w:sz="0" w:space="0" w:color="auto"/>
        <w:bottom w:val="none" w:sz="0" w:space="0" w:color="auto"/>
        <w:right w:val="none" w:sz="0" w:space="0" w:color="auto"/>
      </w:divBdr>
    </w:div>
    <w:div w:id="1446653414">
      <w:marLeft w:val="0"/>
      <w:marRight w:val="720"/>
      <w:marTop w:val="10"/>
      <w:marBottom w:val="10"/>
      <w:divBdr>
        <w:top w:val="none" w:sz="0" w:space="0" w:color="auto"/>
        <w:left w:val="none" w:sz="0" w:space="0" w:color="auto"/>
        <w:bottom w:val="none" w:sz="0" w:space="0" w:color="auto"/>
        <w:right w:val="none" w:sz="0" w:space="0" w:color="auto"/>
      </w:divBdr>
    </w:div>
    <w:div w:id="1474518649">
      <w:marLeft w:val="0"/>
      <w:marRight w:val="0"/>
      <w:marTop w:val="10"/>
      <w:marBottom w:val="10"/>
      <w:divBdr>
        <w:top w:val="none" w:sz="0" w:space="0" w:color="auto"/>
        <w:left w:val="none" w:sz="0" w:space="0" w:color="auto"/>
        <w:bottom w:val="none" w:sz="0" w:space="0" w:color="auto"/>
        <w:right w:val="none" w:sz="0" w:space="0" w:color="auto"/>
      </w:divBdr>
    </w:div>
    <w:div w:id="1489394074">
      <w:marLeft w:val="0"/>
      <w:marRight w:val="0"/>
      <w:marTop w:val="10"/>
      <w:marBottom w:val="10"/>
      <w:divBdr>
        <w:top w:val="none" w:sz="0" w:space="0" w:color="auto"/>
        <w:left w:val="none" w:sz="0" w:space="0" w:color="auto"/>
        <w:bottom w:val="none" w:sz="0" w:space="0" w:color="auto"/>
        <w:right w:val="none" w:sz="0" w:space="0" w:color="auto"/>
      </w:divBdr>
    </w:div>
    <w:div w:id="1503931552">
      <w:marLeft w:val="0"/>
      <w:marRight w:val="0"/>
      <w:marTop w:val="10"/>
      <w:marBottom w:val="10"/>
      <w:divBdr>
        <w:top w:val="none" w:sz="0" w:space="0" w:color="auto"/>
        <w:left w:val="none" w:sz="0" w:space="0" w:color="auto"/>
        <w:bottom w:val="none" w:sz="0" w:space="0" w:color="auto"/>
        <w:right w:val="none" w:sz="0" w:space="0" w:color="auto"/>
      </w:divBdr>
    </w:div>
    <w:div w:id="1532113116">
      <w:marLeft w:val="0"/>
      <w:marRight w:val="0"/>
      <w:marTop w:val="10"/>
      <w:marBottom w:val="10"/>
      <w:divBdr>
        <w:top w:val="none" w:sz="0" w:space="0" w:color="auto"/>
        <w:left w:val="none" w:sz="0" w:space="0" w:color="auto"/>
        <w:bottom w:val="none" w:sz="0" w:space="0" w:color="auto"/>
        <w:right w:val="none" w:sz="0" w:space="0" w:color="auto"/>
      </w:divBdr>
    </w:div>
    <w:div w:id="1538926449">
      <w:marLeft w:val="0"/>
      <w:marRight w:val="0"/>
      <w:marTop w:val="10"/>
      <w:marBottom w:val="10"/>
      <w:divBdr>
        <w:top w:val="none" w:sz="0" w:space="0" w:color="auto"/>
        <w:left w:val="none" w:sz="0" w:space="0" w:color="auto"/>
        <w:bottom w:val="none" w:sz="0" w:space="0" w:color="auto"/>
        <w:right w:val="none" w:sz="0" w:space="0" w:color="auto"/>
      </w:divBdr>
    </w:div>
    <w:div w:id="1576818515">
      <w:marLeft w:val="0"/>
      <w:marRight w:val="0"/>
      <w:marTop w:val="10"/>
      <w:marBottom w:val="10"/>
      <w:divBdr>
        <w:top w:val="none" w:sz="0" w:space="0" w:color="auto"/>
        <w:left w:val="none" w:sz="0" w:space="0" w:color="auto"/>
        <w:bottom w:val="none" w:sz="0" w:space="0" w:color="auto"/>
        <w:right w:val="none" w:sz="0" w:space="0" w:color="auto"/>
      </w:divBdr>
    </w:div>
    <w:div w:id="1617711138">
      <w:marLeft w:val="0"/>
      <w:marRight w:val="0"/>
      <w:marTop w:val="10"/>
      <w:marBottom w:val="10"/>
      <w:divBdr>
        <w:top w:val="none" w:sz="0" w:space="0" w:color="auto"/>
        <w:left w:val="none" w:sz="0" w:space="0" w:color="auto"/>
        <w:bottom w:val="none" w:sz="0" w:space="0" w:color="auto"/>
        <w:right w:val="none" w:sz="0" w:space="0" w:color="auto"/>
      </w:divBdr>
    </w:div>
    <w:div w:id="1617983816">
      <w:marLeft w:val="0"/>
      <w:marRight w:val="0"/>
      <w:marTop w:val="10"/>
      <w:marBottom w:val="10"/>
      <w:divBdr>
        <w:top w:val="none" w:sz="0" w:space="0" w:color="auto"/>
        <w:left w:val="none" w:sz="0" w:space="0" w:color="auto"/>
        <w:bottom w:val="none" w:sz="0" w:space="0" w:color="auto"/>
        <w:right w:val="none" w:sz="0" w:space="0" w:color="auto"/>
      </w:divBdr>
    </w:div>
    <w:div w:id="1727140368">
      <w:marLeft w:val="0"/>
      <w:marRight w:val="0"/>
      <w:marTop w:val="10"/>
      <w:marBottom w:val="10"/>
      <w:divBdr>
        <w:top w:val="none" w:sz="0" w:space="0" w:color="auto"/>
        <w:left w:val="none" w:sz="0" w:space="0" w:color="auto"/>
        <w:bottom w:val="none" w:sz="0" w:space="0" w:color="auto"/>
        <w:right w:val="none" w:sz="0" w:space="0" w:color="auto"/>
      </w:divBdr>
    </w:div>
    <w:div w:id="1767919691">
      <w:marLeft w:val="0"/>
      <w:marRight w:val="0"/>
      <w:marTop w:val="10"/>
      <w:marBottom w:val="10"/>
      <w:divBdr>
        <w:top w:val="none" w:sz="0" w:space="0" w:color="auto"/>
        <w:left w:val="none" w:sz="0" w:space="0" w:color="auto"/>
        <w:bottom w:val="none" w:sz="0" w:space="0" w:color="auto"/>
        <w:right w:val="none" w:sz="0" w:space="0" w:color="auto"/>
      </w:divBdr>
    </w:div>
    <w:div w:id="1777288160">
      <w:marLeft w:val="0"/>
      <w:marRight w:val="0"/>
      <w:marTop w:val="10"/>
      <w:marBottom w:val="10"/>
      <w:divBdr>
        <w:top w:val="none" w:sz="0" w:space="0" w:color="auto"/>
        <w:left w:val="none" w:sz="0" w:space="0" w:color="auto"/>
        <w:bottom w:val="none" w:sz="0" w:space="0" w:color="auto"/>
        <w:right w:val="none" w:sz="0" w:space="0" w:color="auto"/>
      </w:divBdr>
    </w:div>
    <w:div w:id="1789005323">
      <w:marLeft w:val="0"/>
      <w:marRight w:val="0"/>
      <w:marTop w:val="10"/>
      <w:marBottom w:val="10"/>
      <w:divBdr>
        <w:top w:val="none" w:sz="0" w:space="0" w:color="auto"/>
        <w:left w:val="none" w:sz="0" w:space="0" w:color="auto"/>
        <w:bottom w:val="none" w:sz="0" w:space="0" w:color="auto"/>
        <w:right w:val="none" w:sz="0" w:space="0" w:color="auto"/>
      </w:divBdr>
    </w:div>
    <w:div w:id="1831560925">
      <w:marLeft w:val="0"/>
      <w:marRight w:val="720"/>
      <w:marTop w:val="10"/>
      <w:marBottom w:val="10"/>
      <w:divBdr>
        <w:top w:val="none" w:sz="0" w:space="0" w:color="auto"/>
        <w:left w:val="none" w:sz="0" w:space="0" w:color="auto"/>
        <w:bottom w:val="none" w:sz="0" w:space="0" w:color="auto"/>
        <w:right w:val="none" w:sz="0" w:space="0" w:color="auto"/>
      </w:divBdr>
    </w:div>
    <w:div w:id="1838694498">
      <w:marLeft w:val="0"/>
      <w:marRight w:val="0"/>
      <w:marTop w:val="10"/>
      <w:marBottom w:val="10"/>
      <w:divBdr>
        <w:top w:val="none" w:sz="0" w:space="0" w:color="auto"/>
        <w:left w:val="none" w:sz="0" w:space="0" w:color="auto"/>
        <w:bottom w:val="none" w:sz="0" w:space="0" w:color="auto"/>
        <w:right w:val="none" w:sz="0" w:space="0" w:color="auto"/>
      </w:divBdr>
    </w:div>
    <w:div w:id="1869100669">
      <w:marLeft w:val="0"/>
      <w:marRight w:val="0"/>
      <w:marTop w:val="10"/>
      <w:marBottom w:val="10"/>
      <w:divBdr>
        <w:top w:val="none" w:sz="0" w:space="0" w:color="auto"/>
        <w:left w:val="none" w:sz="0" w:space="0" w:color="auto"/>
        <w:bottom w:val="none" w:sz="0" w:space="0" w:color="auto"/>
        <w:right w:val="none" w:sz="0" w:space="0" w:color="auto"/>
      </w:divBdr>
    </w:div>
    <w:div w:id="1891309027">
      <w:marLeft w:val="0"/>
      <w:marRight w:val="0"/>
      <w:marTop w:val="10"/>
      <w:marBottom w:val="10"/>
      <w:divBdr>
        <w:top w:val="none" w:sz="0" w:space="0" w:color="auto"/>
        <w:left w:val="none" w:sz="0" w:space="0" w:color="auto"/>
        <w:bottom w:val="none" w:sz="0" w:space="0" w:color="auto"/>
        <w:right w:val="none" w:sz="0" w:space="0" w:color="auto"/>
      </w:divBdr>
    </w:div>
    <w:div w:id="1906910635">
      <w:marLeft w:val="0"/>
      <w:marRight w:val="0"/>
      <w:marTop w:val="10"/>
      <w:marBottom w:val="10"/>
      <w:divBdr>
        <w:top w:val="none" w:sz="0" w:space="0" w:color="auto"/>
        <w:left w:val="none" w:sz="0" w:space="0" w:color="auto"/>
        <w:bottom w:val="none" w:sz="0" w:space="0" w:color="auto"/>
        <w:right w:val="none" w:sz="0" w:space="0" w:color="auto"/>
      </w:divBdr>
    </w:div>
    <w:div w:id="1935553717">
      <w:marLeft w:val="0"/>
      <w:marRight w:val="0"/>
      <w:marTop w:val="10"/>
      <w:marBottom w:val="10"/>
      <w:divBdr>
        <w:top w:val="none" w:sz="0" w:space="0" w:color="auto"/>
        <w:left w:val="none" w:sz="0" w:space="0" w:color="auto"/>
        <w:bottom w:val="none" w:sz="0" w:space="0" w:color="auto"/>
        <w:right w:val="none" w:sz="0" w:space="0" w:color="auto"/>
      </w:divBdr>
    </w:div>
    <w:div w:id="2066876348">
      <w:marLeft w:val="0"/>
      <w:marRight w:val="0"/>
      <w:marTop w:val="10"/>
      <w:marBottom w:val="10"/>
      <w:divBdr>
        <w:top w:val="none" w:sz="0" w:space="0" w:color="auto"/>
        <w:left w:val="none" w:sz="0" w:space="0" w:color="auto"/>
        <w:bottom w:val="none" w:sz="0" w:space="0" w:color="auto"/>
        <w:right w:val="none" w:sz="0" w:space="0" w:color="auto"/>
      </w:divBdr>
    </w:div>
    <w:div w:id="2075733256">
      <w:marLeft w:val="0"/>
      <w:marRight w:val="720"/>
      <w:marTop w:val="10"/>
      <w:marBottom w:val="10"/>
      <w:divBdr>
        <w:top w:val="none" w:sz="0" w:space="0" w:color="auto"/>
        <w:left w:val="none" w:sz="0" w:space="0" w:color="auto"/>
        <w:bottom w:val="none" w:sz="0" w:space="0" w:color="auto"/>
        <w:right w:val="none" w:sz="0" w:space="0" w:color="auto"/>
      </w:divBdr>
    </w:div>
    <w:div w:id="2101296631">
      <w:marLeft w:val="0"/>
      <w:marRight w:val="0"/>
      <w:marTop w:val="10"/>
      <w:marBottom w:val="10"/>
      <w:divBdr>
        <w:top w:val="none" w:sz="0" w:space="0" w:color="auto"/>
        <w:left w:val="none" w:sz="0" w:space="0" w:color="auto"/>
        <w:bottom w:val="none" w:sz="0" w:space="0" w:color="auto"/>
        <w:right w:val="none" w:sz="0" w:space="0" w:color="auto"/>
      </w:divBdr>
    </w:div>
    <w:div w:id="2101754721">
      <w:marLeft w:val="0"/>
      <w:marRight w:val="0"/>
      <w:marTop w:val="10"/>
      <w:marBottom w:val="10"/>
      <w:divBdr>
        <w:top w:val="none" w:sz="0" w:space="0" w:color="auto"/>
        <w:left w:val="none" w:sz="0" w:space="0" w:color="auto"/>
        <w:bottom w:val="none" w:sz="0" w:space="0" w:color="auto"/>
        <w:right w:val="none" w:sz="0" w:space="0" w:color="auto"/>
      </w:divBdr>
    </w:div>
    <w:div w:id="2117215062">
      <w:marLeft w:val="0"/>
      <w:marRight w:val="0"/>
      <w:marTop w:val="10"/>
      <w:marBottom w:val="10"/>
      <w:divBdr>
        <w:top w:val="none" w:sz="0" w:space="0" w:color="auto"/>
        <w:left w:val="none" w:sz="0" w:space="0" w:color="auto"/>
        <w:bottom w:val="none" w:sz="0" w:space="0" w:color="auto"/>
        <w:right w:val="none" w:sz="0" w:space="0" w:color="auto"/>
      </w:divBdr>
    </w:div>
    <w:div w:id="213070732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