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43A93">
      <w:pPr>
        <w:spacing w:line="500" w:lineRule="atLeast"/>
        <w:jc w:val="center"/>
        <w:divId w:val="1235167099"/>
        <w:rPr>
          <w:rFonts w:ascii="黑体" w:eastAsia="黑体" w:hAnsi="黑体"/>
          <w:sz w:val="36"/>
          <w:szCs w:val="36"/>
        </w:rPr>
      </w:pPr>
      <w:bookmarkStart w:id="0" w:name="_GoBack"/>
      <w:bookmarkEnd w:id="0"/>
      <w:r>
        <w:rPr>
          <w:rFonts w:ascii="黑体" w:eastAsia="黑体" w:hAnsi="黑体" w:hint="eastAsia"/>
          <w:sz w:val="36"/>
          <w:szCs w:val="36"/>
        </w:rPr>
        <w:t>上海市第二中级人民法院</w:t>
      </w:r>
    </w:p>
    <w:p w:rsidR="00000000" w:rsidRDefault="00E43A93">
      <w:pPr>
        <w:spacing w:line="500" w:lineRule="atLeast"/>
        <w:jc w:val="center"/>
        <w:divId w:val="106981305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43A93">
      <w:pPr>
        <w:spacing w:line="500" w:lineRule="atLeast"/>
        <w:jc w:val="right"/>
        <w:divId w:val="1095903905"/>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02</w:t>
      </w:r>
      <w:r>
        <w:rPr>
          <w:rFonts w:hint="eastAsia"/>
          <w:sz w:val="30"/>
          <w:szCs w:val="30"/>
        </w:rPr>
        <w:t>民终</w:t>
      </w:r>
      <w:r>
        <w:rPr>
          <w:rFonts w:hint="eastAsia"/>
          <w:sz w:val="30"/>
          <w:szCs w:val="30"/>
        </w:rPr>
        <w:t>8535</w:t>
      </w:r>
      <w:r>
        <w:rPr>
          <w:rFonts w:hint="eastAsia"/>
          <w:sz w:val="30"/>
          <w:szCs w:val="30"/>
        </w:rPr>
        <w:t>号</w:t>
      </w:r>
    </w:p>
    <w:p w:rsidR="00000000" w:rsidRDefault="00E43A93">
      <w:pPr>
        <w:spacing w:line="500" w:lineRule="atLeast"/>
        <w:ind w:firstLine="600"/>
        <w:divId w:val="1710299105"/>
        <w:rPr>
          <w:rFonts w:hint="eastAsia"/>
          <w:sz w:val="30"/>
          <w:szCs w:val="30"/>
        </w:rPr>
      </w:pPr>
      <w:r>
        <w:rPr>
          <w:rFonts w:hint="eastAsia"/>
          <w:sz w:val="30"/>
          <w:szCs w:val="30"/>
        </w:rPr>
        <w:t>上诉人</w:t>
      </w:r>
      <w:r>
        <w:rPr>
          <w:rFonts w:hint="eastAsia"/>
          <w:sz w:val="30"/>
          <w:szCs w:val="30"/>
        </w:rPr>
        <w:t>(</w:t>
      </w:r>
      <w:r>
        <w:rPr>
          <w:rFonts w:hint="eastAsia"/>
          <w:sz w:val="30"/>
          <w:szCs w:val="30"/>
        </w:rPr>
        <w:t>原审原告</w:t>
      </w:r>
      <w:r>
        <w:rPr>
          <w:rFonts w:hint="eastAsia"/>
          <w:sz w:val="30"/>
          <w:szCs w:val="30"/>
        </w:rPr>
        <w:t>)</w:t>
      </w:r>
      <w:r>
        <w:rPr>
          <w:rFonts w:hint="eastAsia"/>
          <w:sz w:val="30"/>
          <w:szCs w:val="30"/>
        </w:rPr>
        <w:t>：王志仁，女，汉族，</w:t>
      </w:r>
      <w:r>
        <w:rPr>
          <w:rFonts w:hint="eastAsia"/>
          <w:sz w:val="30"/>
          <w:szCs w:val="30"/>
        </w:rPr>
        <w:t>1986</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日出生，住江苏省苏州市。</w:t>
      </w:r>
    </w:p>
    <w:p w:rsidR="00000000" w:rsidRDefault="00E43A93">
      <w:pPr>
        <w:spacing w:line="500" w:lineRule="atLeast"/>
        <w:ind w:firstLine="600"/>
        <w:divId w:val="619193366"/>
        <w:rPr>
          <w:rFonts w:hint="eastAsia"/>
          <w:sz w:val="30"/>
          <w:szCs w:val="30"/>
        </w:rPr>
      </w:pPr>
      <w:r>
        <w:rPr>
          <w:rFonts w:hint="eastAsia"/>
          <w:sz w:val="30"/>
          <w:szCs w:val="30"/>
        </w:rPr>
        <w:t>委托诉讼代理人：刘兴志，广东金羊律师事务所律师。</w:t>
      </w:r>
    </w:p>
    <w:p w:rsidR="00000000" w:rsidRDefault="00E43A93">
      <w:pPr>
        <w:spacing w:line="500" w:lineRule="atLeast"/>
        <w:ind w:firstLine="600"/>
        <w:divId w:val="1795783679"/>
        <w:rPr>
          <w:rFonts w:hint="eastAsia"/>
          <w:sz w:val="30"/>
          <w:szCs w:val="30"/>
        </w:rPr>
      </w:pPr>
      <w:r>
        <w:rPr>
          <w:rFonts w:hint="eastAsia"/>
          <w:sz w:val="30"/>
          <w:szCs w:val="30"/>
        </w:rPr>
        <w:t>被上诉人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：上海华麦信息科技有限公司，住所地上海市普陀区。</w:t>
      </w:r>
    </w:p>
    <w:p w:rsidR="00000000" w:rsidRDefault="00E43A93">
      <w:pPr>
        <w:spacing w:line="500" w:lineRule="atLeast"/>
        <w:ind w:firstLine="600"/>
        <w:divId w:val="598178387"/>
        <w:rPr>
          <w:rFonts w:hint="eastAsia"/>
          <w:sz w:val="30"/>
          <w:szCs w:val="30"/>
        </w:rPr>
      </w:pPr>
      <w:r>
        <w:rPr>
          <w:rFonts w:hint="eastAsia"/>
          <w:sz w:val="30"/>
          <w:szCs w:val="30"/>
        </w:rPr>
        <w:t>法定代表人：王鹏，总经理。</w:t>
      </w:r>
    </w:p>
    <w:p w:rsidR="00000000" w:rsidRDefault="00E43A93">
      <w:pPr>
        <w:spacing w:line="500" w:lineRule="atLeast"/>
        <w:ind w:firstLine="600"/>
        <w:divId w:val="1703362728"/>
        <w:rPr>
          <w:rFonts w:hint="eastAsia"/>
          <w:sz w:val="30"/>
          <w:szCs w:val="30"/>
        </w:rPr>
      </w:pPr>
      <w:r>
        <w:rPr>
          <w:rFonts w:hint="eastAsia"/>
          <w:sz w:val="30"/>
          <w:szCs w:val="30"/>
        </w:rPr>
        <w:t>委托诉讼代理人：马泉，上海仁盈律师事务所律师。</w:t>
      </w:r>
    </w:p>
    <w:p w:rsidR="00000000" w:rsidRDefault="00E43A93">
      <w:pPr>
        <w:spacing w:line="500" w:lineRule="atLeast"/>
        <w:ind w:firstLine="600"/>
        <w:divId w:val="1995140733"/>
        <w:rPr>
          <w:rFonts w:hint="eastAsia"/>
          <w:sz w:val="30"/>
          <w:szCs w:val="30"/>
        </w:rPr>
      </w:pPr>
      <w:r>
        <w:rPr>
          <w:rFonts w:hint="eastAsia"/>
          <w:sz w:val="30"/>
          <w:szCs w:val="30"/>
        </w:rPr>
        <w:t>原审第三人：王鹏，男，</w:t>
      </w:r>
      <w:r>
        <w:rPr>
          <w:rFonts w:hint="eastAsia"/>
          <w:sz w:val="30"/>
          <w:szCs w:val="30"/>
        </w:rPr>
        <w:t>1978</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日出生，汉族，住上海市静安区。</w:t>
      </w:r>
    </w:p>
    <w:p w:rsidR="00000000" w:rsidRDefault="00E43A93">
      <w:pPr>
        <w:spacing w:line="500" w:lineRule="atLeast"/>
        <w:ind w:firstLine="600"/>
        <w:divId w:val="1262690535"/>
        <w:rPr>
          <w:rFonts w:hint="eastAsia"/>
          <w:sz w:val="30"/>
          <w:szCs w:val="30"/>
        </w:rPr>
      </w:pPr>
      <w:r>
        <w:rPr>
          <w:rFonts w:hint="eastAsia"/>
          <w:sz w:val="30"/>
          <w:szCs w:val="30"/>
        </w:rPr>
        <w:t>委托诉讼代理人：马泉，上海仁盈律师事务所律师。</w:t>
      </w:r>
    </w:p>
    <w:p w:rsidR="00000000" w:rsidRDefault="00E43A93">
      <w:pPr>
        <w:spacing w:line="500" w:lineRule="atLeast"/>
        <w:ind w:firstLine="600"/>
        <w:divId w:val="1184517811"/>
        <w:rPr>
          <w:rFonts w:hint="eastAsia"/>
          <w:sz w:val="30"/>
          <w:szCs w:val="30"/>
        </w:rPr>
      </w:pPr>
      <w:r>
        <w:rPr>
          <w:rFonts w:hint="eastAsia"/>
          <w:sz w:val="30"/>
          <w:szCs w:val="30"/>
        </w:rPr>
        <w:t>原审第三人：何强，男，</w:t>
      </w:r>
      <w:r>
        <w:rPr>
          <w:rFonts w:hint="eastAsia"/>
          <w:sz w:val="30"/>
          <w:szCs w:val="30"/>
        </w:rPr>
        <w:t>1989</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日出生，汉族，住四川省江油市。</w:t>
      </w:r>
    </w:p>
    <w:p w:rsidR="00000000" w:rsidRDefault="00E43A93">
      <w:pPr>
        <w:spacing w:line="500" w:lineRule="atLeast"/>
        <w:ind w:firstLine="600"/>
        <w:divId w:val="1065956832"/>
        <w:rPr>
          <w:rFonts w:hint="eastAsia"/>
          <w:sz w:val="30"/>
          <w:szCs w:val="30"/>
        </w:rPr>
      </w:pPr>
      <w:r>
        <w:rPr>
          <w:rFonts w:hint="eastAsia"/>
          <w:sz w:val="30"/>
          <w:szCs w:val="30"/>
        </w:rPr>
        <w:t>上诉人王志仁因与被上诉人上海华麦信息科技有限公司</w:t>
      </w:r>
      <w:r>
        <w:rPr>
          <w:rFonts w:hint="eastAsia"/>
          <w:sz w:val="30"/>
          <w:szCs w:val="30"/>
        </w:rPr>
        <w:t>(</w:t>
      </w:r>
      <w:r>
        <w:rPr>
          <w:rFonts w:hint="eastAsia"/>
          <w:sz w:val="30"/>
          <w:szCs w:val="30"/>
        </w:rPr>
        <w:t>以下简称华麦公司</w:t>
      </w:r>
      <w:r>
        <w:rPr>
          <w:rFonts w:hint="eastAsia"/>
          <w:sz w:val="30"/>
          <w:szCs w:val="30"/>
        </w:rPr>
        <w:t>)</w:t>
      </w:r>
      <w:r>
        <w:rPr>
          <w:rFonts w:hint="eastAsia"/>
          <w:sz w:val="30"/>
          <w:szCs w:val="30"/>
        </w:rPr>
        <w:t>、原审第三人王鹏、何强公司解散纠纷一案，不服上海市普陀区人民法院</w:t>
      </w:r>
      <w:r>
        <w:rPr>
          <w:rFonts w:hint="eastAsia"/>
          <w:sz w:val="30"/>
          <w:szCs w:val="30"/>
        </w:rPr>
        <w:t>(2019)</w:t>
      </w:r>
      <w:r>
        <w:rPr>
          <w:rFonts w:hint="eastAsia"/>
          <w:sz w:val="30"/>
          <w:szCs w:val="30"/>
        </w:rPr>
        <w:t>沪</w:t>
      </w:r>
      <w:r>
        <w:rPr>
          <w:rFonts w:hint="eastAsia"/>
          <w:sz w:val="30"/>
          <w:szCs w:val="30"/>
        </w:rPr>
        <w:t>0107</w:t>
      </w:r>
      <w:r>
        <w:rPr>
          <w:rFonts w:hint="eastAsia"/>
          <w:sz w:val="30"/>
          <w:szCs w:val="30"/>
        </w:rPr>
        <w:t>民初</w:t>
      </w:r>
      <w:r>
        <w:rPr>
          <w:rFonts w:hint="eastAsia"/>
          <w:sz w:val="30"/>
          <w:szCs w:val="30"/>
        </w:rPr>
        <w:t>2926</w:t>
      </w:r>
      <w:r>
        <w:rPr>
          <w:rFonts w:hint="eastAsia"/>
          <w:sz w:val="30"/>
          <w:szCs w:val="30"/>
        </w:rPr>
        <w:t>号民事判决，向本院提起上诉。本院于</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日立案后，依法组成合议庭</w:t>
      </w:r>
      <w:r>
        <w:rPr>
          <w:rFonts w:hint="eastAsia"/>
          <w:sz w:val="30"/>
          <w:szCs w:val="30"/>
        </w:rPr>
        <w:t>,</w:t>
      </w:r>
      <w:r>
        <w:rPr>
          <w:rFonts w:hint="eastAsia"/>
          <w:sz w:val="30"/>
          <w:szCs w:val="30"/>
        </w:rPr>
        <w:t>公开开庭进行了审理。上诉人王志仁的委托诉讼代理人刘兴志、被上诉人华麦公司及原审第三人王鹏的共同委托诉讼代理人马泉到庭参加诉讼。原审第三人何强经本院依法传唤，无正当理由未到庭参加诉讼。本案现已审理终结</w:t>
      </w:r>
      <w:r>
        <w:rPr>
          <w:rFonts w:hint="eastAsia"/>
          <w:sz w:val="30"/>
          <w:szCs w:val="30"/>
        </w:rPr>
        <w:t>。</w:t>
      </w:r>
    </w:p>
    <w:p w:rsidR="00000000" w:rsidRDefault="00E43A93">
      <w:pPr>
        <w:spacing w:line="500" w:lineRule="atLeast"/>
        <w:ind w:firstLine="600"/>
        <w:divId w:val="2098595890"/>
        <w:rPr>
          <w:rFonts w:hint="eastAsia"/>
          <w:sz w:val="30"/>
          <w:szCs w:val="30"/>
        </w:rPr>
      </w:pPr>
      <w:r>
        <w:rPr>
          <w:rFonts w:hint="eastAsia"/>
          <w:sz w:val="30"/>
          <w:szCs w:val="30"/>
        </w:rPr>
        <w:t>上诉人王志仁上诉请求：撤销一审判决，依法改判解散华麦公司或发回重审。事实与理由：一审法院适用法律错误，王志仁认为华麦公司经营管理发生严重困难，公司继续存在会使股东利益受到重大损失，故依法提起本案诉讼。王鹏擅自盗取</w:t>
      </w:r>
      <w:r>
        <w:rPr>
          <w:rFonts w:hint="eastAsia"/>
          <w:sz w:val="30"/>
          <w:szCs w:val="30"/>
        </w:rPr>
        <w:lastRenderedPageBreak/>
        <w:t>公司证照及公章并将华麦公司办公室搬离导致华麦公司经营停滞。王鹏现又另行设立与华麦公司经营内容相同的上海鲸赞网络科技有限公司</w:t>
      </w:r>
      <w:r>
        <w:rPr>
          <w:rFonts w:hint="eastAsia"/>
          <w:sz w:val="30"/>
          <w:szCs w:val="30"/>
        </w:rPr>
        <w:t>(</w:t>
      </w:r>
      <w:r>
        <w:rPr>
          <w:rFonts w:hint="eastAsia"/>
          <w:sz w:val="30"/>
          <w:szCs w:val="30"/>
        </w:rPr>
        <w:t>以下简称鲸赞公司</w:t>
      </w:r>
      <w:r>
        <w:rPr>
          <w:rFonts w:hint="eastAsia"/>
          <w:sz w:val="30"/>
          <w:szCs w:val="30"/>
        </w:rPr>
        <w:t>)</w:t>
      </w:r>
      <w:r>
        <w:rPr>
          <w:rFonts w:hint="eastAsia"/>
          <w:sz w:val="30"/>
          <w:szCs w:val="30"/>
        </w:rPr>
        <w:t>，违反公司章程的约定。综上，若华麦公司继续存续将损害股东利益，一审法院仅以公司尚能召开股东会为由，认定目前尚未达到公司解散的条件，有所不当。请求二审法院查</w:t>
      </w:r>
      <w:r>
        <w:rPr>
          <w:rFonts w:hint="eastAsia"/>
          <w:sz w:val="30"/>
          <w:szCs w:val="30"/>
        </w:rPr>
        <w:t>明事实，支持王志仁的上诉请求。</w:t>
      </w:r>
    </w:p>
    <w:p w:rsidR="00000000" w:rsidRDefault="00E43A93">
      <w:pPr>
        <w:spacing w:line="500" w:lineRule="atLeast"/>
        <w:ind w:firstLine="600"/>
        <w:divId w:val="2133278072"/>
        <w:rPr>
          <w:rFonts w:hint="eastAsia"/>
          <w:sz w:val="30"/>
          <w:szCs w:val="30"/>
        </w:rPr>
      </w:pPr>
      <w:r>
        <w:rPr>
          <w:rFonts w:hint="eastAsia"/>
          <w:sz w:val="30"/>
          <w:szCs w:val="30"/>
        </w:rPr>
        <w:t>被上诉人华麦公司辩称，不同意王志仁的上诉请求。华麦公司经营未发生严重困难，目前公司仍正常运营，故各股东利益并不会受到损害。华麦公司曾召开股东会，商讨王志仁退出华麦公司事宜，并非王志仁上诉所述解散公司事宜。故华麦公司请求驳回上诉。</w:t>
      </w:r>
    </w:p>
    <w:p w:rsidR="00000000" w:rsidRDefault="00E43A93">
      <w:pPr>
        <w:spacing w:line="500" w:lineRule="atLeast"/>
        <w:ind w:firstLine="600"/>
        <w:divId w:val="1178736833"/>
        <w:rPr>
          <w:rFonts w:hint="eastAsia"/>
          <w:sz w:val="30"/>
          <w:szCs w:val="30"/>
        </w:rPr>
      </w:pPr>
      <w:r>
        <w:rPr>
          <w:rFonts w:hint="eastAsia"/>
          <w:sz w:val="30"/>
          <w:szCs w:val="30"/>
        </w:rPr>
        <w:t>原审第三人王鹏表示意见与华麦公司一致。另，王鹏与王志仁无实质性矛盾，双方仅因公司证照及公司资金等有过诉讼，但并未影响华麦公司的正常经营。王鹏开设鲸赞公司不存在同业禁止的情形，不违法华麦公司公司章程的规定。故王鹏不同意王志仁的上诉请求，请求驳回上诉。</w:t>
      </w:r>
    </w:p>
    <w:p w:rsidR="00000000" w:rsidRDefault="00E43A93">
      <w:pPr>
        <w:spacing w:line="500" w:lineRule="atLeast"/>
        <w:ind w:firstLine="600"/>
        <w:divId w:val="1082528175"/>
        <w:rPr>
          <w:rFonts w:hint="eastAsia"/>
          <w:sz w:val="30"/>
          <w:szCs w:val="30"/>
        </w:rPr>
      </w:pPr>
      <w:r>
        <w:rPr>
          <w:rFonts w:hint="eastAsia"/>
          <w:sz w:val="30"/>
          <w:szCs w:val="30"/>
        </w:rPr>
        <w:t>原审第三人何强未发表意见。</w:t>
      </w:r>
    </w:p>
    <w:p w:rsidR="00000000" w:rsidRDefault="00E43A93">
      <w:pPr>
        <w:spacing w:line="500" w:lineRule="atLeast"/>
        <w:ind w:firstLine="600"/>
        <w:divId w:val="1974484015"/>
        <w:rPr>
          <w:rFonts w:hint="eastAsia"/>
          <w:sz w:val="30"/>
          <w:szCs w:val="30"/>
        </w:rPr>
      </w:pPr>
      <w:r>
        <w:rPr>
          <w:rFonts w:hint="eastAsia"/>
          <w:sz w:val="30"/>
          <w:szCs w:val="30"/>
        </w:rPr>
        <w:t>上诉人王志仁向一审法院起诉请求：判令依法解散华麦公司。</w:t>
      </w:r>
    </w:p>
    <w:p w:rsidR="00000000" w:rsidRDefault="00E43A93">
      <w:pPr>
        <w:spacing w:line="500" w:lineRule="atLeast"/>
        <w:ind w:firstLine="600"/>
        <w:divId w:val="2977890"/>
        <w:rPr>
          <w:rFonts w:hint="eastAsia"/>
          <w:sz w:val="30"/>
          <w:szCs w:val="30"/>
        </w:rPr>
      </w:pPr>
      <w:r>
        <w:rPr>
          <w:rFonts w:hint="eastAsia"/>
          <w:sz w:val="30"/>
          <w:szCs w:val="30"/>
        </w:rPr>
        <w:t>一审法院认定事实：华麦公司设立于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日，注册资本人民币</w:t>
      </w:r>
      <w:r>
        <w:rPr>
          <w:rFonts w:hint="eastAsia"/>
          <w:sz w:val="30"/>
          <w:szCs w:val="30"/>
        </w:rPr>
        <w:t>5,000,000</w:t>
      </w:r>
      <w:r>
        <w:rPr>
          <w:rFonts w:hint="eastAsia"/>
          <w:sz w:val="30"/>
          <w:szCs w:val="30"/>
        </w:rPr>
        <w:t>元</w:t>
      </w:r>
      <w:r>
        <w:rPr>
          <w:rFonts w:hint="eastAsia"/>
          <w:sz w:val="30"/>
          <w:szCs w:val="30"/>
        </w:rPr>
        <w:t>(</w:t>
      </w:r>
      <w:r>
        <w:rPr>
          <w:rFonts w:hint="eastAsia"/>
          <w:sz w:val="30"/>
          <w:szCs w:val="30"/>
        </w:rPr>
        <w:t>以下币种同</w:t>
      </w:r>
      <w:r>
        <w:rPr>
          <w:rFonts w:hint="eastAsia"/>
          <w:sz w:val="30"/>
          <w:szCs w:val="30"/>
        </w:rPr>
        <w:t>)</w:t>
      </w:r>
      <w:r>
        <w:rPr>
          <w:rFonts w:hint="eastAsia"/>
          <w:sz w:val="30"/>
          <w:szCs w:val="30"/>
        </w:rPr>
        <w:t>，经营范围包括从事信息科技领域内的技术开发、技术咨询、技术转让、销售电子产品、洗涤用品、化妆品等。工商登记的股东为王志仁、王鹏及何强，认缴的出资额分别为</w:t>
      </w:r>
      <w:r>
        <w:rPr>
          <w:rFonts w:hint="eastAsia"/>
          <w:sz w:val="30"/>
          <w:szCs w:val="30"/>
        </w:rPr>
        <w:t>1,500,000</w:t>
      </w:r>
      <w:r>
        <w:rPr>
          <w:rFonts w:hint="eastAsia"/>
          <w:sz w:val="30"/>
          <w:szCs w:val="30"/>
        </w:rPr>
        <w:t>元、</w:t>
      </w:r>
      <w:r>
        <w:rPr>
          <w:rFonts w:hint="eastAsia"/>
          <w:sz w:val="30"/>
          <w:szCs w:val="30"/>
        </w:rPr>
        <w:t>2,000,000</w:t>
      </w:r>
      <w:r>
        <w:rPr>
          <w:rFonts w:hint="eastAsia"/>
          <w:sz w:val="30"/>
          <w:szCs w:val="30"/>
        </w:rPr>
        <w:t>元及</w:t>
      </w:r>
      <w:r>
        <w:rPr>
          <w:rFonts w:hint="eastAsia"/>
          <w:sz w:val="30"/>
          <w:szCs w:val="30"/>
        </w:rPr>
        <w:t>1,500,000</w:t>
      </w:r>
      <w:r>
        <w:rPr>
          <w:rFonts w:hint="eastAsia"/>
          <w:sz w:val="30"/>
          <w:szCs w:val="30"/>
        </w:rPr>
        <w:t>元，出资时间为公司成立的三年内，目前尚未全额出资。华麦公司章程载明：“……第八条股东会会议分为定期会议和临时会</w:t>
      </w:r>
      <w:r>
        <w:rPr>
          <w:rFonts w:hint="eastAsia"/>
          <w:sz w:val="30"/>
          <w:szCs w:val="30"/>
        </w:rPr>
        <w:t>议，并应当于会议召开十五日以前通知全体股</w:t>
      </w:r>
      <w:r>
        <w:rPr>
          <w:rFonts w:hint="eastAsia"/>
          <w:sz w:val="30"/>
          <w:szCs w:val="30"/>
        </w:rPr>
        <w:lastRenderedPageBreak/>
        <w:t>东。定期会议每年召开一次。代表十分之一以上表决权的股东，执行董事，监事提议召开临时会议的，应当召开临时会议……第十条股东会应当对所议事项的决定作出会议记录，出席会议的股东应当在会议记录上签名。股东会会议按照出资比例行使表决权。股东会会议作出修改公司章程、增加或者减少注册资本的决议，以及公司合并、分立、解散或者变更公司形式的决议，必须经代表全体股东三分之二以上表决权的股东通过。股东会会议作出除前款以外事项的决议，须经全体股东二分之一以上表决权的股东通过……第三十条公司的</w:t>
      </w:r>
      <w:r>
        <w:rPr>
          <w:rFonts w:hint="eastAsia"/>
          <w:sz w:val="30"/>
          <w:szCs w:val="30"/>
        </w:rPr>
        <w:t>营业期限为十年……第三十二条公司经营管理发生严重困难，继续存在会使股东利益受到重大损失，通过其他途径不能解决的，持有公司全部股东表决权百分之十以上的股东，可以请求人民法院解散公司……第三十六条执行董事、监事、高级管理人员应当遵守法律、行政法规和公司章程，对公司负有忠实义务和勤勉义务，不得利用职权收受贿赂或者其他非法收入，不得侵占公司财产。第三十七条执行董事、高级管理人员不得有下列行为……</w:t>
      </w:r>
      <w:r>
        <w:rPr>
          <w:rFonts w:hint="eastAsia"/>
          <w:sz w:val="30"/>
          <w:szCs w:val="30"/>
        </w:rPr>
        <w:t>(</w:t>
      </w:r>
      <w:r>
        <w:rPr>
          <w:rFonts w:hint="eastAsia"/>
          <w:sz w:val="30"/>
          <w:szCs w:val="30"/>
        </w:rPr>
        <w:t>五</w:t>
      </w:r>
      <w:r>
        <w:rPr>
          <w:rFonts w:hint="eastAsia"/>
          <w:sz w:val="30"/>
          <w:szCs w:val="30"/>
        </w:rPr>
        <w:t>)</w:t>
      </w:r>
      <w:r>
        <w:rPr>
          <w:rFonts w:hint="eastAsia"/>
          <w:sz w:val="30"/>
          <w:szCs w:val="30"/>
        </w:rPr>
        <w:t>未经股东会同意，利用职务便利为自己或者他人谋取属于公司的商业机会，自营或者为他人经营与所任职公司同类的业务……第三十</w:t>
      </w:r>
      <w:r>
        <w:rPr>
          <w:rFonts w:hint="eastAsia"/>
          <w:sz w:val="30"/>
          <w:szCs w:val="30"/>
        </w:rPr>
        <w:t>八条执行董事、监事、高级管理人员执行公司职务时违反法律、行政法规或者公司章程的规定，给公司造成损失的，应当承担赔偿责任……”</w:t>
      </w:r>
    </w:p>
    <w:p w:rsidR="00000000" w:rsidRDefault="00E43A93">
      <w:pPr>
        <w:spacing w:line="500" w:lineRule="atLeast"/>
        <w:ind w:firstLine="600"/>
        <w:divId w:val="343751137"/>
        <w:rPr>
          <w:rFonts w:hint="eastAsia"/>
          <w:sz w:val="30"/>
          <w:szCs w:val="30"/>
        </w:rPr>
      </w:pP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日，鲸赞公司设立登记，注册资本</w:t>
      </w:r>
      <w:r>
        <w:rPr>
          <w:rFonts w:hint="eastAsia"/>
          <w:sz w:val="30"/>
          <w:szCs w:val="30"/>
        </w:rPr>
        <w:t>1,000,000</w:t>
      </w:r>
      <w:r>
        <w:rPr>
          <w:rFonts w:hint="eastAsia"/>
          <w:sz w:val="30"/>
          <w:szCs w:val="30"/>
        </w:rPr>
        <w:t>元，经营范围包括从事网络科技、信息科技、技术转让、技术咨询、技术服务、销售电子产品、化妆品等。工商登记的股东为王鹏及案外人王某某，认缴的出资额分别为</w:t>
      </w:r>
      <w:r>
        <w:rPr>
          <w:rFonts w:hint="eastAsia"/>
          <w:sz w:val="30"/>
          <w:szCs w:val="30"/>
        </w:rPr>
        <w:t>900,000</w:t>
      </w:r>
      <w:r>
        <w:rPr>
          <w:rFonts w:hint="eastAsia"/>
          <w:sz w:val="30"/>
          <w:szCs w:val="30"/>
        </w:rPr>
        <w:t>元和</w:t>
      </w:r>
      <w:r>
        <w:rPr>
          <w:rFonts w:hint="eastAsia"/>
          <w:sz w:val="30"/>
          <w:szCs w:val="30"/>
        </w:rPr>
        <w:t>100,000</w:t>
      </w:r>
      <w:r>
        <w:rPr>
          <w:rFonts w:hint="eastAsia"/>
          <w:sz w:val="30"/>
          <w:szCs w:val="30"/>
        </w:rPr>
        <w:t>元。</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日，鲸赞公司举办卖相发布会。</w:t>
      </w:r>
    </w:p>
    <w:p w:rsidR="00000000" w:rsidRDefault="00E43A93">
      <w:pPr>
        <w:spacing w:line="500" w:lineRule="atLeast"/>
        <w:ind w:firstLine="600"/>
        <w:divId w:val="2131897599"/>
        <w:rPr>
          <w:rFonts w:hint="eastAsia"/>
          <w:sz w:val="30"/>
          <w:szCs w:val="30"/>
        </w:rPr>
      </w:pP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日，上海市公安局闵行分局虹桥派出所形成《上海公安局案</w:t>
      </w:r>
      <w:r>
        <w:rPr>
          <w:rFonts w:hint="eastAsia"/>
          <w:sz w:val="30"/>
          <w:szCs w:val="30"/>
        </w:rPr>
        <w:t>(</w:t>
      </w:r>
      <w:r>
        <w:rPr>
          <w:rFonts w:hint="eastAsia"/>
          <w:sz w:val="30"/>
          <w:szCs w:val="30"/>
        </w:rPr>
        <w:t>事</w:t>
      </w:r>
      <w:r>
        <w:rPr>
          <w:rFonts w:hint="eastAsia"/>
          <w:sz w:val="30"/>
          <w:szCs w:val="30"/>
        </w:rPr>
        <w:t>)</w:t>
      </w:r>
      <w:r>
        <w:rPr>
          <w:rFonts w:hint="eastAsia"/>
          <w:sz w:val="30"/>
          <w:szCs w:val="30"/>
        </w:rPr>
        <w:t>件接报回执</w:t>
      </w:r>
      <w:r>
        <w:rPr>
          <w:rFonts w:hint="eastAsia"/>
          <w:sz w:val="30"/>
          <w:szCs w:val="30"/>
        </w:rPr>
        <w:t>单》一份，载明：“报警人王志仁……称办公室被锁，里面文件被盗，怀疑是员工干的，请民警到场处理。经了解，系公司内部股东之间纠纷，报警人称公司法人将公司交由员工保管的放在带锁抽屉里的公司内部文件拿走了……”</w:t>
      </w:r>
    </w:p>
    <w:p w:rsidR="00000000" w:rsidRDefault="00E43A93">
      <w:pPr>
        <w:spacing w:line="500" w:lineRule="atLeast"/>
        <w:ind w:firstLine="600"/>
        <w:divId w:val="1104957624"/>
        <w:rPr>
          <w:rFonts w:hint="eastAsia"/>
          <w:sz w:val="30"/>
          <w:szCs w:val="30"/>
        </w:rPr>
      </w:pP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日，王志仁和何强委托律师向王鹏寄送律师函，载明：“……华麦公司自成立以来就有</w:t>
      </w:r>
      <w:r>
        <w:rPr>
          <w:rFonts w:hint="eastAsia"/>
          <w:sz w:val="30"/>
          <w:szCs w:val="30"/>
        </w:rPr>
        <w:t>(</w:t>
      </w:r>
      <w:r>
        <w:rPr>
          <w:rFonts w:hint="eastAsia"/>
          <w:sz w:val="30"/>
          <w:szCs w:val="30"/>
        </w:rPr>
        <w:t>由</w:t>
      </w:r>
      <w:r>
        <w:rPr>
          <w:rFonts w:hint="eastAsia"/>
          <w:sz w:val="30"/>
          <w:szCs w:val="30"/>
        </w:rPr>
        <w:t>)</w:t>
      </w:r>
      <w:r>
        <w:rPr>
          <w:rFonts w:hint="eastAsia"/>
          <w:sz w:val="30"/>
          <w:szCs w:val="30"/>
        </w:rPr>
        <w:t>王鹏先生主持经营……运行出现了很多问题及其他股东受到极大的利益损害，作为总共持有公司过半数股份和投票权的股东何强和王志仁有如下几点陈述：一、控股股东何强和王志仁召集公司股东召开股东会……股东会表决议案为立即对</w:t>
      </w:r>
      <w:r>
        <w:rPr>
          <w:rFonts w:hint="eastAsia"/>
          <w:sz w:val="30"/>
          <w:szCs w:val="30"/>
        </w:rPr>
        <w:t>公司进行清算并解散公司。二、鉴于阁下私自注册其他公司经营同类业务并利用华麦公司资源私自与他人交易的行为，华麦公司和控股股东何强、王志仁保留向王鹏先生要求赔偿公司损失的权利……”</w:t>
      </w:r>
    </w:p>
    <w:p w:rsidR="00000000" w:rsidRDefault="00E43A93">
      <w:pPr>
        <w:spacing w:line="500" w:lineRule="atLeast"/>
        <w:ind w:firstLine="600"/>
        <w:divId w:val="1330138962"/>
        <w:rPr>
          <w:rFonts w:hint="eastAsia"/>
          <w:sz w:val="30"/>
          <w:szCs w:val="30"/>
        </w:rPr>
      </w:pP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日，华麦公司召开股东会，王志仁、王鹏和何强均到会参加，但华麦公司未予制作会议记录，该日未形成股东会决议。</w:t>
      </w:r>
    </w:p>
    <w:p w:rsidR="00000000" w:rsidRDefault="00E43A93">
      <w:pPr>
        <w:spacing w:line="500" w:lineRule="atLeast"/>
        <w:ind w:firstLine="600"/>
        <w:divId w:val="707609958"/>
        <w:rPr>
          <w:rFonts w:hint="eastAsia"/>
          <w:sz w:val="30"/>
          <w:szCs w:val="30"/>
        </w:rPr>
      </w:pP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日，华麦公司以证照返还纠纷为案由，将王志仁诉至江苏省苏州市相城区人民法院，案号</w:t>
      </w:r>
      <w:r>
        <w:rPr>
          <w:rFonts w:hint="eastAsia"/>
          <w:sz w:val="30"/>
          <w:szCs w:val="30"/>
        </w:rPr>
        <w:t>(2018)</w:t>
      </w:r>
      <w:r>
        <w:rPr>
          <w:rFonts w:hint="eastAsia"/>
          <w:sz w:val="30"/>
          <w:szCs w:val="30"/>
        </w:rPr>
        <w:t>苏</w:t>
      </w:r>
      <w:r>
        <w:rPr>
          <w:rFonts w:hint="eastAsia"/>
          <w:sz w:val="30"/>
          <w:szCs w:val="30"/>
        </w:rPr>
        <w:t>0507</w:t>
      </w:r>
      <w:r>
        <w:rPr>
          <w:rFonts w:hint="eastAsia"/>
          <w:sz w:val="30"/>
          <w:szCs w:val="30"/>
        </w:rPr>
        <w:t>民初</w:t>
      </w:r>
      <w:r>
        <w:rPr>
          <w:rFonts w:hint="eastAsia"/>
          <w:sz w:val="30"/>
          <w:szCs w:val="30"/>
        </w:rPr>
        <w:t>2926</w:t>
      </w:r>
      <w:r>
        <w:rPr>
          <w:rFonts w:hint="eastAsia"/>
          <w:sz w:val="30"/>
          <w:szCs w:val="30"/>
        </w:rPr>
        <w:t>号，请求王志仁向华麦公司返还营业执照</w:t>
      </w:r>
      <w:r>
        <w:rPr>
          <w:rFonts w:hint="eastAsia"/>
          <w:sz w:val="30"/>
          <w:szCs w:val="30"/>
        </w:rPr>
        <w:t>(</w:t>
      </w:r>
      <w:r>
        <w:rPr>
          <w:rFonts w:hint="eastAsia"/>
          <w:sz w:val="30"/>
          <w:szCs w:val="30"/>
        </w:rPr>
        <w:t>正副本</w:t>
      </w:r>
      <w:r>
        <w:rPr>
          <w:rFonts w:hint="eastAsia"/>
          <w:sz w:val="30"/>
          <w:szCs w:val="30"/>
        </w:rPr>
        <w:t>)</w:t>
      </w:r>
      <w:r>
        <w:rPr>
          <w:rFonts w:hint="eastAsia"/>
          <w:sz w:val="30"/>
          <w:szCs w:val="30"/>
        </w:rPr>
        <w:t>、公章、合同章、财务章、法人章、开</w:t>
      </w:r>
      <w:r>
        <w:rPr>
          <w:rFonts w:hint="eastAsia"/>
          <w:sz w:val="30"/>
          <w:szCs w:val="30"/>
        </w:rPr>
        <w:t>户许可证、网银盾及财务账簿等。</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日，法院作出</w:t>
      </w:r>
      <w:r>
        <w:rPr>
          <w:rFonts w:hint="eastAsia"/>
          <w:sz w:val="30"/>
          <w:szCs w:val="30"/>
        </w:rPr>
        <w:t>(2018)</w:t>
      </w:r>
      <w:r>
        <w:rPr>
          <w:rFonts w:hint="eastAsia"/>
          <w:sz w:val="30"/>
          <w:szCs w:val="30"/>
        </w:rPr>
        <w:t>苏</w:t>
      </w:r>
      <w:r>
        <w:rPr>
          <w:rFonts w:hint="eastAsia"/>
          <w:sz w:val="30"/>
          <w:szCs w:val="30"/>
        </w:rPr>
        <w:t>0507</w:t>
      </w:r>
      <w:r>
        <w:rPr>
          <w:rFonts w:hint="eastAsia"/>
          <w:sz w:val="30"/>
          <w:szCs w:val="30"/>
        </w:rPr>
        <w:t>民初</w:t>
      </w:r>
      <w:r>
        <w:rPr>
          <w:rFonts w:hint="eastAsia"/>
          <w:sz w:val="30"/>
          <w:szCs w:val="30"/>
        </w:rPr>
        <w:t>2926</w:t>
      </w:r>
      <w:r>
        <w:rPr>
          <w:rFonts w:hint="eastAsia"/>
          <w:sz w:val="30"/>
          <w:szCs w:val="30"/>
        </w:rPr>
        <w:t>号民事判决，判决王志仁向华麦公司返还公章和法人章，驳回华麦公司其他诉讼请求。判决作出后，王志仁上诉至江苏省苏州市中级人民法院，案号</w:t>
      </w:r>
      <w:r>
        <w:rPr>
          <w:rFonts w:hint="eastAsia"/>
          <w:sz w:val="30"/>
          <w:szCs w:val="30"/>
        </w:rPr>
        <w:t>(2018)</w:t>
      </w:r>
      <w:r>
        <w:rPr>
          <w:rFonts w:hint="eastAsia"/>
          <w:sz w:val="30"/>
          <w:szCs w:val="30"/>
        </w:rPr>
        <w:t>苏</w:t>
      </w:r>
      <w:r>
        <w:rPr>
          <w:rFonts w:hint="eastAsia"/>
          <w:sz w:val="30"/>
          <w:szCs w:val="30"/>
        </w:rPr>
        <w:t>05</w:t>
      </w:r>
      <w:r>
        <w:rPr>
          <w:rFonts w:hint="eastAsia"/>
          <w:sz w:val="30"/>
          <w:szCs w:val="30"/>
        </w:rPr>
        <w:t>民终</w:t>
      </w:r>
      <w:r>
        <w:rPr>
          <w:rFonts w:hint="eastAsia"/>
          <w:sz w:val="30"/>
          <w:szCs w:val="30"/>
        </w:rPr>
        <w:t>9692</w:t>
      </w:r>
      <w:r>
        <w:rPr>
          <w:rFonts w:hint="eastAsia"/>
          <w:sz w:val="30"/>
          <w:szCs w:val="30"/>
        </w:rPr>
        <w:t>号。</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日，江苏省苏州市中级人民法院驳回上诉，维持原判。</w:t>
      </w:r>
    </w:p>
    <w:p w:rsidR="00000000" w:rsidRDefault="00E43A93">
      <w:pPr>
        <w:spacing w:line="500" w:lineRule="atLeast"/>
        <w:ind w:firstLine="600"/>
        <w:divId w:val="75439284"/>
        <w:rPr>
          <w:rFonts w:hint="eastAsia"/>
          <w:sz w:val="30"/>
          <w:szCs w:val="30"/>
        </w:rPr>
      </w:pP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日，华麦公司以占有物返还纠纷为案由，将王志仁诉至江苏省苏州市相城区人民法院，案号</w:t>
      </w:r>
      <w:r>
        <w:rPr>
          <w:rFonts w:hint="eastAsia"/>
          <w:sz w:val="30"/>
          <w:szCs w:val="30"/>
        </w:rPr>
        <w:t>(2019)</w:t>
      </w:r>
      <w:r>
        <w:rPr>
          <w:rFonts w:hint="eastAsia"/>
          <w:sz w:val="30"/>
          <w:szCs w:val="30"/>
        </w:rPr>
        <w:t>苏</w:t>
      </w:r>
      <w:r>
        <w:rPr>
          <w:rFonts w:hint="eastAsia"/>
          <w:sz w:val="30"/>
          <w:szCs w:val="30"/>
        </w:rPr>
        <w:t>0507</w:t>
      </w:r>
      <w:r>
        <w:rPr>
          <w:rFonts w:hint="eastAsia"/>
          <w:sz w:val="30"/>
          <w:szCs w:val="30"/>
        </w:rPr>
        <w:t>民初</w:t>
      </w:r>
      <w:r>
        <w:rPr>
          <w:rFonts w:hint="eastAsia"/>
          <w:sz w:val="30"/>
          <w:szCs w:val="30"/>
        </w:rPr>
        <w:t>1616</w:t>
      </w:r>
      <w:r>
        <w:rPr>
          <w:rFonts w:hint="eastAsia"/>
          <w:sz w:val="30"/>
          <w:szCs w:val="30"/>
        </w:rPr>
        <w:t>号，目前该案尚在审理中。</w:t>
      </w:r>
    </w:p>
    <w:p w:rsidR="00000000" w:rsidRDefault="00E43A93">
      <w:pPr>
        <w:spacing w:line="500" w:lineRule="atLeast"/>
        <w:ind w:firstLine="600"/>
        <w:divId w:val="1205408546"/>
        <w:rPr>
          <w:rFonts w:hint="eastAsia"/>
          <w:sz w:val="30"/>
          <w:szCs w:val="30"/>
        </w:rPr>
      </w:pPr>
      <w:r>
        <w:rPr>
          <w:rFonts w:hint="eastAsia"/>
          <w:sz w:val="30"/>
          <w:szCs w:val="30"/>
        </w:rPr>
        <w:t>一审法院认为，根据《中华人民</w:t>
      </w:r>
      <w:r>
        <w:rPr>
          <w:rFonts w:hint="eastAsia"/>
          <w:sz w:val="30"/>
          <w:szCs w:val="30"/>
        </w:rPr>
        <w:t>共和国公司法》第一百八十二条的规定，公司经营管理发生严重困难，继续存续会使股东利益受到重大损害，通过其他途径不能解决的，持有公司全部股东表决权百分之十以上的股东，可以请求人民法院解散公司。故一审法院依照该条法律规定，针对王志仁提出应当解散华麦公司的具体理由作如下分析：</w:t>
      </w:r>
    </w:p>
    <w:p w:rsidR="00000000" w:rsidRDefault="00E43A93">
      <w:pPr>
        <w:spacing w:line="500" w:lineRule="atLeast"/>
        <w:ind w:firstLine="600"/>
        <w:divId w:val="2055587"/>
        <w:rPr>
          <w:rFonts w:hint="eastAsia"/>
          <w:sz w:val="30"/>
          <w:szCs w:val="30"/>
        </w:rPr>
      </w:pPr>
      <w:r>
        <w:rPr>
          <w:rFonts w:hint="eastAsia"/>
          <w:sz w:val="30"/>
          <w:szCs w:val="30"/>
        </w:rPr>
        <w:t>一、关于经营管理是否发生严重困难的认定。王志仁和何强认为华麦公司自</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月设立以来，仅召开过一次股东会，且无法形成有效决议；股东之间长期冲突且利益失衡，华麦公司在</w:t>
      </w:r>
      <w:r>
        <w:rPr>
          <w:rFonts w:hint="eastAsia"/>
          <w:sz w:val="30"/>
          <w:szCs w:val="30"/>
        </w:rPr>
        <w:t>2018</w:t>
      </w:r>
      <w:r>
        <w:rPr>
          <w:rFonts w:hint="eastAsia"/>
          <w:sz w:val="30"/>
          <w:szCs w:val="30"/>
        </w:rPr>
        <w:t>年</w:t>
      </w:r>
      <w:r>
        <w:rPr>
          <w:rFonts w:hint="eastAsia"/>
          <w:sz w:val="30"/>
          <w:szCs w:val="30"/>
        </w:rPr>
        <w:t>1</w:t>
      </w:r>
      <w:r>
        <w:rPr>
          <w:rFonts w:hint="eastAsia"/>
          <w:sz w:val="30"/>
          <w:szCs w:val="30"/>
        </w:rPr>
        <w:t>月之后已不再实际经营。</w:t>
      </w:r>
    </w:p>
    <w:p w:rsidR="00000000" w:rsidRDefault="00E43A93">
      <w:pPr>
        <w:spacing w:line="500" w:lineRule="atLeast"/>
        <w:ind w:firstLine="600"/>
        <w:divId w:val="1710909845"/>
        <w:rPr>
          <w:rFonts w:hint="eastAsia"/>
          <w:sz w:val="30"/>
          <w:szCs w:val="30"/>
        </w:rPr>
      </w:pPr>
      <w:r>
        <w:rPr>
          <w:rFonts w:hint="eastAsia"/>
          <w:sz w:val="30"/>
          <w:szCs w:val="30"/>
        </w:rPr>
        <w:t>首先，客观上，三位股东均到会参加了</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日的股东会，不属于公司持续两年以上无法召开股东会。虽然章程规定每半年应召开一次定期股东会会议，而在</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之前华麦公司没有召开定期股东会，但不能据此得出华麦公司无法召开股东会的结论。因为章程亦规定在执行董事不履行或者不能履行召集股东会职责的，可由监事召集和主持；监事不召集和主持的，代表十分之一以上表决权的股东可以召集和主持。本案中，王志仁和何强并未提供证据证明</w:t>
      </w:r>
      <w:r>
        <w:rPr>
          <w:rFonts w:hint="eastAsia"/>
          <w:sz w:val="30"/>
          <w:szCs w:val="30"/>
        </w:rPr>
        <w:t>2017</w:t>
      </w:r>
      <w:r>
        <w:rPr>
          <w:rFonts w:hint="eastAsia"/>
          <w:sz w:val="30"/>
          <w:szCs w:val="30"/>
        </w:rPr>
        <w:t>年曾向王鹏提议召集临时股东会，更没有在三位股东可以相互联系，且王志仁和何强具备</w:t>
      </w:r>
      <w:r>
        <w:rPr>
          <w:rFonts w:hint="eastAsia"/>
          <w:sz w:val="30"/>
          <w:szCs w:val="30"/>
        </w:rPr>
        <w:t>代表十分之一以上表决权股东的条件下，自行召集和主持股东会，若出现前述任一情形，华麦公司均可召开股东会。其次，虽然</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日股东会未形成决议，但不能据此得出华麦公司无法表决的结论。本案中华麦公司并不存在持有不同意见的两派股东各自拥有</w:t>
      </w:r>
      <w:r>
        <w:rPr>
          <w:rFonts w:hint="eastAsia"/>
          <w:sz w:val="30"/>
          <w:szCs w:val="30"/>
        </w:rPr>
        <w:t>50%</w:t>
      </w:r>
      <w:r>
        <w:rPr>
          <w:rFonts w:hint="eastAsia"/>
          <w:sz w:val="30"/>
          <w:szCs w:val="30"/>
        </w:rPr>
        <w:t>表决权，或者股东之间持股分散且各派之间互不配合，使得每次表决的赞成数都达不到出席会议股东过半数表决权通过，从而导致公司不能形成有效决议。华麦公司的三位股东均为理性的商事主体，应当能够在开会时正常表达意志和发表意见，相互争吵并非股东会客观上无法形成决议的理由。再次，王</w:t>
      </w:r>
      <w:r>
        <w:rPr>
          <w:rFonts w:hint="eastAsia"/>
          <w:sz w:val="30"/>
          <w:szCs w:val="30"/>
        </w:rPr>
        <w:t>志仁对于华麦公司的经营停滞应负一定的责任。王志仁虽系华麦公司的股东之一，但在印章掌管人未经股东会决议通过的情况下，公章、法人章等应由公司掌握，股东不得随意占有。现根据生效判决，王志仁负有向华麦公司返还公章和法人章等义务，但王志仁至今未予履行，并造成股东之间相互指责的局面。</w:t>
      </w:r>
    </w:p>
    <w:p w:rsidR="00000000" w:rsidRDefault="00E43A93">
      <w:pPr>
        <w:spacing w:line="500" w:lineRule="atLeast"/>
        <w:ind w:firstLine="600"/>
        <w:divId w:val="467435480"/>
        <w:rPr>
          <w:rFonts w:hint="eastAsia"/>
          <w:sz w:val="30"/>
          <w:szCs w:val="30"/>
        </w:rPr>
      </w:pPr>
      <w:r>
        <w:rPr>
          <w:rFonts w:hint="eastAsia"/>
          <w:sz w:val="30"/>
          <w:szCs w:val="30"/>
        </w:rPr>
        <w:t>二、关于继续存续会使股东利益受到重大损失的认定。王志仁和何强认为对公司运营情况不知情，对公司决策无话语权，将来也无法掌控华麦公司；另王鹏同他人经营与华麦公司同类公司，违反忠实勤勉职责，鲸赞公司举办的发布会无故占用华麦公司的人员、资金，股东</w:t>
      </w:r>
      <w:r>
        <w:rPr>
          <w:rFonts w:hint="eastAsia"/>
          <w:sz w:val="30"/>
          <w:szCs w:val="30"/>
        </w:rPr>
        <w:t>利益受到重大损害。</w:t>
      </w:r>
    </w:p>
    <w:p w:rsidR="00000000" w:rsidRDefault="00E43A93">
      <w:pPr>
        <w:spacing w:line="500" w:lineRule="atLeast"/>
        <w:ind w:firstLine="600"/>
        <w:divId w:val="615017674"/>
        <w:rPr>
          <w:rFonts w:hint="eastAsia"/>
          <w:sz w:val="30"/>
          <w:szCs w:val="30"/>
        </w:rPr>
      </w:pPr>
      <w:r>
        <w:rPr>
          <w:rFonts w:hint="eastAsia"/>
          <w:sz w:val="30"/>
          <w:szCs w:val="30"/>
        </w:rPr>
        <w:t>一审法院认为，首先，王志仁和何强若合法权益受到侵害，可以依法寻求救济。关于王志仁和何强声称无法了解华麦公司的经营状况，则完全可以通过行使股东知情权来维护自身的权利。关于王志仁和何强声称王鹏在公司存续期间开设同类型的鲸赞公司，违反忠实勤勉职责，若情况属实也完全可以通过行使法律赋予的归入权、赔偿权甚至提起代位权诉讼等救济途径维护其合法权益。关于王志仁和何强声称对公司经营管理没有话语权，而一审法院注意到王志仁和何强在华麦公司合并持股比例达</w:t>
      </w:r>
      <w:r>
        <w:rPr>
          <w:rFonts w:hint="eastAsia"/>
          <w:sz w:val="30"/>
          <w:szCs w:val="30"/>
        </w:rPr>
        <w:t>60%</w:t>
      </w:r>
      <w:r>
        <w:rPr>
          <w:rFonts w:hint="eastAsia"/>
          <w:sz w:val="30"/>
          <w:szCs w:val="30"/>
        </w:rPr>
        <w:t>，依照公司章程的约定，若该两人提议召开股东会并表决</w:t>
      </w:r>
      <w:r>
        <w:rPr>
          <w:rFonts w:hint="eastAsia"/>
          <w:sz w:val="30"/>
          <w:szCs w:val="30"/>
        </w:rPr>
        <w:t>权一致行使，则对于华麦公司经营所涉全部一般决议事项均可表决通过，其参与公司经营管理的权利可以得到一定程度的保障。其次，华麦公司仍然存在摆脱现有困难的可能。如果王志仁积极履行生效判决，向华麦公司返还公章和法人章，华麦公司的经营状况应该会有改观。</w:t>
      </w:r>
    </w:p>
    <w:p w:rsidR="00000000" w:rsidRDefault="00E43A93">
      <w:pPr>
        <w:spacing w:line="500" w:lineRule="atLeast"/>
        <w:ind w:firstLine="600"/>
        <w:divId w:val="871651329"/>
        <w:rPr>
          <w:rFonts w:hint="eastAsia"/>
          <w:sz w:val="30"/>
          <w:szCs w:val="30"/>
        </w:rPr>
      </w:pPr>
      <w:r>
        <w:rPr>
          <w:rFonts w:hint="eastAsia"/>
          <w:sz w:val="30"/>
          <w:szCs w:val="30"/>
        </w:rPr>
        <w:t>三、关于通过其他途径不能解决的认定。王志仁和何强认为已向公司提出股权转让、公司注销、公司清算等救济途径均被拒，不能解决现有公司僵局。</w:t>
      </w:r>
    </w:p>
    <w:p w:rsidR="00000000" w:rsidRDefault="00E43A93">
      <w:pPr>
        <w:spacing w:line="500" w:lineRule="atLeast"/>
        <w:ind w:firstLine="600"/>
        <w:divId w:val="861480343"/>
        <w:rPr>
          <w:rFonts w:hint="eastAsia"/>
          <w:sz w:val="30"/>
          <w:szCs w:val="30"/>
        </w:rPr>
      </w:pPr>
      <w:r>
        <w:rPr>
          <w:rFonts w:hint="eastAsia"/>
          <w:sz w:val="30"/>
          <w:szCs w:val="30"/>
        </w:rPr>
        <w:t>一审法院认为，在本案诉讼争议前，各方在</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日股东会上曾尝试沟通协商，也提出股权内部转让等内容，但并非可谓已穷尽救济手段。</w:t>
      </w:r>
      <w:r>
        <w:rPr>
          <w:rFonts w:hint="eastAsia"/>
          <w:sz w:val="30"/>
          <w:szCs w:val="30"/>
        </w:rPr>
        <w:t>现各股东认缴出资尚未全部出资到位，在此客观条件下，王志仁和何强提出退股，或者要求其他股东受让其股权，但又未能达成一致意见，王志仁和何强仍可采取对外转让股权、提议公司减资等途径积极寻求解决，而非一旦股东产生矛盾，就内部股权转让无法达成一致，要求退出的股东即可以此为由主张已穷尽其他救济途径而诉诸司法解散，这与公司长久性存续特征和司法解散制度立法本意并不相符。</w:t>
      </w:r>
    </w:p>
    <w:p w:rsidR="00000000" w:rsidRDefault="00E43A93">
      <w:pPr>
        <w:spacing w:line="500" w:lineRule="atLeast"/>
        <w:ind w:firstLine="600"/>
        <w:divId w:val="544028227"/>
        <w:rPr>
          <w:rFonts w:hint="eastAsia"/>
          <w:sz w:val="30"/>
          <w:szCs w:val="30"/>
        </w:rPr>
      </w:pPr>
      <w:r>
        <w:rPr>
          <w:rFonts w:hint="eastAsia"/>
          <w:sz w:val="30"/>
          <w:szCs w:val="30"/>
        </w:rPr>
        <w:t>综上所述，王志仁和何强主张、述称解散华麦公司的各项理由均不足以证明华麦公司现状符合法律规定的构成要件。</w:t>
      </w:r>
    </w:p>
    <w:p w:rsidR="00000000" w:rsidRDefault="00E43A93">
      <w:pPr>
        <w:spacing w:line="500" w:lineRule="atLeast"/>
        <w:ind w:firstLine="600"/>
        <w:divId w:val="1034499243"/>
        <w:rPr>
          <w:rFonts w:hint="eastAsia"/>
          <w:sz w:val="30"/>
          <w:szCs w:val="30"/>
        </w:rPr>
      </w:pPr>
      <w:r>
        <w:rPr>
          <w:rFonts w:hint="eastAsia"/>
          <w:sz w:val="30"/>
          <w:szCs w:val="30"/>
        </w:rPr>
        <w:t>一审法院判决：对王志仁的全部诉讼请求不予支持。一审</w:t>
      </w:r>
      <w:r>
        <w:rPr>
          <w:rFonts w:hint="eastAsia"/>
          <w:sz w:val="30"/>
          <w:szCs w:val="30"/>
        </w:rPr>
        <w:t>案件受理费人民币</w:t>
      </w:r>
      <w:r>
        <w:rPr>
          <w:rFonts w:hint="eastAsia"/>
          <w:sz w:val="30"/>
          <w:szCs w:val="30"/>
        </w:rPr>
        <w:t>80</w:t>
      </w:r>
      <w:r>
        <w:rPr>
          <w:rFonts w:hint="eastAsia"/>
          <w:sz w:val="30"/>
          <w:szCs w:val="30"/>
        </w:rPr>
        <w:t>元，由王志仁负担。</w:t>
      </w:r>
    </w:p>
    <w:p w:rsidR="00000000" w:rsidRDefault="00E43A93">
      <w:pPr>
        <w:spacing w:line="500" w:lineRule="atLeast"/>
        <w:ind w:firstLine="600"/>
        <w:divId w:val="174346605"/>
        <w:rPr>
          <w:rFonts w:hint="eastAsia"/>
          <w:sz w:val="30"/>
          <w:szCs w:val="30"/>
        </w:rPr>
      </w:pPr>
      <w:r>
        <w:rPr>
          <w:rFonts w:hint="eastAsia"/>
          <w:sz w:val="30"/>
          <w:szCs w:val="30"/>
        </w:rPr>
        <w:t>二审中，当事人没有提交新证据。本院经审理查明，一审查明事实属实，本院予以确认。</w:t>
      </w:r>
    </w:p>
    <w:p w:rsidR="00000000" w:rsidRDefault="00E43A93">
      <w:pPr>
        <w:spacing w:line="500" w:lineRule="atLeast"/>
        <w:ind w:firstLine="600"/>
        <w:divId w:val="1378774105"/>
        <w:rPr>
          <w:rFonts w:hint="eastAsia"/>
          <w:sz w:val="30"/>
          <w:szCs w:val="30"/>
        </w:rPr>
      </w:pPr>
      <w:r>
        <w:rPr>
          <w:rFonts w:hint="eastAsia"/>
          <w:sz w:val="30"/>
          <w:szCs w:val="30"/>
        </w:rPr>
        <w:t>本院认为，当事人对其提出的诉讼请求所依据的事实有责任提供证据加以证明，没有证据或者证据不足以证明当事人的事实主张的，由负有举证责任的当事人承担不利后果。王志仁认为华麦公司经营管理发生严重困难，但其未提供证据证明华麦公司经营已经陷入困境，更无法证明华麦公司继续存续将损害股东利益。故一审法院对王志仁解散公司的请求不予支持，并无不当。至于王志仁所称王鹏擅自盗取公司证照、搬离办公室、另行设立与华麦</w:t>
      </w:r>
      <w:r>
        <w:rPr>
          <w:rFonts w:hint="eastAsia"/>
          <w:sz w:val="30"/>
          <w:szCs w:val="30"/>
        </w:rPr>
        <w:t>公司经营内容相同的鲸赞公司等情况，均可以另行通过诉讼维护自身及公司利益，在其未穷尽其他救济途径的情况下，本院难以支持其解散公司的请求。因此，一审法院认定事实清楚，适用法律正确，判决并无不当，王志仁的上诉理由均难以成立。据此，依照《中华人民共和国民事诉讼法》第一百七十条第一款第</w:t>
      </w:r>
      <w:r>
        <w:rPr>
          <w:rFonts w:hint="eastAsia"/>
          <w:sz w:val="30"/>
          <w:szCs w:val="30"/>
        </w:rPr>
        <w:t>(</w:t>
      </w:r>
      <w:r>
        <w:rPr>
          <w:rFonts w:hint="eastAsia"/>
          <w:sz w:val="30"/>
          <w:szCs w:val="30"/>
        </w:rPr>
        <w:t>一</w:t>
      </w:r>
      <w:r>
        <w:rPr>
          <w:rFonts w:hint="eastAsia"/>
          <w:sz w:val="30"/>
          <w:szCs w:val="30"/>
        </w:rPr>
        <w:t>)</w:t>
      </w:r>
      <w:r>
        <w:rPr>
          <w:rFonts w:hint="eastAsia"/>
          <w:sz w:val="30"/>
          <w:szCs w:val="30"/>
        </w:rPr>
        <w:t>项之规定，判决如下：</w:t>
      </w:r>
    </w:p>
    <w:p w:rsidR="00000000" w:rsidRDefault="00E43A93">
      <w:pPr>
        <w:spacing w:line="500" w:lineRule="atLeast"/>
        <w:ind w:firstLine="600"/>
        <w:divId w:val="892695940"/>
        <w:rPr>
          <w:rFonts w:hint="eastAsia"/>
          <w:sz w:val="30"/>
          <w:szCs w:val="30"/>
        </w:rPr>
      </w:pPr>
      <w:r>
        <w:rPr>
          <w:rFonts w:hint="eastAsia"/>
          <w:sz w:val="30"/>
          <w:szCs w:val="30"/>
        </w:rPr>
        <w:t>驳回上诉，维持原判。</w:t>
      </w:r>
    </w:p>
    <w:p w:rsidR="00000000" w:rsidRDefault="00E43A93">
      <w:pPr>
        <w:spacing w:line="500" w:lineRule="atLeast"/>
        <w:ind w:firstLine="600"/>
        <w:divId w:val="1684211256"/>
        <w:rPr>
          <w:rFonts w:hint="eastAsia"/>
          <w:sz w:val="30"/>
          <w:szCs w:val="30"/>
        </w:rPr>
      </w:pPr>
      <w:r>
        <w:rPr>
          <w:rFonts w:hint="eastAsia"/>
          <w:sz w:val="30"/>
          <w:szCs w:val="30"/>
        </w:rPr>
        <w:t>二审案件受理费人民币</w:t>
      </w:r>
      <w:r>
        <w:rPr>
          <w:rFonts w:hint="eastAsia"/>
          <w:sz w:val="30"/>
          <w:szCs w:val="30"/>
        </w:rPr>
        <w:t>80</w:t>
      </w:r>
      <w:r>
        <w:rPr>
          <w:rFonts w:hint="eastAsia"/>
          <w:sz w:val="30"/>
          <w:szCs w:val="30"/>
        </w:rPr>
        <w:t>元，由上诉人王志仁负担。</w:t>
      </w:r>
    </w:p>
    <w:p w:rsidR="00000000" w:rsidRDefault="00E43A93">
      <w:pPr>
        <w:spacing w:line="500" w:lineRule="atLeast"/>
        <w:ind w:firstLine="600"/>
        <w:divId w:val="541095028"/>
        <w:rPr>
          <w:rFonts w:hint="eastAsia"/>
          <w:sz w:val="30"/>
          <w:szCs w:val="30"/>
        </w:rPr>
      </w:pPr>
      <w:r>
        <w:rPr>
          <w:rFonts w:hint="eastAsia"/>
          <w:sz w:val="30"/>
          <w:szCs w:val="30"/>
        </w:rPr>
        <w:t>本判决为终审判决。</w:t>
      </w:r>
    </w:p>
    <w:p w:rsidR="00000000" w:rsidRDefault="00E43A93">
      <w:pPr>
        <w:spacing w:line="500" w:lineRule="atLeast"/>
        <w:ind w:firstLine="600"/>
        <w:divId w:val="991563508"/>
        <w:rPr>
          <w:rFonts w:hint="eastAsia"/>
          <w:sz w:val="30"/>
          <w:szCs w:val="30"/>
        </w:rPr>
      </w:pPr>
      <w:r>
        <w:rPr>
          <w:rFonts w:hint="eastAsia"/>
          <w:sz w:val="30"/>
          <w:szCs w:val="30"/>
        </w:rPr>
        <w:t>法官助理杜自强</w:t>
      </w:r>
    </w:p>
    <w:p w:rsidR="00000000" w:rsidRDefault="00E43A93">
      <w:pPr>
        <w:spacing w:line="500" w:lineRule="atLeast"/>
        <w:jc w:val="right"/>
        <w:divId w:val="1131509729"/>
        <w:rPr>
          <w:rFonts w:hint="eastAsia"/>
          <w:sz w:val="30"/>
          <w:szCs w:val="30"/>
        </w:rPr>
      </w:pPr>
      <w:r>
        <w:rPr>
          <w:rFonts w:hint="eastAsia"/>
          <w:sz w:val="30"/>
          <w:szCs w:val="30"/>
        </w:rPr>
        <w:t>审判长　　李非易</w:t>
      </w:r>
    </w:p>
    <w:p w:rsidR="00000000" w:rsidRDefault="00E43A93">
      <w:pPr>
        <w:spacing w:line="500" w:lineRule="atLeast"/>
        <w:jc w:val="right"/>
        <w:divId w:val="531962790"/>
        <w:rPr>
          <w:rFonts w:hint="eastAsia"/>
          <w:sz w:val="30"/>
          <w:szCs w:val="30"/>
        </w:rPr>
      </w:pPr>
      <w:r>
        <w:rPr>
          <w:rFonts w:hint="eastAsia"/>
          <w:sz w:val="30"/>
          <w:szCs w:val="30"/>
        </w:rPr>
        <w:t>审判员　　杨怡鸣</w:t>
      </w:r>
    </w:p>
    <w:p w:rsidR="00000000" w:rsidRDefault="00E43A93">
      <w:pPr>
        <w:spacing w:line="500" w:lineRule="atLeast"/>
        <w:jc w:val="right"/>
        <w:divId w:val="1250428120"/>
        <w:rPr>
          <w:rFonts w:hint="eastAsia"/>
          <w:sz w:val="30"/>
          <w:szCs w:val="30"/>
        </w:rPr>
      </w:pPr>
      <w:r>
        <w:rPr>
          <w:rFonts w:hint="eastAsia"/>
          <w:sz w:val="30"/>
          <w:szCs w:val="30"/>
        </w:rPr>
        <w:t>审判员　　王　曦</w:t>
      </w:r>
    </w:p>
    <w:p w:rsidR="00000000" w:rsidRDefault="00E43A93">
      <w:pPr>
        <w:spacing w:line="500" w:lineRule="atLeast"/>
        <w:jc w:val="right"/>
        <w:divId w:val="1735082003"/>
        <w:rPr>
          <w:rFonts w:hint="eastAsia"/>
          <w:sz w:val="30"/>
          <w:szCs w:val="30"/>
        </w:rPr>
      </w:pPr>
      <w:r>
        <w:rPr>
          <w:rFonts w:hint="eastAsia"/>
          <w:sz w:val="30"/>
          <w:szCs w:val="30"/>
        </w:rPr>
        <w:t>二〇一九年十月十二日</w:t>
      </w:r>
    </w:p>
    <w:p w:rsidR="00000000" w:rsidRDefault="00E43A93">
      <w:pPr>
        <w:spacing w:line="500" w:lineRule="atLeast"/>
        <w:jc w:val="right"/>
        <w:divId w:val="730739502"/>
        <w:rPr>
          <w:rFonts w:hint="eastAsia"/>
          <w:sz w:val="30"/>
          <w:szCs w:val="30"/>
        </w:rPr>
      </w:pPr>
      <w:r>
        <w:rPr>
          <w:rFonts w:hint="eastAsia"/>
          <w:sz w:val="30"/>
          <w:szCs w:val="30"/>
        </w:rPr>
        <w:t>书记员　　丁　玎</w:t>
      </w:r>
    </w:p>
    <w:p w:rsidR="00000000" w:rsidRDefault="00E43A93">
      <w:pPr>
        <w:spacing w:line="500" w:lineRule="atLeast"/>
        <w:ind w:firstLine="600"/>
        <w:divId w:val="370108141"/>
        <w:rPr>
          <w:rFonts w:hint="eastAsia"/>
          <w:sz w:val="30"/>
          <w:szCs w:val="30"/>
        </w:rPr>
      </w:pPr>
      <w:r>
        <w:rPr>
          <w:rFonts w:hint="eastAsia"/>
          <w:sz w:val="30"/>
          <w:szCs w:val="30"/>
        </w:rPr>
        <w:t>附：相</w:t>
      </w:r>
      <w:r>
        <w:rPr>
          <w:rFonts w:hint="eastAsia"/>
          <w:sz w:val="30"/>
          <w:szCs w:val="30"/>
        </w:rPr>
        <w:t>关法律条文</w:t>
      </w:r>
    </w:p>
    <w:p w:rsidR="00000000" w:rsidRDefault="00E43A93">
      <w:pPr>
        <w:spacing w:line="500" w:lineRule="atLeast"/>
        <w:ind w:firstLine="600"/>
        <w:divId w:val="655261004"/>
        <w:rPr>
          <w:rFonts w:hint="eastAsia"/>
          <w:sz w:val="30"/>
          <w:szCs w:val="30"/>
        </w:rPr>
      </w:pPr>
      <w:r>
        <w:rPr>
          <w:rFonts w:hint="eastAsia"/>
          <w:sz w:val="30"/>
          <w:szCs w:val="30"/>
        </w:rPr>
        <w:t>附：相关的法律条文</w:t>
      </w:r>
    </w:p>
    <w:p w:rsidR="00000000" w:rsidRDefault="00E43A93">
      <w:pPr>
        <w:spacing w:line="500" w:lineRule="atLeast"/>
        <w:ind w:firstLine="600"/>
        <w:divId w:val="2018146342"/>
        <w:rPr>
          <w:rFonts w:hint="eastAsia"/>
          <w:sz w:val="30"/>
          <w:szCs w:val="30"/>
        </w:rPr>
      </w:pPr>
      <w:r>
        <w:rPr>
          <w:rFonts w:hint="eastAsia"/>
          <w:sz w:val="30"/>
          <w:szCs w:val="30"/>
        </w:rPr>
        <w:t>《中华人民共和国民事诉讼法》</w:t>
      </w:r>
    </w:p>
    <w:p w:rsidR="00000000" w:rsidRDefault="00E43A93">
      <w:pPr>
        <w:spacing w:line="500" w:lineRule="atLeast"/>
        <w:ind w:firstLine="600"/>
        <w:divId w:val="1915044097"/>
        <w:rPr>
          <w:rFonts w:hint="eastAsia"/>
          <w:sz w:val="30"/>
          <w:szCs w:val="30"/>
        </w:rPr>
      </w:pPr>
      <w:r>
        <w:rPr>
          <w:rFonts w:hint="eastAsia"/>
          <w:sz w:val="30"/>
          <w:szCs w:val="30"/>
        </w:rPr>
        <w:t>第一百七十条第二审人民法院对上诉案件，经过审理，按照下列情形，分别处理：</w:t>
      </w:r>
    </w:p>
    <w:p w:rsidR="00000000" w:rsidRDefault="00E43A93">
      <w:pPr>
        <w:spacing w:line="500" w:lineRule="atLeast"/>
        <w:ind w:firstLine="600"/>
        <w:divId w:val="1323041523"/>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原判决、裁定认定事实清楚，适用法律正确的，以判决、裁定方式驳回上诉，维持原判决、裁定；</w:t>
      </w:r>
    </w:p>
    <w:p w:rsidR="00000000" w:rsidRDefault="00E43A93">
      <w:pPr>
        <w:spacing w:line="500" w:lineRule="atLeast"/>
        <w:ind w:firstLine="600"/>
        <w:divId w:val="649016564"/>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A93" w:rsidRDefault="00E43A93" w:rsidP="00E43A93">
      <w:r>
        <w:separator/>
      </w:r>
    </w:p>
  </w:endnote>
  <w:endnote w:type="continuationSeparator" w:id="0">
    <w:p w:rsidR="00E43A93" w:rsidRDefault="00E43A93" w:rsidP="00E43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A93" w:rsidRDefault="00E43A93" w:rsidP="00E43A93">
      <w:r>
        <w:separator/>
      </w:r>
    </w:p>
  </w:footnote>
  <w:footnote w:type="continuationSeparator" w:id="0">
    <w:p w:rsidR="00E43A93" w:rsidRDefault="00E43A93" w:rsidP="00E43A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43A93"/>
    <w:rsid w:val="00E43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43A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3A93"/>
    <w:rPr>
      <w:rFonts w:ascii="宋体" w:eastAsia="宋体" w:hAnsi="宋体" w:cs="宋体"/>
      <w:sz w:val="18"/>
      <w:szCs w:val="18"/>
    </w:rPr>
  </w:style>
  <w:style w:type="paragraph" w:styleId="a5">
    <w:name w:val="footer"/>
    <w:basedOn w:val="a"/>
    <w:link w:val="a6"/>
    <w:uiPriority w:val="99"/>
    <w:unhideWhenUsed/>
    <w:rsid w:val="00E43A93"/>
    <w:pPr>
      <w:tabs>
        <w:tab w:val="center" w:pos="4153"/>
        <w:tab w:val="right" w:pos="8306"/>
      </w:tabs>
      <w:snapToGrid w:val="0"/>
    </w:pPr>
    <w:rPr>
      <w:sz w:val="18"/>
      <w:szCs w:val="18"/>
    </w:rPr>
  </w:style>
  <w:style w:type="character" w:customStyle="1" w:styleId="a6">
    <w:name w:val="页脚 字符"/>
    <w:basedOn w:val="a0"/>
    <w:link w:val="a5"/>
    <w:uiPriority w:val="99"/>
    <w:rsid w:val="00E43A9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587">
      <w:marLeft w:val="0"/>
      <w:marRight w:val="0"/>
      <w:marTop w:val="10"/>
      <w:marBottom w:val="10"/>
      <w:divBdr>
        <w:top w:val="none" w:sz="0" w:space="0" w:color="auto"/>
        <w:left w:val="none" w:sz="0" w:space="0" w:color="auto"/>
        <w:bottom w:val="none" w:sz="0" w:space="0" w:color="auto"/>
        <w:right w:val="none" w:sz="0" w:space="0" w:color="auto"/>
      </w:divBdr>
    </w:div>
    <w:div w:id="2977890">
      <w:marLeft w:val="0"/>
      <w:marRight w:val="0"/>
      <w:marTop w:val="10"/>
      <w:marBottom w:val="10"/>
      <w:divBdr>
        <w:top w:val="none" w:sz="0" w:space="0" w:color="auto"/>
        <w:left w:val="none" w:sz="0" w:space="0" w:color="auto"/>
        <w:bottom w:val="none" w:sz="0" w:space="0" w:color="auto"/>
        <w:right w:val="none" w:sz="0" w:space="0" w:color="auto"/>
      </w:divBdr>
    </w:div>
    <w:div w:id="75439284">
      <w:marLeft w:val="0"/>
      <w:marRight w:val="0"/>
      <w:marTop w:val="10"/>
      <w:marBottom w:val="10"/>
      <w:divBdr>
        <w:top w:val="none" w:sz="0" w:space="0" w:color="auto"/>
        <w:left w:val="none" w:sz="0" w:space="0" w:color="auto"/>
        <w:bottom w:val="none" w:sz="0" w:space="0" w:color="auto"/>
        <w:right w:val="none" w:sz="0" w:space="0" w:color="auto"/>
      </w:divBdr>
    </w:div>
    <w:div w:id="174346605">
      <w:marLeft w:val="0"/>
      <w:marRight w:val="0"/>
      <w:marTop w:val="10"/>
      <w:marBottom w:val="10"/>
      <w:divBdr>
        <w:top w:val="none" w:sz="0" w:space="0" w:color="auto"/>
        <w:left w:val="none" w:sz="0" w:space="0" w:color="auto"/>
        <w:bottom w:val="none" w:sz="0" w:space="0" w:color="auto"/>
        <w:right w:val="none" w:sz="0" w:space="0" w:color="auto"/>
      </w:divBdr>
    </w:div>
    <w:div w:id="343751137">
      <w:marLeft w:val="0"/>
      <w:marRight w:val="0"/>
      <w:marTop w:val="10"/>
      <w:marBottom w:val="10"/>
      <w:divBdr>
        <w:top w:val="none" w:sz="0" w:space="0" w:color="auto"/>
        <w:left w:val="none" w:sz="0" w:space="0" w:color="auto"/>
        <w:bottom w:val="none" w:sz="0" w:space="0" w:color="auto"/>
        <w:right w:val="none" w:sz="0" w:space="0" w:color="auto"/>
      </w:divBdr>
    </w:div>
    <w:div w:id="370108141">
      <w:marLeft w:val="0"/>
      <w:marRight w:val="0"/>
      <w:marTop w:val="10"/>
      <w:marBottom w:val="10"/>
      <w:divBdr>
        <w:top w:val="none" w:sz="0" w:space="0" w:color="auto"/>
        <w:left w:val="none" w:sz="0" w:space="0" w:color="auto"/>
        <w:bottom w:val="none" w:sz="0" w:space="0" w:color="auto"/>
        <w:right w:val="none" w:sz="0" w:space="0" w:color="auto"/>
      </w:divBdr>
    </w:div>
    <w:div w:id="467435480">
      <w:marLeft w:val="0"/>
      <w:marRight w:val="0"/>
      <w:marTop w:val="10"/>
      <w:marBottom w:val="10"/>
      <w:divBdr>
        <w:top w:val="none" w:sz="0" w:space="0" w:color="auto"/>
        <w:left w:val="none" w:sz="0" w:space="0" w:color="auto"/>
        <w:bottom w:val="none" w:sz="0" w:space="0" w:color="auto"/>
        <w:right w:val="none" w:sz="0" w:space="0" w:color="auto"/>
      </w:divBdr>
    </w:div>
    <w:div w:id="531962790">
      <w:marLeft w:val="0"/>
      <w:marRight w:val="720"/>
      <w:marTop w:val="10"/>
      <w:marBottom w:val="10"/>
      <w:divBdr>
        <w:top w:val="none" w:sz="0" w:space="0" w:color="auto"/>
        <w:left w:val="none" w:sz="0" w:space="0" w:color="auto"/>
        <w:bottom w:val="none" w:sz="0" w:space="0" w:color="auto"/>
        <w:right w:val="none" w:sz="0" w:space="0" w:color="auto"/>
      </w:divBdr>
    </w:div>
    <w:div w:id="541095028">
      <w:marLeft w:val="0"/>
      <w:marRight w:val="0"/>
      <w:marTop w:val="10"/>
      <w:marBottom w:val="10"/>
      <w:divBdr>
        <w:top w:val="none" w:sz="0" w:space="0" w:color="auto"/>
        <w:left w:val="none" w:sz="0" w:space="0" w:color="auto"/>
        <w:bottom w:val="none" w:sz="0" w:space="0" w:color="auto"/>
        <w:right w:val="none" w:sz="0" w:space="0" w:color="auto"/>
      </w:divBdr>
    </w:div>
    <w:div w:id="544028227">
      <w:marLeft w:val="0"/>
      <w:marRight w:val="0"/>
      <w:marTop w:val="10"/>
      <w:marBottom w:val="10"/>
      <w:divBdr>
        <w:top w:val="none" w:sz="0" w:space="0" w:color="auto"/>
        <w:left w:val="none" w:sz="0" w:space="0" w:color="auto"/>
        <w:bottom w:val="none" w:sz="0" w:space="0" w:color="auto"/>
        <w:right w:val="none" w:sz="0" w:space="0" w:color="auto"/>
      </w:divBdr>
    </w:div>
    <w:div w:id="598178387">
      <w:marLeft w:val="0"/>
      <w:marRight w:val="0"/>
      <w:marTop w:val="10"/>
      <w:marBottom w:val="10"/>
      <w:divBdr>
        <w:top w:val="none" w:sz="0" w:space="0" w:color="auto"/>
        <w:left w:val="none" w:sz="0" w:space="0" w:color="auto"/>
        <w:bottom w:val="none" w:sz="0" w:space="0" w:color="auto"/>
        <w:right w:val="none" w:sz="0" w:space="0" w:color="auto"/>
      </w:divBdr>
    </w:div>
    <w:div w:id="615017674">
      <w:marLeft w:val="0"/>
      <w:marRight w:val="0"/>
      <w:marTop w:val="10"/>
      <w:marBottom w:val="10"/>
      <w:divBdr>
        <w:top w:val="none" w:sz="0" w:space="0" w:color="auto"/>
        <w:left w:val="none" w:sz="0" w:space="0" w:color="auto"/>
        <w:bottom w:val="none" w:sz="0" w:space="0" w:color="auto"/>
        <w:right w:val="none" w:sz="0" w:space="0" w:color="auto"/>
      </w:divBdr>
    </w:div>
    <w:div w:id="619193366">
      <w:marLeft w:val="0"/>
      <w:marRight w:val="0"/>
      <w:marTop w:val="10"/>
      <w:marBottom w:val="10"/>
      <w:divBdr>
        <w:top w:val="none" w:sz="0" w:space="0" w:color="auto"/>
        <w:left w:val="none" w:sz="0" w:space="0" w:color="auto"/>
        <w:bottom w:val="none" w:sz="0" w:space="0" w:color="auto"/>
        <w:right w:val="none" w:sz="0" w:space="0" w:color="auto"/>
      </w:divBdr>
    </w:div>
    <w:div w:id="649016564">
      <w:marLeft w:val="0"/>
      <w:marRight w:val="0"/>
      <w:marTop w:val="10"/>
      <w:marBottom w:val="10"/>
      <w:divBdr>
        <w:top w:val="none" w:sz="0" w:space="0" w:color="auto"/>
        <w:left w:val="none" w:sz="0" w:space="0" w:color="auto"/>
        <w:bottom w:val="none" w:sz="0" w:space="0" w:color="auto"/>
        <w:right w:val="none" w:sz="0" w:space="0" w:color="auto"/>
      </w:divBdr>
    </w:div>
    <w:div w:id="655261004">
      <w:marLeft w:val="0"/>
      <w:marRight w:val="0"/>
      <w:marTop w:val="10"/>
      <w:marBottom w:val="10"/>
      <w:divBdr>
        <w:top w:val="none" w:sz="0" w:space="0" w:color="auto"/>
        <w:left w:val="none" w:sz="0" w:space="0" w:color="auto"/>
        <w:bottom w:val="none" w:sz="0" w:space="0" w:color="auto"/>
        <w:right w:val="none" w:sz="0" w:space="0" w:color="auto"/>
      </w:divBdr>
    </w:div>
    <w:div w:id="707609958">
      <w:marLeft w:val="0"/>
      <w:marRight w:val="0"/>
      <w:marTop w:val="10"/>
      <w:marBottom w:val="10"/>
      <w:divBdr>
        <w:top w:val="none" w:sz="0" w:space="0" w:color="auto"/>
        <w:left w:val="none" w:sz="0" w:space="0" w:color="auto"/>
        <w:bottom w:val="none" w:sz="0" w:space="0" w:color="auto"/>
        <w:right w:val="none" w:sz="0" w:space="0" w:color="auto"/>
      </w:divBdr>
    </w:div>
    <w:div w:id="730739502">
      <w:marLeft w:val="0"/>
      <w:marRight w:val="720"/>
      <w:marTop w:val="10"/>
      <w:marBottom w:val="10"/>
      <w:divBdr>
        <w:top w:val="none" w:sz="0" w:space="0" w:color="auto"/>
        <w:left w:val="none" w:sz="0" w:space="0" w:color="auto"/>
        <w:bottom w:val="none" w:sz="0" w:space="0" w:color="auto"/>
        <w:right w:val="none" w:sz="0" w:space="0" w:color="auto"/>
      </w:divBdr>
    </w:div>
    <w:div w:id="861480343">
      <w:marLeft w:val="0"/>
      <w:marRight w:val="0"/>
      <w:marTop w:val="10"/>
      <w:marBottom w:val="10"/>
      <w:divBdr>
        <w:top w:val="none" w:sz="0" w:space="0" w:color="auto"/>
        <w:left w:val="none" w:sz="0" w:space="0" w:color="auto"/>
        <w:bottom w:val="none" w:sz="0" w:space="0" w:color="auto"/>
        <w:right w:val="none" w:sz="0" w:space="0" w:color="auto"/>
      </w:divBdr>
    </w:div>
    <w:div w:id="871651329">
      <w:marLeft w:val="0"/>
      <w:marRight w:val="0"/>
      <w:marTop w:val="10"/>
      <w:marBottom w:val="10"/>
      <w:divBdr>
        <w:top w:val="none" w:sz="0" w:space="0" w:color="auto"/>
        <w:left w:val="none" w:sz="0" w:space="0" w:color="auto"/>
        <w:bottom w:val="none" w:sz="0" w:space="0" w:color="auto"/>
        <w:right w:val="none" w:sz="0" w:space="0" w:color="auto"/>
      </w:divBdr>
    </w:div>
    <w:div w:id="892695940">
      <w:marLeft w:val="0"/>
      <w:marRight w:val="0"/>
      <w:marTop w:val="10"/>
      <w:marBottom w:val="10"/>
      <w:divBdr>
        <w:top w:val="none" w:sz="0" w:space="0" w:color="auto"/>
        <w:left w:val="none" w:sz="0" w:space="0" w:color="auto"/>
        <w:bottom w:val="none" w:sz="0" w:space="0" w:color="auto"/>
        <w:right w:val="none" w:sz="0" w:space="0" w:color="auto"/>
      </w:divBdr>
    </w:div>
    <w:div w:id="991563508">
      <w:marLeft w:val="0"/>
      <w:marRight w:val="0"/>
      <w:marTop w:val="10"/>
      <w:marBottom w:val="10"/>
      <w:divBdr>
        <w:top w:val="none" w:sz="0" w:space="0" w:color="auto"/>
        <w:left w:val="none" w:sz="0" w:space="0" w:color="auto"/>
        <w:bottom w:val="none" w:sz="0" w:space="0" w:color="auto"/>
        <w:right w:val="none" w:sz="0" w:space="0" w:color="auto"/>
      </w:divBdr>
    </w:div>
    <w:div w:id="1034499243">
      <w:marLeft w:val="0"/>
      <w:marRight w:val="0"/>
      <w:marTop w:val="10"/>
      <w:marBottom w:val="10"/>
      <w:divBdr>
        <w:top w:val="none" w:sz="0" w:space="0" w:color="auto"/>
        <w:left w:val="none" w:sz="0" w:space="0" w:color="auto"/>
        <w:bottom w:val="none" w:sz="0" w:space="0" w:color="auto"/>
        <w:right w:val="none" w:sz="0" w:space="0" w:color="auto"/>
      </w:divBdr>
    </w:div>
    <w:div w:id="1065956832">
      <w:marLeft w:val="0"/>
      <w:marRight w:val="0"/>
      <w:marTop w:val="10"/>
      <w:marBottom w:val="10"/>
      <w:divBdr>
        <w:top w:val="none" w:sz="0" w:space="0" w:color="auto"/>
        <w:left w:val="none" w:sz="0" w:space="0" w:color="auto"/>
        <w:bottom w:val="none" w:sz="0" w:space="0" w:color="auto"/>
        <w:right w:val="none" w:sz="0" w:space="0" w:color="auto"/>
      </w:divBdr>
    </w:div>
    <w:div w:id="1069813059">
      <w:marLeft w:val="0"/>
      <w:marRight w:val="0"/>
      <w:marTop w:val="10"/>
      <w:marBottom w:val="10"/>
      <w:divBdr>
        <w:top w:val="none" w:sz="0" w:space="0" w:color="auto"/>
        <w:left w:val="none" w:sz="0" w:space="0" w:color="auto"/>
        <w:bottom w:val="none" w:sz="0" w:space="0" w:color="auto"/>
        <w:right w:val="none" w:sz="0" w:space="0" w:color="auto"/>
      </w:divBdr>
    </w:div>
    <w:div w:id="1082528175">
      <w:marLeft w:val="0"/>
      <w:marRight w:val="0"/>
      <w:marTop w:val="10"/>
      <w:marBottom w:val="10"/>
      <w:divBdr>
        <w:top w:val="none" w:sz="0" w:space="0" w:color="auto"/>
        <w:left w:val="none" w:sz="0" w:space="0" w:color="auto"/>
        <w:bottom w:val="none" w:sz="0" w:space="0" w:color="auto"/>
        <w:right w:val="none" w:sz="0" w:space="0" w:color="auto"/>
      </w:divBdr>
    </w:div>
    <w:div w:id="1095903905">
      <w:marLeft w:val="0"/>
      <w:marRight w:val="0"/>
      <w:marTop w:val="10"/>
      <w:marBottom w:val="10"/>
      <w:divBdr>
        <w:top w:val="none" w:sz="0" w:space="0" w:color="auto"/>
        <w:left w:val="none" w:sz="0" w:space="0" w:color="auto"/>
        <w:bottom w:val="none" w:sz="0" w:space="0" w:color="auto"/>
        <w:right w:val="none" w:sz="0" w:space="0" w:color="auto"/>
      </w:divBdr>
    </w:div>
    <w:div w:id="1104957624">
      <w:marLeft w:val="0"/>
      <w:marRight w:val="0"/>
      <w:marTop w:val="10"/>
      <w:marBottom w:val="10"/>
      <w:divBdr>
        <w:top w:val="none" w:sz="0" w:space="0" w:color="auto"/>
        <w:left w:val="none" w:sz="0" w:space="0" w:color="auto"/>
        <w:bottom w:val="none" w:sz="0" w:space="0" w:color="auto"/>
        <w:right w:val="none" w:sz="0" w:space="0" w:color="auto"/>
      </w:divBdr>
    </w:div>
    <w:div w:id="1131509729">
      <w:marLeft w:val="0"/>
      <w:marRight w:val="720"/>
      <w:marTop w:val="10"/>
      <w:marBottom w:val="10"/>
      <w:divBdr>
        <w:top w:val="none" w:sz="0" w:space="0" w:color="auto"/>
        <w:left w:val="none" w:sz="0" w:space="0" w:color="auto"/>
        <w:bottom w:val="none" w:sz="0" w:space="0" w:color="auto"/>
        <w:right w:val="none" w:sz="0" w:space="0" w:color="auto"/>
      </w:divBdr>
    </w:div>
    <w:div w:id="1178736833">
      <w:marLeft w:val="0"/>
      <w:marRight w:val="0"/>
      <w:marTop w:val="10"/>
      <w:marBottom w:val="10"/>
      <w:divBdr>
        <w:top w:val="none" w:sz="0" w:space="0" w:color="auto"/>
        <w:left w:val="none" w:sz="0" w:space="0" w:color="auto"/>
        <w:bottom w:val="none" w:sz="0" w:space="0" w:color="auto"/>
        <w:right w:val="none" w:sz="0" w:space="0" w:color="auto"/>
      </w:divBdr>
    </w:div>
    <w:div w:id="1184517811">
      <w:marLeft w:val="0"/>
      <w:marRight w:val="0"/>
      <w:marTop w:val="10"/>
      <w:marBottom w:val="10"/>
      <w:divBdr>
        <w:top w:val="none" w:sz="0" w:space="0" w:color="auto"/>
        <w:left w:val="none" w:sz="0" w:space="0" w:color="auto"/>
        <w:bottom w:val="none" w:sz="0" w:space="0" w:color="auto"/>
        <w:right w:val="none" w:sz="0" w:space="0" w:color="auto"/>
      </w:divBdr>
    </w:div>
    <w:div w:id="1205408546">
      <w:marLeft w:val="0"/>
      <w:marRight w:val="0"/>
      <w:marTop w:val="10"/>
      <w:marBottom w:val="10"/>
      <w:divBdr>
        <w:top w:val="none" w:sz="0" w:space="0" w:color="auto"/>
        <w:left w:val="none" w:sz="0" w:space="0" w:color="auto"/>
        <w:bottom w:val="none" w:sz="0" w:space="0" w:color="auto"/>
        <w:right w:val="none" w:sz="0" w:space="0" w:color="auto"/>
      </w:divBdr>
    </w:div>
    <w:div w:id="1235167099">
      <w:marLeft w:val="0"/>
      <w:marRight w:val="0"/>
      <w:marTop w:val="10"/>
      <w:marBottom w:val="10"/>
      <w:divBdr>
        <w:top w:val="none" w:sz="0" w:space="0" w:color="auto"/>
        <w:left w:val="none" w:sz="0" w:space="0" w:color="auto"/>
        <w:bottom w:val="none" w:sz="0" w:space="0" w:color="auto"/>
        <w:right w:val="none" w:sz="0" w:space="0" w:color="auto"/>
      </w:divBdr>
    </w:div>
    <w:div w:id="1250428120">
      <w:marLeft w:val="0"/>
      <w:marRight w:val="720"/>
      <w:marTop w:val="10"/>
      <w:marBottom w:val="10"/>
      <w:divBdr>
        <w:top w:val="none" w:sz="0" w:space="0" w:color="auto"/>
        <w:left w:val="none" w:sz="0" w:space="0" w:color="auto"/>
        <w:bottom w:val="none" w:sz="0" w:space="0" w:color="auto"/>
        <w:right w:val="none" w:sz="0" w:space="0" w:color="auto"/>
      </w:divBdr>
    </w:div>
    <w:div w:id="1262690535">
      <w:marLeft w:val="0"/>
      <w:marRight w:val="0"/>
      <w:marTop w:val="10"/>
      <w:marBottom w:val="10"/>
      <w:divBdr>
        <w:top w:val="none" w:sz="0" w:space="0" w:color="auto"/>
        <w:left w:val="none" w:sz="0" w:space="0" w:color="auto"/>
        <w:bottom w:val="none" w:sz="0" w:space="0" w:color="auto"/>
        <w:right w:val="none" w:sz="0" w:space="0" w:color="auto"/>
      </w:divBdr>
    </w:div>
    <w:div w:id="1323041523">
      <w:marLeft w:val="0"/>
      <w:marRight w:val="0"/>
      <w:marTop w:val="10"/>
      <w:marBottom w:val="10"/>
      <w:divBdr>
        <w:top w:val="none" w:sz="0" w:space="0" w:color="auto"/>
        <w:left w:val="none" w:sz="0" w:space="0" w:color="auto"/>
        <w:bottom w:val="none" w:sz="0" w:space="0" w:color="auto"/>
        <w:right w:val="none" w:sz="0" w:space="0" w:color="auto"/>
      </w:divBdr>
    </w:div>
    <w:div w:id="1330138962">
      <w:marLeft w:val="0"/>
      <w:marRight w:val="0"/>
      <w:marTop w:val="10"/>
      <w:marBottom w:val="10"/>
      <w:divBdr>
        <w:top w:val="none" w:sz="0" w:space="0" w:color="auto"/>
        <w:left w:val="none" w:sz="0" w:space="0" w:color="auto"/>
        <w:bottom w:val="none" w:sz="0" w:space="0" w:color="auto"/>
        <w:right w:val="none" w:sz="0" w:space="0" w:color="auto"/>
      </w:divBdr>
    </w:div>
    <w:div w:id="1378774105">
      <w:marLeft w:val="0"/>
      <w:marRight w:val="0"/>
      <w:marTop w:val="10"/>
      <w:marBottom w:val="10"/>
      <w:divBdr>
        <w:top w:val="none" w:sz="0" w:space="0" w:color="auto"/>
        <w:left w:val="none" w:sz="0" w:space="0" w:color="auto"/>
        <w:bottom w:val="none" w:sz="0" w:space="0" w:color="auto"/>
        <w:right w:val="none" w:sz="0" w:space="0" w:color="auto"/>
      </w:divBdr>
    </w:div>
    <w:div w:id="1684211256">
      <w:marLeft w:val="0"/>
      <w:marRight w:val="0"/>
      <w:marTop w:val="10"/>
      <w:marBottom w:val="10"/>
      <w:divBdr>
        <w:top w:val="none" w:sz="0" w:space="0" w:color="auto"/>
        <w:left w:val="none" w:sz="0" w:space="0" w:color="auto"/>
        <w:bottom w:val="none" w:sz="0" w:space="0" w:color="auto"/>
        <w:right w:val="none" w:sz="0" w:space="0" w:color="auto"/>
      </w:divBdr>
    </w:div>
    <w:div w:id="1703362728">
      <w:marLeft w:val="0"/>
      <w:marRight w:val="0"/>
      <w:marTop w:val="10"/>
      <w:marBottom w:val="10"/>
      <w:divBdr>
        <w:top w:val="none" w:sz="0" w:space="0" w:color="auto"/>
        <w:left w:val="none" w:sz="0" w:space="0" w:color="auto"/>
        <w:bottom w:val="none" w:sz="0" w:space="0" w:color="auto"/>
        <w:right w:val="none" w:sz="0" w:space="0" w:color="auto"/>
      </w:divBdr>
    </w:div>
    <w:div w:id="1710299105">
      <w:marLeft w:val="0"/>
      <w:marRight w:val="0"/>
      <w:marTop w:val="10"/>
      <w:marBottom w:val="10"/>
      <w:divBdr>
        <w:top w:val="none" w:sz="0" w:space="0" w:color="auto"/>
        <w:left w:val="none" w:sz="0" w:space="0" w:color="auto"/>
        <w:bottom w:val="none" w:sz="0" w:space="0" w:color="auto"/>
        <w:right w:val="none" w:sz="0" w:space="0" w:color="auto"/>
      </w:divBdr>
    </w:div>
    <w:div w:id="1710909845">
      <w:marLeft w:val="0"/>
      <w:marRight w:val="0"/>
      <w:marTop w:val="10"/>
      <w:marBottom w:val="10"/>
      <w:divBdr>
        <w:top w:val="none" w:sz="0" w:space="0" w:color="auto"/>
        <w:left w:val="none" w:sz="0" w:space="0" w:color="auto"/>
        <w:bottom w:val="none" w:sz="0" w:space="0" w:color="auto"/>
        <w:right w:val="none" w:sz="0" w:space="0" w:color="auto"/>
      </w:divBdr>
    </w:div>
    <w:div w:id="1735082003">
      <w:marLeft w:val="0"/>
      <w:marRight w:val="720"/>
      <w:marTop w:val="10"/>
      <w:marBottom w:val="10"/>
      <w:divBdr>
        <w:top w:val="none" w:sz="0" w:space="0" w:color="auto"/>
        <w:left w:val="none" w:sz="0" w:space="0" w:color="auto"/>
        <w:bottom w:val="none" w:sz="0" w:space="0" w:color="auto"/>
        <w:right w:val="none" w:sz="0" w:space="0" w:color="auto"/>
      </w:divBdr>
    </w:div>
    <w:div w:id="1795783679">
      <w:marLeft w:val="0"/>
      <w:marRight w:val="0"/>
      <w:marTop w:val="10"/>
      <w:marBottom w:val="10"/>
      <w:divBdr>
        <w:top w:val="none" w:sz="0" w:space="0" w:color="auto"/>
        <w:left w:val="none" w:sz="0" w:space="0" w:color="auto"/>
        <w:bottom w:val="none" w:sz="0" w:space="0" w:color="auto"/>
        <w:right w:val="none" w:sz="0" w:space="0" w:color="auto"/>
      </w:divBdr>
    </w:div>
    <w:div w:id="1915044097">
      <w:marLeft w:val="0"/>
      <w:marRight w:val="0"/>
      <w:marTop w:val="10"/>
      <w:marBottom w:val="10"/>
      <w:divBdr>
        <w:top w:val="none" w:sz="0" w:space="0" w:color="auto"/>
        <w:left w:val="none" w:sz="0" w:space="0" w:color="auto"/>
        <w:bottom w:val="none" w:sz="0" w:space="0" w:color="auto"/>
        <w:right w:val="none" w:sz="0" w:space="0" w:color="auto"/>
      </w:divBdr>
    </w:div>
    <w:div w:id="1974484015">
      <w:marLeft w:val="0"/>
      <w:marRight w:val="0"/>
      <w:marTop w:val="10"/>
      <w:marBottom w:val="10"/>
      <w:divBdr>
        <w:top w:val="none" w:sz="0" w:space="0" w:color="auto"/>
        <w:left w:val="none" w:sz="0" w:space="0" w:color="auto"/>
        <w:bottom w:val="none" w:sz="0" w:space="0" w:color="auto"/>
        <w:right w:val="none" w:sz="0" w:space="0" w:color="auto"/>
      </w:divBdr>
    </w:div>
    <w:div w:id="1995140733">
      <w:marLeft w:val="0"/>
      <w:marRight w:val="0"/>
      <w:marTop w:val="10"/>
      <w:marBottom w:val="10"/>
      <w:divBdr>
        <w:top w:val="none" w:sz="0" w:space="0" w:color="auto"/>
        <w:left w:val="none" w:sz="0" w:space="0" w:color="auto"/>
        <w:bottom w:val="none" w:sz="0" w:space="0" w:color="auto"/>
        <w:right w:val="none" w:sz="0" w:space="0" w:color="auto"/>
      </w:divBdr>
    </w:div>
    <w:div w:id="2018146342">
      <w:marLeft w:val="0"/>
      <w:marRight w:val="0"/>
      <w:marTop w:val="10"/>
      <w:marBottom w:val="10"/>
      <w:divBdr>
        <w:top w:val="none" w:sz="0" w:space="0" w:color="auto"/>
        <w:left w:val="none" w:sz="0" w:space="0" w:color="auto"/>
        <w:bottom w:val="none" w:sz="0" w:space="0" w:color="auto"/>
        <w:right w:val="none" w:sz="0" w:space="0" w:color="auto"/>
      </w:divBdr>
    </w:div>
    <w:div w:id="2098595890">
      <w:marLeft w:val="0"/>
      <w:marRight w:val="0"/>
      <w:marTop w:val="10"/>
      <w:marBottom w:val="10"/>
      <w:divBdr>
        <w:top w:val="none" w:sz="0" w:space="0" w:color="auto"/>
        <w:left w:val="none" w:sz="0" w:space="0" w:color="auto"/>
        <w:bottom w:val="none" w:sz="0" w:space="0" w:color="auto"/>
        <w:right w:val="none" w:sz="0" w:space="0" w:color="auto"/>
      </w:divBdr>
    </w:div>
    <w:div w:id="2131897599">
      <w:marLeft w:val="0"/>
      <w:marRight w:val="0"/>
      <w:marTop w:val="10"/>
      <w:marBottom w:val="10"/>
      <w:divBdr>
        <w:top w:val="none" w:sz="0" w:space="0" w:color="auto"/>
        <w:left w:val="none" w:sz="0" w:space="0" w:color="auto"/>
        <w:bottom w:val="none" w:sz="0" w:space="0" w:color="auto"/>
        <w:right w:val="none" w:sz="0" w:space="0" w:color="auto"/>
      </w:divBdr>
    </w:div>
    <w:div w:id="213327807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