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566C2">
      <w:pPr>
        <w:spacing w:line="500" w:lineRule="atLeast"/>
        <w:jc w:val="center"/>
        <w:divId w:val="1486700717"/>
        <w:rPr>
          <w:rFonts w:ascii="黑体" w:eastAsia="黑体" w:hAnsi="黑体"/>
          <w:sz w:val="36"/>
          <w:szCs w:val="36"/>
        </w:rPr>
      </w:pPr>
      <w:bookmarkStart w:id="0" w:name="_GoBack"/>
      <w:bookmarkEnd w:id="0"/>
      <w:r>
        <w:rPr>
          <w:rFonts w:ascii="黑体" w:eastAsia="黑体" w:hAnsi="黑体" w:hint="eastAsia"/>
          <w:sz w:val="36"/>
          <w:szCs w:val="36"/>
        </w:rPr>
        <w:t>山东省济南市中级人民法院</w:t>
      </w:r>
    </w:p>
    <w:p w:rsidR="00000000" w:rsidRDefault="003566C2">
      <w:pPr>
        <w:spacing w:line="500" w:lineRule="atLeast"/>
        <w:jc w:val="center"/>
        <w:divId w:val="13755381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566C2">
      <w:pPr>
        <w:spacing w:line="500" w:lineRule="atLeast"/>
        <w:jc w:val="right"/>
        <w:divId w:val="263225301"/>
        <w:rPr>
          <w:rFonts w:hint="eastAsia"/>
          <w:sz w:val="30"/>
          <w:szCs w:val="30"/>
        </w:rPr>
      </w:pPr>
      <w:r>
        <w:rPr>
          <w:rFonts w:hint="eastAsia"/>
          <w:sz w:val="30"/>
          <w:szCs w:val="30"/>
        </w:rPr>
        <w:t>(2020)</w:t>
      </w:r>
      <w:r>
        <w:rPr>
          <w:rFonts w:hint="eastAsia"/>
          <w:sz w:val="30"/>
          <w:szCs w:val="30"/>
        </w:rPr>
        <w:t>鲁</w:t>
      </w:r>
      <w:r>
        <w:rPr>
          <w:rFonts w:hint="eastAsia"/>
          <w:sz w:val="30"/>
          <w:szCs w:val="30"/>
        </w:rPr>
        <w:t>01</w:t>
      </w:r>
      <w:r>
        <w:rPr>
          <w:rFonts w:hint="eastAsia"/>
          <w:sz w:val="30"/>
          <w:szCs w:val="30"/>
        </w:rPr>
        <w:t>民终</w:t>
      </w:r>
      <w:r>
        <w:rPr>
          <w:rFonts w:hint="eastAsia"/>
          <w:sz w:val="30"/>
          <w:szCs w:val="30"/>
        </w:rPr>
        <w:t>751</w:t>
      </w:r>
      <w:r>
        <w:rPr>
          <w:rFonts w:hint="eastAsia"/>
          <w:sz w:val="30"/>
          <w:szCs w:val="30"/>
        </w:rPr>
        <w:t>号</w:t>
      </w:r>
    </w:p>
    <w:p w:rsidR="00000000" w:rsidRDefault="003566C2">
      <w:pPr>
        <w:spacing w:line="500" w:lineRule="atLeast"/>
        <w:ind w:firstLine="600"/>
        <w:divId w:val="1192958559"/>
        <w:rPr>
          <w:rFonts w:hint="eastAsia"/>
          <w:sz w:val="30"/>
          <w:szCs w:val="30"/>
        </w:rPr>
      </w:pPr>
      <w:r>
        <w:rPr>
          <w:rFonts w:hint="eastAsia"/>
          <w:sz w:val="30"/>
          <w:szCs w:val="30"/>
        </w:rPr>
        <w:t>上诉人（原审原告）：张琪，女，</w:t>
      </w:r>
      <w:r>
        <w:rPr>
          <w:rFonts w:hint="eastAsia"/>
          <w:sz w:val="30"/>
          <w:szCs w:val="30"/>
        </w:rPr>
        <w:t>1968</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日出生，汉族，住山东省高密市。</w:t>
      </w:r>
    </w:p>
    <w:p w:rsidR="00000000" w:rsidRDefault="003566C2">
      <w:pPr>
        <w:spacing w:line="500" w:lineRule="atLeast"/>
        <w:ind w:firstLine="600"/>
        <w:divId w:val="1011563957"/>
        <w:rPr>
          <w:rFonts w:hint="eastAsia"/>
          <w:sz w:val="30"/>
          <w:szCs w:val="30"/>
        </w:rPr>
      </w:pPr>
      <w:r>
        <w:rPr>
          <w:rFonts w:hint="eastAsia"/>
          <w:sz w:val="30"/>
          <w:szCs w:val="30"/>
        </w:rPr>
        <w:t>委托诉讼代理人：肖义，上海段和段（济南）律师事务所律师。</w:t>
      </w:r>
    </w:p>
    <w:p w:rsidR="00000000" w:rsidRDefault="003566C2">
      <w:pPr>
        <w:spacing w:line="500" w:lineRule="atLeast"/>
        <w:ind w:firstLine="600"/>
        <w:divId w:val="1707024931"/>
        <w:rPr>
          <w:rFonts w:hint="eastAsia"/>
          <w:sz w:val="30"/>
          <w:szCs w:val="30"/>
        </w:rPr>
      </w:pPr>
      <w:r>
        <w:rPr>
          <w:rFonts w:hint="eastAsia"/>
          <w:sz w:val="30"/>
          <w:szCs w:val="30"/>
        </w:rPr>
        <w:t>委托诉讼代理人：郑果斌，上海段和段（济南）律师事务所律师。</w:t>
      </w:r>
    </w:p>
    <w:p w:rsidR="00000000" w:rsidRDefault="003566C2">
      <w:pPr>
        <w:spacing w:line="500" w:lineRule="atLeast"/>
        <w:ind w:firstLine="600"/>
        <w:divId w:val="519200595"/>
        <w:rPr>
          <w:rFonts w:hint="eastAsia"/>
          <w:sz w:val="30"/>
          <w:szCs w:val="30"/>
        </w:rPr>
      </w:pPr>
      <w:r>
        <w:rPr>
          <w:rFonts w:hint="eastAsia"/>
          <w:sz w:val="30"/>
          <w:szCs w:val="30"/>
        </w:rPr>
        <w:t>被上诉人（原审被告）：山东慧恩企业管理咨询有限公司，住所地山东省济南市。</w:t>
      </w:r>
    </w:p>
    <w:p w:rsidR="00000000" w:rsidRDefault="003566C2">
      <w:pPr>
        <w:spacing w:line="500" w:lineRule="atLeast"/>
        <w:ind w:firstLine="600"/>
        <w:divId w:val="146214882"/>
        <w:rPr>
          <w:rFonts w:hint="eastAsia"/>
          <w:sz w:val="30"/>
          <w:szCs w:val="30"/>
        </w:rPr>
      </w:pPr>
      <w:r>
        <w:rPr>
          <w:rFonts w:hint="eastAsia"/>
          <w:sz w:val="30"/>
          <w:szCs w:val="30"/>
        </w:rPr>
        <w:t>法定代表人：韩瑞杰，执行董事。</w:t>
      </w:r>
    </w:p>
    <w:p w:rsidR="00000000" w:rsidRDefault="003566C2">
      <w:pPr>
        <w:spacing w:line="500" w:lineRule="atLeast"/>
        <w:ind w:firstLine="600"/>
        <w:divId w:val="1689479328"/>
        <w:rPr>
          <w:rFonts w:hint="eastAsia"/>
          <w:sz w:val="30"/>
          <w:szCs w:val="30"/>
        </w:rPr>
      </w:pPr>
      <w:r>
        <w:rPr>
          <w:rFonts w:hint="eastAsia"/>
          <w:sz w:val="30"/>
          <w:szCs w:val="30"/>
        </w:rPr>
        <w:t>委托诉讼代理人：张雅斐，山东众成清泰（济南）律师事务所律师。</w:t>
      </w:r>
    </w:p>
    <w:p w:rsidR="00000000" w:rsidRDefault="003566C2">
      <w:pPr>
        <w:spacing w:line="500" w:lineRule="atLeast"/>
        <w:ind w:firstLine="600"/>
        <w:divId w:val="1854490428"/>
        <w:rPr>
          <w:rFonts w:hint="eastAsia"/>
          <w:sz w:val="30"/>
          <w:szCs w:val="30"/>
        </w:rPr>
      </w:pPr>
      <w:r>
        <w:rPr>
          <w:rFonts w:hint="eastAsia"/>
          <w:sz w:val="30"/>
          <w:szCs w:val="30"/>
        </w:rPr>
        <w:t>上诉人张琪因与被上诉人山东慧恩企业管理咨询有限公司（以下简称慧恩公司）劳动争议一案，不服济南市槐荫区人民法院（</w:t>
      </w:r>
      <w:r>
        <w:rPr>
          <w:rFonts w:hint="eastAsia"/>
          <w:sz w:val="30"/>
          <w:szCs w:val="30"/>
        </w:rPr>
        <w:t>2019</w:t>
      </w:r>
      <w:r>
        <w:rPr>
          <w:rFonts w:hint="eastAsia"/>
          <w:sz w:val="30"/>
          <w:szCs w:val="30"/>
        </w:rPr>
        <w:t>）鲁</w:t>
      </w:r>
      <w:r>
        <w:rPr>
          <w:rFonts w:hint="eastAsia"/>
          <w:sz w:val="30"/>
          <w:szCs w:val="30"/>
        </w:rPr>
        <w:t>0104</w:t>
      </w:r>
      <w:r>
        <w:rPr>
          <w:rFonts w:hint="eastAsia"/>
          <w:sz w:val="30"/>
          <w:szCs w:val="30"/>
        </w:rPr>
        <w:t>民初</w:t>
      </w:r>
      <w:r>
        <w:rPr>
          <w:rFonts w:hint="eastAsia"/>
          <w:sz w:val="30"/>
          <w:szCs w:val="30"/>
        </w:rPr>
        <w:t>4489</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日立案后，依法组成合议庭进行了审理。本案现已审理终结。</w:t>
      </w:r>
    </w:p>
    <w:p w:rsidR="00000000" w:rsidRDefault="003566C2">
      <w:pPr>
        <w:spacing w:line="500" w:lineRule="atLeast"/>
        <w:ind w:firstLine="600"/>
        <w:divId w:val="1885210742"/>
        <w:rPr>
          <w:rFonts w:hint="eastAsia"/>
          <w:sz w:val="30"/>
          <w:szCs w:val="30"/>
        </w:rPr>
      </w:pPr>
      <w:r>
        <w:rPr>
          <w:rFonts w:hint="eastAsia"/>
          <w:sz w:val="30"/>
          <w:szCs w:val="30"/>
        </w:rPr>
        <w:t>张琪上诉请求：</w:t>
      </w:r>
      <w:r>
        <w:rPr>
          <w:rFonts w:hint="eastAsia"/>
          <w:sz w:val="30"/>
          <w:szCs w:val="30"/>
        </w:rPr>
        <w:t>1.</w:t>
      </w:r>
      <w:r>
        <w:rPr>
          <w:rFonts w:hint="eastAsia"/>
          <w:sz w:val="30"/>
          <w:szCs w:val="30"/>
        </w:rPr>
        <w:t>撤销一审判决，依法改判慧恩公司向张琪支付绩效奖金</w:t>
      </w:r>
      <w:r>
        <w:rPr>
          <w:rFonts w:hint="eastAsia"/>
          <w:sz w:val="30"/>
          <w:szCs w:val="30"/>
        </w:rPr>
        <w:t>39,484.38</w:t>
      </w:r>
      <w:r>
        <w:rPr>
          <w:rFonts w:hint="eastAsia"/>
          <w:sz w:val="30"/>
          <w:szCs w:val="30"/>
        </w:rPr>
        <w:t>元、支付</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月未签订书面劳动合同二倍工资差额</w:t>
      </w:r>
      <w:r>
        <w:rPr>
          <w:rFonts w:hint="eastAsia"/>
          <w:sz w:val="30"/>
          <w:szCs w:val="30"/>
        </w:rPr>
        <w:t>183,395.94</w:t>
      </w:r>
      <w:r>
        <w:rPr>
          <w:rFonts w:hint="eastAsia"/>
          <w:sz w:val="30"/>
          <w:szCs w:val="30"/>
        </w:rPr>
        <w:t>元以及非法解除劳动关系的经济赔偿金</w:t>
      </w:r>
      <w:r>
        <w:rPr>
          <w:rFonts w:hint="eastAsia"/>
          <w:sz w:val="30"/>
          <w:szCs w:val="30"/>
        </w:rPr>
        <w:t>51,286.485</w:t>
      </w:r>
      <w:r>
        <w:rPr>
          <w:rFonts w:hint="eastAsia"/>
          <w:sz w:val="30"/>
          <w:szCs w:val="30"/>
        </w:rPr>
        <w:t>元；</w:t>
      </w:r>
      <w:r>
        <w:rPr>
          <w:rFonts w:hint="eastAsia"/>
          <w:sz w:val="30"/>
          <w:szCs w:val="30"/>
        </w:rPr>
        <w:t>2.</w:t>
      </w:r>
      <w:r>
        <w:rPr>
          <w:rFonts w:hint="eastAsia"/>
          <w:sz w:val="30"/>
          <w:szCs w:val="30"/>
        </w:rPr>
        <w:t>本案诉讼费用由慧恩公司承担</w:t>
      </w:r>
      <w:r>
        <w:rPr>
          <w:rFonts w:hint="eastAsia"/>
          <w:sz w:val="30"/>
          <w:szCs w:val="30"/>
        </w:rPr>
        <w:t>。事实和理由：一、张琪在慧恩公司工作时确实兼任总经理和销售总监的职务。张琪去慧恩公司应聘时，慧恩公司要求张琪担任总经理和销售总监的职务，慧恩公司声称的销售总监另有其人系不同营销部门的部长，包括贺某某、孔某</w:t>
      </w:r>
      <w:r>
        <w:rPr>
          <w:rFonts w:hint="eastAsia"/>
          <w:sz w:val="30"/>
          <w:szCs w:val="30"/>
        </w:rPr>
        <w:lastRenderedPageBreak/>
        <w:t>等，但营销总监系由张琪担任，日常的营销管理也系由张琪负责，因此，慧恩公司应该按照《慧恩销售员薪酬体系与晋升考核制度》支付张琪绩效奖金。二、一审法院认定“张琪作为被告聘请的总经理，负责人力资源部门工作，其应熟知劳动法的相关规定，应该知道用人单位不与劳动者订立书面合同将会承担的法律后果，张琪怠于行使总经理管理人</w:t>
      </w:r>
      <w:r>
        <w:rPr>
          <w:rFonts w:hint="eastAsia"/>
          <w:sz w:val="30"/>
          <w:szCs w:val="30"/>
        </w:rPr>
        <w:t>事的职责，在慧恩公司人事专员提醒其没有订立书面合同后，仍未与慧恩公司签订书面劳动合同，张琪应当承担相应责任。”没有事实及法律依据。</w:t>
      </w:r>
      <w:r>
        <w:rPr>
          <w:rFonts w:hint="eastAsia"/>
          <w:sz w:val="30"/>
          <w:szCs w:val="30"/>
        </w:rPr>
        <w:t>1</w:t>
      </w:r>
      <w:r>
        <w:rPr>
          <w:rFonts w:hint="eastAsia"/>
          <w:sz w:val="30"/>
          <w:szCs w:val="30"/>
        </w:rPr>
        <w:t>、张琪多次要求慧恩公司与其签订书面劳动合同，但慧恩公司未与张琪签订。</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月份，张琪入职慧恩公司担任总经理一职，在担任总经理职位时，发现慧恩公司存在不与员工（包括张琪自己）签订劳动合同的行为，张琪于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日向慧恩公司实际控制人韩瑞杰发送《慧恩咨询劳动合同》文件，催促公司与员工尽快签订劳动合同，并提出不与公司员工签订劳动合同的后果，但韩瑞杰并未理会。</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日，张琪再次向韩瑞杰发送《聘用协议书》，要求与签订劳动合同，但慧恩公司置之不理，导致张琪最终未能与慧恩公司签订书面劳动合同。</w:t>
      </w:r>
      <w:r>
        <w:rPr>
          <w:rFonts w:hint="eastAsia"/>
          <w:sz w:val="30"/>
          <w:szCs w:val="30"/>
        </w:rPr>
        <w:t>2</w:t>
      </w:r>
      <w:r>
        <w:rPr>
          <w:rFonts w:hint="eastAsia"/>
          <w:sz w:val="30"/>
          <w:szCs w:val="30"/>
        </w:rPr>
        <w:t>、张琪作为公司总经理负有提醒公司不与员工签订劳动合同风险的义务，但不负有自行公司签订劳动合同的义务，亦不享有自行签订劳动合同的权力。《中华人民共和国劳动合同法》第八十二条规定，用人单位自用工之日起超过一个月不满一年未与劳动者订立书面劳动合同的，应当向劳动者每月支付二倍的工资。因此，与劳动者签订书面劳动合同是用人单位的法定义务，我国法律法规并未对用人单位高级管理人员、从事人事</w:t>
      </w:r>
      <w:r>
        <w:rPr>
          <w:rFonts w:hint="eastAsia"/>
          <w:sz w:val="30"/>
          <w:szCs w:val="30"/>
        </w:rPr>
        <w:t>工作的劳动者签订劳动合同作出不同规定，不能因为张琪知道劳动合同法的相关规定而免除慧恩公司不与张琪签订劳动合同的责任。张琪系由慧恩公司实际控制人</w:t>
      </w:r>
      <w:r>
        <w:rPr>
          <w:rFonts w:hint="eastAsia"/>
          <w:sz w:val="30"/>
          <w:szCs w:val="30"/>
        </w:rPr>
        <w:lastRenderedPageBreak/>
        <w:t>韩瑞杰任命并管理，张琪是否与慧恩公司签订书面劳动合同，是由韩瑞杰决定，张琪无法自己与自己签订劳动合同，张琪若擅自以慧恩公司的名义与自己签订劳动合同，也是违背公司法的相关规定的。</w:t>
      </w:r>
      <w:r>
        <w:rPr>
          <w:rFonts w:hint="eastAsia"/>
          <w:sz w:val="30"/>
          <w:szCs w:val="30"/>
        </w:rPr>
        <w:t>3</w:t>
      </w:r>
      <w:r>
        <w:rPr>
          <w:rFonts w:hint="eastAsia"/>
          <w:sz w:val="30"/>
          <w:szCs w:val="30"/>
        </w:rPr>
        <w:t>、周某作为慧恩公司的员工与慧恩公司存在利害关系，其证言不能采信，不能作为慧恩公司曾要求与张琪签订劳动合同的证据。退一万步讲，即使证人周某在</w:t>
      </w:r>
      <w:r>
        <w:rPr>
          <w:rFonts w:hint="eastAsia"/>
          <w:sz w:val="30"/>
          <w:szCs w:val="30"/>
        </w:rPr>
        <w:t>2019</w:t>
      </w:r>
      <w:r>
        <w:rPr>
          <w:rFonts w:hint="eastAsia"/>
          <w:sz w:val="30"/>
          <w:szCs w:val="30"/>
        </w:rPr>
        <w:t>年</w:t>
      </w:r>
      <w:r>
        <w:rPr>
          <w:rFonts w:hint="eastAsia"/>
          <w:sz w:val="30"/>
          <w:szCs w:val="30"/>
        </w:rPr>
        <w:t>3</w:t>
      </w:r>
      <w:r>
        <w:rPr>
          <w:rFonts w:hint="eastAsia"/>
          <w:sz w:val="30"/>
          <w:szCs w:val="30"/>
        </w:rPr>
        <w:t>月份提醒过张琪没有签订劳动合同，自</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月份至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份期间，慧恩公司未与张琪签订劳动合同的行为已违背了《中华人民共和国劳动合同法》第八十二条的规定，慧恩公司亦应当向张琪支付在此期间的二倍工资差额。三、慧恩公司采取多种手段要求与张琪解除劳动关系，属于非法解除劳动合同，应向张琪支付经济赔偿金。</w:t>
      </w:r>
      <w:r>
        <w:rPr>
          <w:rFonts w:hint="eastAsia"/>
          <w:sz w:val="30"/>
          <w:szCs w:val="30"/>
        </w:rPr>
        <w:t>1</w:t>
      </w:r>
      <w:r>
        <w:rPr>
          <w:rFonts w:hint="eastAsia"/>
          <w:sz w:val="30"/>
          <w:szCs w:val="30"/>
        </w:rPr>
        <w:t>、慧恩公司于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月份起剥夺了张琪作为总经理的一切权力，并未再向张琪支付工资。</w:t>
      </w:r>
      <w:r>
        <w:rPr>
          <w:rFonts w:hint="eastAsia"/>
          <w:sz w:val="30"/>
          <w:szCs w:val="30"/>
        </w:rPr>
        <w:t>2</w:t>
      </w:r>
      <w:r>
        <w:rPr>
          <w:rFonts w:hint="eastAsia"/>
          <w:sz w:val="30"/>
          <w:szCs w:val="30"/>
        </w:rPr>
        <w:t>、慧恩公司实际控制人韩瑞杰在</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日限制了张琪</w:t>
      </w:r>
      <w:r>
        <w:rPr>
          <w:rFonts w:hint="eastAsia"/>
          <w:sz w:val="30"/>
          <w:szCs w:val="30"/>
        </w:rPr>
        <w:t>5</w:t>
      </w:r>
      <w:r>
        <w:rPr>
          <w:rFonts w:hint="eastAsia"/>
          <w:sz w:val="30"/>
          <w:szCs w:val="30"/>
        </w:rPr>
        <w:t>个小时的人身自由，并要求与张琪解除劳动关系。</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日，韩瑞杰以和张琪谈谈为由将张琪约至公</w:t>
      </w:r>
      <w:r>
        <w:rPr>
          <w:rFonts w:hint="eastAsia"/>
          <w:sz w:val="30"/>
          <w:szCs w:val="30"/>
        </w:rPr>
        <w:t>司限制了张琪</w:t>
      </w:r>
      <w:r>
        <w:rPr>
          <w:rFonts w:hint="eastAsia"/>
          <w:sz w:val="30"/>
          <w:szCs w:val="30"/>
        </w:rPr>
        <w:t>5</w:t>
      </w:r>
      <w:r>
        <w:rPr>
          <w:rFonts w:hint="eastAsia"/>
          <w:sz w:val="30"/>
          <w:szCs w:val="30"/>
        </w:rPr>
        <w:t>个小时的人身自由，要求张琪就曾预支的工资出具借条，并强行拿走张琪的信用卡、身份证、户口本复印件以及征信报告，最后要求和张琪解除劳动关系，张琪曾就韩瑞杰限制其人身自由的行为向派出所报警。上述行为已经充分证明慧恩公司实际上已经与张琪非法解除劳动关系。综上所述，请求依法改判。</w:t>
      </w:r>
    </w:p>
    <w:p w:rsidR="00000000" w:rsidRDefault="003566C2">
      <w:pPr>
        <w:spacing w:line="500" w:lineRule="atLeast"/>
        <w:ind w:firstLine="600"/>
        <w:divId w:val="696850082"/>
        <w:rPr>
          <w:rFonts w:hint="eastAsia"/>
          <w:sz w:val="30"/>
          <w:szCs w:val="30"/>
        </w:rPr>
      </w:pPr>
      <w:r>
        <w:rPr>
          <w:rFonts w:hint="eastAsia"/>
          <w:sz w:val="30"/>
          <w:szCs w:val="30"/>
        </w:rPr>
        <w:t>慧恩公司辩称，一、张琪于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入职慧恩公司工作，担任总经理职位，未曾担任销售总监职务，不存在绩效奖金的发放问题。一审法院对此不存在事实认定的错误。张琪入职公司后即担任总经理职务，全权负责公司的人事、行政及综合管理工作</w:t>
      </w:r>
      <w:r>
        <w:rPr>
          <w:rFonts w:hint="eastAsia"/>
          <w:sz w:val="30"/>
          <w:szCs w:val="30"/>
        </w:rPr>
        <w:t>，并未曾担任销售总监职务。慧恩公司一审提交的证据</w:t>
      </w:r>
      <w:r>
        <w:rPr>
          <w:rFonts w:hint="eastAsia"/>
          <w:sz w:val="30"/>
          <w:szCs w:val="30"/>
        </w:rPr>
        <w:t>7</w:t>
      </w:r>
      <w:r>
        <w:rPr>
          <w:rFonts w:hint="eastAsia"/>
          <w:sz w:val="30"/>
          <w:szCs w:val="30"/>
        </w:rPr>
        <w:t>、证据</w:t>
      </w:r>
      <w:r>
        <w:rPr>
          <w:rFonts w:hint="eastAsia"/>
          <w:sz w:val="30"/>
          <w:szCs w:val="30"/>
        </w:rPr>
        <w:t>8</w:t>
      </w:r>
      <w:r>
        <w:rPr>
          <w:rFonts w:hint="eastAsia"/>
          <w:sz w:val="30"/>
          <w:szCs w:val="30"/>
        </w:rPr>
        <w:t>营销部请假条及公出单，清晰的记载了慧恩公司的销售总监为贺某某，同时张琪自己在一审中提交的一份《</w:t>
      </w:r>
      <w:r>
        <w:rPr>
          <w:rFonts w:hint="eastAsia"/>
          <w:sz w:val="30"/>
          <w:szCs w:val="30"/>
        </w:rPr>
        <w:t>12</w:t>
      </w:r>
      <w:r>
        <w:rPr>
          <w:rFonts w:hint="eastAsia"/>
          <w:sz w:val="30"/>
          <w:szCs w:val="30"/>
        </w:rPr>
        <w:t>月份员工业…》的文件中，日期</w:t>
      </w:r>
      <w:r>
        <w:rPr>
          <w:rFonts w:hint="eastAsia"/>
          <w:sz w:val="30"/>
          <w:szCs w:val="30"/>
        </w:rPr>
        <w:t>12.15</w:t>
      </w:r>
      <w:r>
        <w:rPr>
          <w:rFonts w:hint="eastAsia"/>
          <w:sz w:val="30"/>
          <w:szCs w:val="30"/>
        </w:rPr>
        <w:t>项中营销部也写有贺总监的字样。这足以证明张琪并未担任销售总监职务。同时，张琪提供的《慧恩销售员薪酬体系与晋升考核制度》系其单方制作，没有慧恩公司的公章，慧恩公司并未实际执行过该制度。慧恩公司对该制度的真实性不予认可。张琪要求慧恩公司按照这份莫须有的考核制度向其支付绩效奖金于法无据。二、张琪在慧恩公司担任总经理职务属于</w:t>
      </w:r>
      <w:r>
        <w:rPr>
          <w:rFonts w:hint="eastAsia"/>
          <w:sz w:val="30"/>
          <w:szCs w:val="30"/>
        </w:rPr>
        <w:t>对人力资源管理、劳动合同签订工作负有领导、管理和经办职责的用人单位高管人员，未签订劳动合同的责任并不在慧恩公司。一审法院不存在法律适用错误。根据慧恩公司一审提交的人资专员的证人证言（证据</w:t>
      </w:r>
      <w:r>
        <w:rPr>
          <w:rFonts w:hint="eastAsia"/>
          <w:sz w:val="30"/>
          <w:szCs w:val="30"/>
        </w:rPr>
        <w:t>4</w:t>
      </w:r>
      <w:r>
        <w:rPr>
          <w:rFonts w:hint="eastAsia"/>
          <w:sz w:val="30"/>
          <w:szCs w:val="30"/>
        </w:rPr>
        <w:t>）该证人一审过程中也曾出庭作证，人资专员的请假条（证据</w:t>
      </w:r>
      <w:r>
        <w:rPr>
          <w:rFonts w:hint="eastAsia"/>
          <w:sz w:val="30"/>
          <w:szCs w:val="30"/>
        </w:rPr>
        <w:t>6</w:t>
      </w:r>
      <w:r>
        <w:rPr>
          <w:rFonts w:hint="eastAsia"/>
          <w:sz w:val="30"/>
          <w:szCs w:val="30"/>
        </w:rPr>
        <w:t>）、员工的离职交接表（证据</w:t>
      </w:r>
      <w:r>
        <w:rPr>
          <w:rFonts w:hint="eastAsia"/>
          <w:sz w:val="30"/>
          <w:szCs w:val="30"/>
        </w:rPr>
        <w:t>5</w:t>
      </w:r>
      <w:r>
        <w:rPr>
          <w:rFonts w:hint="eastAsia"/>
          <w:sz w:val="30"/>
          <w:szCs w:val="30"/>
        </w:rPr>
        <w:t>）以及用章申请单（证据</w:t>
      </w:r>
      <w:r>
        <w:rPr>
          <w:rFonts w:hint="eastAsia"/>
          <w:sz w:val="30"/>
          <w:szCs w:val="30"/>
        </w:rPr>
        <w:t>9</w:t>
      </w:r>
      <w:r>
        <w:rPr>
          <w:rFonts w:hint="eastAsia"/>
          <w:sz w:val="30"/>
          <w:szCs w:val="30"/>
        </w:rPr>
        <w:t>）等，可以清晰地证明张琪在答辩人处对于人力资源负有领导、管理和经办职责。人资专员已经提醒过其签署劳动合同，同时张琪在双方劳动关系存续期间实际上掌握着慧恩公司的公章、法人章，对于印章也负有管理义务。作为负责包含人事管理</w:t>
      </w:r>
      <w:r>
        <w:rPr>
          <w:rFonts w:hint="eastAsia"/>
          <w:sz w:val="30"/>
          <w:szCs w:val="30"/>
        </w:rPr>
        <w:t>在内的总经理，应熟知劳动法的相关规定，应该知道用人单位不与劳动者签订书面劳动合同将会承担的法律后果，张琪一意孤行，未签订劳动合同只能认定为张琪自身原因，是张琪工作的失职导致，与慧恩公司无关。张琪怠于履行职责，从而使慧恩公司处于不利地位，张琪再以慧恩公司未与其签订劳动合同为由，要求慧恩公司支付张琪双倍工资，有违诚实信用原则。湖南省人力资源和社会保障厅关于印发《湖南省劳动人事争议仲裁办案若干标准（试行）的通知》第三十五条规定：“用人单位有证据证明与劳动者建立劳动关系未签劳动合同，劳动者存在重大过错的，可以不支付</w:t>
      </w:r>
      <w:r>
        <w:rPr>
          <w:rFonts w:hint="eastAsia"/>
          <w:sz w:val="30"/>
          <w:szCs w:val="30"/>
        </w:rPr>
        <w:t>二倍工资。”第三十六条规定：“对人力资源管理、劳动合同签订工作负有领导、管理和经办职责的用人单位高管人员，人力资源部门工作人员，除能有充分的证据证明自己已经尽到了职责的外，其本人主张与用人单位未签订书面劳动合同二倍工资的，不予支持。”上海市高级人民法院关于适用《劳动合同法》若干问题的意见第二部分载明：“二、劳动关系双方当事人未订立书面合同的处理：劳动合同的订立和履行，应当遵循诚实信用原则。劳动者已经实际为用人单位工作，用人单位超过一个月未与劳动者订立书面合同的，是否需要双倍支付劳动者的工资，应当考虑用人单位</w:t>
      </w:r>
      <w:r>
        <w:rPr>
          <w:rFonts w:hint="eastAsia"/>
          <w:sz w:val="30"/>
          <w:szCs w:val="30"/>
        </w:rPr>
        <w:t>是否履行诚实磋商的义务以及是否存在劳动者拒绝签订等情况。如用人单位已尽到诚信义务，因不可抗力、意外情况或者劳动者拒绝签订等用人单位以外的原因，造成劳动合同未签订的，不属于《中华人民共和国劳动合同法实施条例》（以下简称“《实施条例》”）第六条所称的用人单位“未与劳动者订立书面劳动合同”的情况；因用人单位原因造成未订立书面劳动合同的，用人单位应当依法向劳动者支付双倍工资；但因劳动者拒绝订立书面劳动合同并拒绝继续履行的，视为劳动者单方终止劳动合同。”所以本案中，张琪利用其高管的职位便利不与慧恩公司签署劳动合同，又</w:t>
      </w:r>
      <w:r>
        <w:rPr>
          <w:rFonts w:hint="eastAsia"/>
          <w:sz w:val="30"/>
          <w:szCs w:val="30"/>
        </w:rPr>
        <w:t>利用未签劳动合同来要求慧恩公司支付双倍工资，有违诚信原则，不应予以支持。张琪在上诉状中所提及的其多次要求慧恩公司与其签署劳动合同，并无实际证据证明，且公章当时就保管在张琪自己手中，公司的人力资源负责人也是张琪，张琪完全有责任及义务签署劳动合同，而非离职后在用未签署劳动合同来要求双倍工资赔偿，张琪应为自己有违诚信的行为承担责任，而非将此恶果转嫁给慧恩公司承担。三、慧恩公司自始至终都未曾解除双方之间的劳动关系，何来违法解除，但是张琪自始至终都存在主观恶意，令双方的劳动关系因张琪自身原因单方终止。张琪入职后，慧恩</w:t>
      </w:r>
      <w:r>
        <w:rPr>
          <w:rFonts w:hint="eastAsia"/>
          <w:sz w:val="30"/>
          <w:szCs w:val="30"/>
        </w:rPr>
        <w:t>公司一直对张琪信任有加，张琪称身体不舒服需要休息，慧恩公司就安排张琪休息，这一点张琪自己的微信截图也能证明。慧恩公司从来没说不让张琪上班，张琪自己直接离职后反而说慧恩公司解除了劳动关系，实在是让人不解。从张琪入职时提供的虚假的简历（证据</w:t>
      </w:r>
      <w:r>
        <w:rPr>
          <w:rFonts w:hint="eastAsia"/>
          <w:sz w:val="30"/>
          <w:szCs w:val="30"/>
        </w:rPr>
        <w:t>1</w:t>
      </w:r>
      <w:r>
        <w:rPr>
          <w:rFonts w:hint="eastAsia"/>
          <w:sz w:val="30"/>
          <w:szCs w:val="30"/>
        </w:rPr>
        <w:t>）也能看出张琪入职慧恩公司处心存恶意。张琪的真实年龄已经</w:t>
      </w:r>
      <w:r>
        <w:rPr>
          <w:rFonts w:hint="eastAsia"/>
          <w:sz w:val="30"/>
          <w:szCs w:val="30"/>
        </w:rPr>
        <w:t>51</w:t>
      </w:r>
      <w:r>
        <w:rPr>
          <w:rFonts w:hint="eastAsia"/>
          <w:sz w:val="30"/>
          <w:szCs w:val="30"/>
        </w:rPr>
        <w:t>岁却虚构事实说自己才</w:t>
      </w:r>
      <w:r>
        <w:rPr>
          <w:rFonts w:hint="eastAsia"/>
          <w:sz w:val="30"/>
          <w:szCs w:val="30"/>
        </w:rPr>
        <w:t>41</w:t>
      </w:r>
      <w:r>
        <w:rPr>
          <w:rFonts w:hint="eastAsia"/>
          <w:sz w:val="30"/>
          <w:szCs w:val="30"/>
        </w:rPr>
        <w:t>岁，根据《济南市劳动局关于参保人员退休年龄问题的通知》我们可以得知企业管理岗女性退休年龄为</w:t>
      </w:r>
      <w:r>
        <w:rPr>
          <w:rFonts w:hint="eastAsia"/>
          <w:sz w:val="30"/>
          <w:szCs w:val="30"/>
        </w:rPr>
        <w:t>55</w:t>
      </w:r>
      <w:r>
        <w:rPr>
          <w:rFonts w:hint="eastAsia"/>
          <w:sz w:val="30"/>
          <w:szCs w:val="30"/>
        </w:rPr>
        <w:t>周岁，作为重要的总经理岗位，其专职性和持续性对于任何一个公司都很重要，张琪还有</w:t>
      </w:r>
      <w:r>
        <w:rPr>
          <w:rFonts w:hint="eastAsia"/>
          <w:sz w:val="30"/>
          <w:szCs w:val="30"/>
        </w:rPr>
        <w:t>4</w:t>
      </w:r>
      <w:r>
        <w:rPr>
          <w:rFonts w:hint="eastAsia"/>
          <w:sz w:val="30"/>
          <w:szCs w:val="30"/>
        </w:rPr>
        <w:t>年就到达退休年龄</w:t>
      </w:r>
      <w:r>
        <w:rPr>
          <w:rFonts w:hint="eastAsia"/>
          <w:sz w:val="30"/>
          <w:szCs w:val="30"/>
        </w:rPr>
        <w:t>却虚构事实，隐瞒真实情况，获得了应聘资格。慧恩公司学历和工作经历也有不同程度的夸大及虚构情况，同时张琪自己设立山东鼎聚企业管理咨询有限公司，根据全国企业信用信息公示系统的查询记录（证据</w:t>
      </w:r>
      <w:r>
        <w:rPr>
          <w:rFonts w:hint="eastAsia"/>
          <w:sz w:val="30"/>
          <w:szCs w:val="30"/>
        </w:rPr>
        <w:t>3</w:t>
      </w:r>
      <w:r>
        <w:rPr>
          <w:rFonts w:hint="eastAsia"/>
          <w:sz w:val="30"/>
          <w:szCs w:val="30"/>
        </w:rPr>
        <w:t>），现在张琪还是该公司的大股东、总经理，之前张琪还曾是该公司的法定代表人。该公司的经营范围与慧恩公司高度重合，张琪在该公司担任高管职位，实际上违反了公司法对于公司高管任职资格和义务的要求。公司法第一百四十七条规定：“董事、监事、高级管理人员应当遵守法律、行政法规和公司章程，对公司负有忠实义务和勤勉义务。第一百四十八条规定：“</w:t>
      </w:r>
      <w:r>
        <w:rPr>
          <w:rFonts w:hint="eastAsia"/>
          <w:sz w:val="30"/>
          <w:szCs w:val="30"/>
        </w:rPr>
        <w:t>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为此，慧恩公司也申请张琪提交其经营公司的相关财务报表，将属于慧恩公司的业务收入返还给慧恩公司。张琪从入职时的隐瞒，到违反高管人员的任职资格和义务，再到因个人失职向慧恩公司索要双倍工资，称病离职，一步一步地将慧恩公司推入其精心谋划的劳动纠纷陷阱中，妄图从中牟利，于情于理于法均不能对其行为予以宽宥</w:t>
      </w:r>
      <w:r>
        <w:rPr>
          <w:rFonts w:hint="eastAsia"/>
          <w:sz w:val="30"/>
          <w:szCs w:val="30"/>
        </w:rPr>
        <w:t>。综上所述，请求依法驳回张琪的上诉请求。</w:t>
      </w:r>
    </w:p>
    <w:p w:rsidR="00000000" w:rsidRDefault="003566C2">
      <w:pPr>
        <w:spacing w:line="500" w:lineRule="atLeast"/>
        <w:ind w:firstLine="600"/>
        <w:divId w:val="1243679629"/>
        <w:rPr>
          <w:rFonts w:hint="eastAsia"/>
          <w:sz w:val="30"/>
          <w:szCs w:val="30"/>
        </w:rPr>
      </w:pPr>
      <w:r>
        <w:rPr>
          <w:rFonts w:hint="eastAsia"/>
          <w:sz w:val="30"/>
          <w:szCs w:val="30"/>
        </w:rPr>
        <w:t>张琪向一审法院起诉请求：</w:t>
      </w:r>
      <w:r>
        <w:rPr>
          <w:rFonts w:hint="eastAsia"/>
          <w:sz w:val="30"/>
          <w:szCs w:val="30"/>
        </w:rPr>
        <w:t>1.</w:t>
      </w:r>
      <w:r>
        <w:rPr>
          <w:rFonts w:hint="eastAsia"/>
          <w:sz w:val="30"/>
          <w:szCs w:val="30"/>
        </w:rPr>
        <w:t>请求判令慧恩公司支付张琪绩效奖金</w:t>
      </w:r>
      <w:r>
        <w:rPr>
          <w:rFonts w:hint="eastAsia"/>
          <w:sz w:val="30"/>
          <w:szCs w:val="30"/>
        </w:rPr>
        <w:t>39,484.38</w:t>
      </w:r>
      <w:r>
        <w:rPr>
          <w:rFonts w:hint="eastAsia"/>
          <w:sz w:val="30"/>
          <w:szCs w:val="30"/>
        </w:rPr>
        <w:t>元；</w:t>
      </w:r>
      <w:r>
        <w:rPr>
          <w:rFonts w:hint="eastAsia"/>
          <w:sz w:val="30"/>
          <w:szCs w:val="30"/>
        </w:rPr>
        <w:t>2.</w:t>
      </w:r>
      <w:r>
        <w:rPr>
          <w:rFonts w:hint="eastAsia"/>
          <w:sz w:val="30"/>
          <w:szCs w:val="30"/>
        </w:rPr>
        <w:t>请求判令慧恩公司支付张琪</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月未签订书面劳动合同二倍工资差额</w:t>
      </w:r>
      <w:r>
        <w:rPr>
          <w:rFonts w:hint="eastAsia"/>
          <w:sz w:val="30"/>
          <w:szCs w:val="30"/>
        </w:rPr>
        <w:t>183,395.94</w:t>
      </w:r>
      <w:r>
        <w:rPr>
          <w:rFonts w:hint="eastAsia"/>
          <w:sz w:val="30"/>
          <w:szCs w:val="30"/>
        </w:rPr>
        <w:t>元；</w:t>
      </w:r>
      <w:r>
        <w:rPr>
          <w:rFonts w:hint="eastAsia"/>
          <w:sz w:val="30"/>
          <w:szCs w:val="30"/>
        </w:rPr>
        <w:t>3.</w:t>
      </w:r>
      <w:r>
        <w:rPr>
          <w:rFonts w:hint="eastAsia"/>
          <w:sz w:val="30"/>
          <w:szCs w:val="30"/>
        </w:rPr>
        <w:t>请求判令慧恩公司支付张琪非法解除劳动合同的经济赔偿金</w:t>
      </w:r>
      <w:r>
        <w:rPr>
          <w:rFonts w:hint="eastAsia"/>
          <w:sz w:val="30"/>
          <w:szCs w:val="30"/>
        </w:rPr>
        <w:t>51,286.485</w:t>
      </w:r>
      <w:r>
        <w:rPr>
          <w:rFonts w:hint="eastAsia"/>
          <w:sz w:val="30"/>
          <w:szCs w:val="30"/>
        </w:rPr>
        <w:t>元；</w:t>
      </w:r>
      <w:r>
        <w:rPr>
          <w:rFonts w:hint="eastAsia"/>
          <w:sz w:val="30"/>
          <w:szCs w:val="30"/>
        </w:rPr>
        <w:t>4.</w:t>
      </w:r>
      <w:r>
        <w:rPr>
          <w:rFonts w:hint="eastAsia"/>
          <w:sz w:val="30"/>
          <w:szCs w:val="30"/>
        </w:rPr>
        <w:t>案件受理费由慧恩公司负担。</w:t>
      </w:r>
    </w:p>
    <w:p w:rsidR="00000000" w:rsidRDefault="003566C2">
      <w:pPr>
        <w:spacing w:line="500" w:lineRule="atLeast"/>
        <w:ind w:firstLine="600"/>
        <w:divId w:val="529802865"/>
        <w:rPr>
          <w:rFonts w:hint="eastAsia"/>
          <w:sz w:val="30"/>
          <w:szCs w:val="30"/>
        </w:rPr>
      </w:pPr>
      <w:r>
        <w:rPr>
          <w:rFonts w:hint="eastAsia"/>
          <w:sz w:val="30"/>
          <w:szCs w:val="30"/>
        </w:rPr>
        <w:t>一审法院认定事实：</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月，慧恩公司通过招聘，录用张琪担任其单位的总经理职务，月工资</w:t>
      </w:r>
      <w:r>
        <w:rPr>
          <w:rFonts w:hint="eastAsia"/>
          <w:sz w:val="30"/>
          <w:szCs w:val="30"/>
        </w:rPr>
        <w:t>25,000</w:t>
      </w:r>
      <w:r>
        <w:rPr>
          <w:rFonts w:hint="eastAsia"/>
          <w:sz w:val="30"/>
          <w:szCs w:val="30"/>
        </w:rPr>
        <w:t>元，具体负责行政、人力资源、财务等工作，双方未订立书面劳动</w:t>
      </w:r>
      <w:r>
        <w:rPr>
          <w:rFonts w:hint="eastAsia"/>
          <w:sz w:val="30"/>
          <w:szCs w:val="30"/>
        </w:rPr>
        <w:t>合同。张琪在慧恩公司工作期间，慧恩公司每月向张琪支付</w:t>
      </w:r>
      <w:r>
        <w:rPr>
          <w:rFonts w:hint="eastAsia"/>
          <w:sz w:val="30"/>
          <w:szCs w:val="30"/>
        </w:rPr>
        <w:t>26,424.39</w:t>
      </w:r>
      <w:r>
        <w:rPr>
          <w:rFonts w:hint="eastAsia"/>
          <w:sz w:val="30"/>
          <w:szCs w:val="30"/>
        </w:rPr>
        <w:t>元（包括慧恩公司应为张琪缴纳社会保险及住房公积金部分）。</w:t>
      </w:r>
      <w:r>
        <w:rPr>
          <w:rFonts w:hint="eastAsia"/>
          <w:sz w:val="30"/>
          <w:szCs w:val="30"/>
        </w:rPr>
        <w:t>2019</w:t>
      </w:r>
      <w:r>
        <w:rPr>
          <w:rFonts w:hint="eastAsia"/>
          <w:sz w:val="30"/>
          <w:szCs w:val="30"/>
        </w:rPr>
        <w:t>年</w:t>
      </w:r>
      <w:r>
        <w:rPr>
          <w:rFonts w:hint="eastAsia"/>
          <w:sz w:val="30"/>
          <w:szCs w:val="30"/>
        </w:rPr>
        <w:t>6</w:t>
      </w:r>
      <w:r>
        <w:rPr>
          <w:rFonts w:hint="eastAsia"/>
          <w:sz w:val="30"/>
          <w:szCs w:val="30"/>
        </w:rPr>
        <w:t>月，张琪不再到慧恩公司单位上班。另查明，张琪</w:t>
      </w:r>
      <w:r>
        <w:rPr>
          <w:rFonts w:hint="eastAsia"/>
          <w:sz w:val="30"/>
          <w:szCs w:val="30"/>
        </w:rPr>
        <w:t>2018</w:t>
      </w:r>
      <w:r>
        <w:rPr>
          <w:rFonts w:hint="eastAsia"/>
          <w:sz w:val="30"/>
          <w:szCs w:val="30"/>
        </w:rPr>
        <w:t>年</w:t>
      </w:r>
      <w:r>
        <w:rPr>
          <w:rFonts w:hint="eastAsia"/>
          <w:sz w:val="30"/>
          <w:szCs w:val="30"/>
        </w:rPr>
        <w:t>2</w:t>
      </w:r>
      <w:r>
        <w:rPr>
          <w:rFonts w:hint="eastAsia"/>
          <w:sz w:val="30"/>
          <w:szCs w:val="30"/>
        </w:rPr>
        <w:t>月至</w:t>
      </w:r>
      <w:r>
        <w:rPr>
          <w:rFonts w:hint="eastAsia"/>
          <w:sz w:val="30"/>
          <w:szCs w:val="30"/>
        </w:rPr>
        <w:t>5</w:t>
      </w:r>
      <w:r>
        <w:rPr>
          <w:rFonts w:hint="eastAsia"/>
          <w:sz w:val="30"/>
          <w:szCs w:val="30"/>
        </w:rPr>
        <w:t>月期间的社会保险，由山东某某企业管理咨询有限公司缴纳，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月之后的社会保险没有再缴纳。</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日，张琪以上述诉讼请求为仲裁请求，以慧恩公司为被申请人，向济南市槐荫区劳动人事争议仲裁委员会申请仲裁，同日，济南市槐荫区劳动人事争议仲裁委员会制发了济槐劳人仲案字【</w:t>
      </w:r>
      <w:r>
        <w:rPr>
          <w:rFonts w:hint="eastAsia"/>
          <w:sz w:val="30"/>
          <w:szCs w:val="30"/>
        </w:rPr>
        <w:t>2019</w:t>
      </w:r>
      <w:r>
        <w:rPr>
          <w:rFonts w:hint="eastAsia"/>
          <w:sz w:val="30"/>
          <w:szCs w:val="30"/>
        </w:rPr>
        <w:t>】第</w:t>
      </w:r>
      <w:r>
        <w:rPr>
          <w:rFonts w:hint="eastAsia"/>
          <w:sz w:val="30"/>
          <w:szCs w:val="30"/>
        </w:rPr>
        <w:t>763</w:t>
      </w:r>
      <w:r>
        <w:rPr>
          <w:rFonts w:hint="eastAsia"/>
          <w:sz w:val="30"/>
          <w:szCs w:val="30"/>
        </w:rPr>
        <w:t>号仲裁决定书，决定</w:t>
      </w:r>
      <w:r>
        <w:rPr>
          <w:rFonts w:hint="eastAsia"/>
          <w:sz w:val="30"/>
          <w:szCs w:val="30"/>
        </w:rPr>
        <w:t>不予受理张琪的申请。</w:t>
      </w:r>
    </w:p>
    <w:p w:rsidR="00000000" w:rsidRDefault="003566C2">
      <w:pPr>
        <w:spacing w:line="500" w:lineRule="atLeast"/>
        <w:ind w:firstLine="600"/>
        <w:divId w:val="1298996434"/>
        <w:rPr>
          <w:rFonts w:hint="eastAsia"/>
          <w:sz w:val="30"/>
          <w:szCs w:val="30"/>
        </w:rPr>
      </w:pPr>
      <w:r>
        <w:rPr>
          <w:rFonts w:hint="eastAsia"/>
          <w:sz w:val="30"/>
          <w:szCs w:val="30"/>
        </w:rPr>
        <w:t>一审法院认为，张琪代理人庭审中认可张琪负责人事工作；慧恩公司证人及慧恩公司提供的上述相关证据，进一步证明了张琪作为总经理具体负责人力资源工作。综上，一审法院认为，由于张琪主张绩效资金的证据，不足支持其此诉讼请求，张琪此诉讼请求，一审法院不予支持。张琪在慧恩公司工作期间，其作为慧恩公司聘请的总经理，负责人力资源部门工作，其应熟知劳动法的相关规定，应该知道用人单位不与劳动者订立书面劳动合同将会承担的法律后果；张琪怠于行使总经理管理人事的职责，在慧恩公司人事专员提醒其没有订立书面合同后，仍未</w:t>
      </w:r>
      <w:r>
        <w:rPr>
          <w:rFonts w:hint="eastAsia"/>
          <w:sz w:val="30"/>
          <w:szCs w:val="30"/>
        </w:rPr>
        <w:t>与慧恩公司签订书面劳动合同，且张琪没有证据证明慧恩公司拒绝与其订立书面劳动合同；张琪怠于行使总经理职责，且不主动与慧恩公司订立书面劳动合同的行为，使慧恩公司处于不利地位，并因此主张未订立书面劳动合同二倍工资，张琪此行为有违诚实信用原则。因此，张琪主张慧恩公司未与其订立书面劳动合同二倍工资差额的诉讼请求，一审法院不予支持。张琪要求慧恩公司支付非法解除劳动关系的经济赔偿金，张琪陈述不清楚非法解除事项，慧恩公司否认存在非法解除事宜，张琪此项诉讼请求事实根据不足，一审法院不予支持。综上，依照《中华人民共和国民事诉讼</w:t>
      </w:r>
      <w:r>
        <w:rPr>
          <w:rFonts w:hint="eastAsia"/>
          <w:sz w:val="30"/>
          <w:szCs w:val="30"/>
        </w:rPr>
        <w:t>法》第六十四条第一款的规定，判决：驳回原告张琪的诉讼请求。案件受理费</w:t>
      </w:r>
      <w:r>
        <w:rPr>
          <w:rFonts w:hint="eastAsia"/>
          <w:sz w:val="30"/>
          <w:szCs w:val="30"/>
        </w:rPr>
        <w:t>10</w:t>
      </w:r>
      <w:r>
        <w:rPr>
          <w:rFonts w:hint="eastAsia"/>
          <w:sz w:val="30"/>
          <w:szCs w:val="30"/>
        </w:rPr>
        <w:t>元，减半收取</w:t>
      </w:r>
      <w:r>
        <w:rPr>
          <w:rFonts w:hint="eastAsia"/>
          <w:sz w:val="30"/>
          <w:szCs w:val="30"/>
        </w:rPr>
        <w:t>5</w:t>
      </w:r>
      <w:r>
        <w:rPr>
          <w:rFonts w:hint="eastAsia"/>
          <w:sz w:val="30"/>
          <w:szCs w:val="30"/>
        </w:rPr>
        <w:t>元，由原告张琪负担。</w:t>
      </w:r>
    </w:p>
    <w:p w:rsidR="00000000" w:rsidRDefault="003566C2">
      <w:pPr>
        <w:spacing w:line="500" w:lineRule="atLeast"/>
        <w:ind w:firstLine="600"/>
        <w:divId w:val="1195075444"/>
        <w:rPr>
          <w:rFonts w:hint="eastAsia"/>
          <w:sz w:val="30"/>
          <w:szCs w:val="30"/>
        </w:rPr>
      </w:pPr>
      <w:r>
        <w:rPr>
          <w:rFonts w:hint="eastAsia"/>
          <w:sz w:val="30"/>
          <w:szCs w:val="30"/>
        </w:rPr>
        <w:t>二审中，当事人没有提交新证据。一审查明的事实属实，本院予以确认。</w:t>
      </w:r>
    </w:p>
    <w:p w:rsidR="00000000" w:rsidRDefault="003566C2">
      <w:pPr>
        <w:spacing w:line="500" w:lineRule="atLeast"/>
        <w:ind w:firstLine="600"/>
        <w:divId w:val="60102139"/>
        <w:rPr>
          <w:rFonts w:hint="eastAsia"/>
          <w:sz w:val="30"/>
          <w:szCs w:val="30"/>
        </w:rPr>
      </w:pPr>
      <w:r>
        <w:rPr>
          <w:rFonts w:hint="eastAsia"/>
          <w:sz w:val="30"/>
          <w:szCs w:val="30"/>
        </w:rPr>
        <w:t>本院认为，本案系张琪与慧恩公司之间的劳动争议。关于奖金、未签订书面劳动合同二倍工资差额、赔偿金的问题，一审法院业已充分听取各方意见，综合全案证据，准确认定了案件事实，依法阐明了判决理由，一审判决结果正确。张琪提交的报警函仅能证明张琪向警方报警时自述的内容，提交的微信截图无法确定连续性、完整性，真实性无法认定，不足以证明张琪的主张。张琪的</w:t>
      </w:r>
      <w:r>
        <w:rPr>
          <w:rFonts w:hint="eastAsia"/>
          <w:sz w:val="30"/>
          <w:szCs w:val="30"/>
        </w:rPr>
        <w:t>上诉请求不能成立，应予驳回，相关理由与一审相同，二审不再赘述。依照《中华人民共和国民事诉讼法》第一百七十条第一款第一项规定，判决如下：</w:t>
      </w:r>
    </w:p>
    <w:p w:rsidR="00000000" w:rsidRDefault="003566C2">
      <w:pPr>
        <w:spacing w:line="500" w:lineRule="atLeast"/>
        <w:ind w:firstLine="600"/>
        <w:divId w:val="1157839816"/>
        <w:rPr>
          <w:rFonts w:hint="eastAsia"/>
          <w:sz w:val="30"/>
          <w:szCs w:val="30"/>
        </w:rPr>
      </w:pPr>
      <w:r>
        <w:rPr>
          <w:rFonts w:hint="eastAsia"/>
          <w:sz w:val="30"/>
          <w:szCs w:val="30"/>
        </w:rPr>
        <w:t>驳回上诉，维持原判。</w:t>
      </w:r>
    </w:p>
    <w:p w:rsidR="00000000" w:rsidRDefault="003566C2">
      <w:pPr>
        <w:spacing w:line="500" w:lineRule="atLeast"/>
        <w:ind w:firstLine="600"/>
        <w:divId w:val="2065447144"/>
        <w:rPr>
          <w:rFonts w:hint="eastAsia"/>
          <w:sz w:val="30"/>
          <w:szCs w:val="30"/>
        </w:rPr>
      </w:pPr>
      <w:r>
        <w:rPr>
          <w:rFonts w:hint="eastAsia"/>
          <w:sz w:val="30"/>
          <w:szCs w:val="30"/>
        </w:rPr>
        <w:t>二审案件受理费</w:t>
      </w:r>
      <w:r>
        <w:rPr>
          <w:rFonts w:hint="eastAsia"/>
          <w:sz w:val="30"/>
          <w:szCs w:val="30"/>
        </w:rPr>
        <w:t>10</w:t>
      </w:r>
      <w:r>
        <w:rPr>
          <w:rFonts w:hint="eastAsia"/>
          <w:sz w:val="30"/>
          <w:szCs w:val="30"/>
        </w:rPr>
        <w:t>元，由上诉人张琪负担。</w:t>
      </w:r>
    </w:p>
    <w:p w:rsidR="00000000" w:rsidRDefault="003566C2">
      <w:pPr>
        <w:spacing w:line="500" w:lineRule="atLeast"/>
        <w:ind w:firstLine="600"/>
        <w:divId w:val="731082419"/>
        <w:rPr>
          <w:rFonts w:hint="eastAsia"/>
          <w:sz w:val="30"/>
          <w:szCs w:val="30"/>
        </w:rPr>
      </w:pPr>
      <w:r>
        <w:rPr>
          <w:rFonts w:hint="eastAsia"/>
          <w:sz w:val="30"/>
          <w:szCs w:val="30"/>
        </w:rPr>
        <w:t>本判决为终审判决。</w:t>
      </w:r>
    </w:p>
    <w:p w:rsidR="00000000" w:rsidRDefault="003566C2">
      <w:pPr>
        <w:spacing w:line="500" w:lineRule="atLeast"/>
        <w:jc w:val="right"/>
        <w:divId w:val="188694018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韩　梅</w:t>
      </w:r>
    </w:p>
    <w:p w:rsidR="00000000" w:rsidRDefault="003566C2">
      <w:pPr>
        <w:spacing w:line="500" w:lineRule="atLeast"/>
        <w:jc w:val="right"/>
        <w:divId w:val="186482696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曹　强</w:t>
      </w:r>
    </w:p>
    <w:p w:rsidR="00000000" w:rsidRDefault="003566C2">
      <w:pPr>
        <w:spacing w:line="500" w:lineRule="atLeast"/>
        <w:jc w:val="right"/>
        <w:divId w:val="117997576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许海涛</w:t>
      </w:r>
    </w:p>
    <w:p w:rsidR="00000000" w:rsidRDefault="003566C2">
      <w:pPr>
        <w:spacing w:line="500" w:lineRule="atLeast"/>
        <w:jc w:val="right"/>
        <w:divId w:val="1374890553"/>
        <w:rPr>
          <w:rFonts w:hint="eastAsia"/>
          <w:sz w:val="30"/>
          <w:szCs w:val="30"/>
        </w:rPr>
      </w:pPr>
      <w:r>
        <w:rPr>
          <w:rFonts w:hint="eastAsia"/>
          <w:sz w:val="30"/>
          <w:szCs w:val="30"/>
        </w:rPr>
        <w:t>二〇二〇年五月十二日</w:t>
      </w:r>
    </w:p>
    <w:p w:rsidR="00000000" w:rsidRDefault="003566C2">
      <w:pPr>
        <w:spacing w:line="500" w:lineRule="atLeast"/>
        <w:jc w:val="right"/>
        <w:divId w:val="1481380450"/>
        <w:rPr>
          <w:rFonts w:hint="eastAsia"/>
          <w:sz w:val="30"/>
          <w:szCs w:val="30"/>
        </w:rPr>
      </w:pPr>
      <w:r>
        <w:rPr>
          <w:rFonts w:hint="eastAsia"/>
          <w:sz w:val="30"/>
          <w:szCs w:val="30"/>
        </w:rPr>
        <w:t>法官助理　　刘秋月</w:t>
      </w:r>
    </w:p>
    <w:p w:rsidR="00000000" w:rsidRDefault="003566C2">
      <w:pPr>
        <w:spacing w:line="500" w:lineRule="atLeast"/>
        <w:jc w:val="right"/>
        <w:divId w:val="116601950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王　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6C2" w:rsidRDefault="003566C2" w:rsidP="003566C2">
      <w:r>
        <w:separator/>
      </w:r>
    </w:p>
  </w:endnote>
  <w:endnote w:type="continuationSeparator" w:id="0">
    <w:p w:rsidR="003566C2" w:rsidRDefault="003566C2" w:rsidP="00356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6C2" w:rsidRDefault="003566C2" w:rsidP="003566C2">
      <w:r>
        <w:separator/>
      </w:r>
    </w:p>
  </w:footnote>
  <w:footnote w:type="continuationSeparator" w:id="0">
    <w:p w:rsidR="003566C2" w:rsidRDefault="003566C2" w:rsidP="003566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66C2"/>
    <w:rsid w:val="00356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566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6C2"/>
    <w:rPr>
      <w:rFonts w:ascii="宋体" w:eastAsia="宋体" w:hAnsi="宋体" w:cs="宋体"/>
      <w:sz w:val="18"/>
      <w:szCs w:val="18"/>
    </w:rPr>
  </w:style>
  <w:style w:type="paragraph" w:styleId="a5">
    <w:name w:val="footer"/>
    <w:basedOn w:val="a"/>
    <w:link w:val="a6"/>
    <w:uiPriority w:val="99"/>
    <w:unhideWhenUsed/>
    <w:rsid w:val="003566C2"/>
    <w:pPr>
      <w:tabs>
        <w:tab w:val="center" w:pos="4153"/>
        <w:tab w:val="right" w:pos="8306"/>
      </w:tabs>
      <w:snapToGrid w:val="0"/>
    </w:pPr>
    <w:rPr>
      <w:sz w:val="18"/>
      <w:szCs w:val="18"/>
    </w:rPr>
  </w:style>
  <w:style w:type="character" w:customStyle="1" w:styleId="a6">
    <w:name w:val="页脚 字符"/>
    <w:basedOn w:val="a0"/>
    <w:link w:val="a5"/>
    <w:uiPriority w:val="99"/>
    <w:rsid w:val="003566C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2139">
      <w:marLeft w:val="0"/>
      <w:marRight w:val="0"/>
      <w:marTop w:val="10"/>
      <w:marBottom w:val="10"/>
      <w:divBdr>
        <w:top w:val="none" w:sz="0" w:space="0" w:color="auto"/>
        <w:left w:val="none" w:sz="0" w:space="0" w:color="auto"/>
        <w:bottom w:val="none" w:sz="0" w:space="0" w:color="auto"/>
        <w:right w:val="none" w:sz="0" w:space="0" w:color="auto"/>
      </w:divBdr>
    </w:div>
    <w:div w:id="146214882">
      <w:marLeft w:val="0"/>
      <w:marRight w:val="0"/>
      <w:marTop w:val="10"/>
      <w:marBottom w:val="10"/>
      <w:divBdr>
        <w:top w:val="none" w:sz="0" w:space="0" w:color="auto"/>
        <w:left w:val="none" w:sz="0" w:space="0" w:color="auto"/>
        <w:bottom w:val="none" w:sz="0" w:space="0" w:color="auto"/>
        <w:right w:val="none" w:sz="0" w:space="0" w:color="auto"/>
      </w:divBdr>
    </w:div>
    <w:div w:id="263225301">
      <w:marLeft w:val="0"/>
      <w:marRight w:val="0"/>
      <w:marTop w:val="10"/>
      <w:marBottom w:val="10"/>
      <w:divBdr>
        <w:top w:val="none" w:sz="0" w:space="0" w:color="auto"/>
        <w:left w:val="none" w:sz="0" w:space="0" w:color="auto"/>
        <w:bottom w:val="none" w:sz="0" w:space="0" w:color="auto"/>
        <w:right w:val="none" w:sz="0" w:space="0" w:color="auto"/>
      </w:divBdr>
    </w:div>
    <w:div w:id="519200595">
      <w:marLeft w:val="0"/>
      <w:marRight w:val="0"/>
      <w:marTop w:val="10"/>
      <w:marBottom w:val="10"/>
      <w:divBdr>
        <w:top w:val="none" w:sz="0" w:space="0" w:color="auto"/>
        <w:left w:val="none" w:sz="0" w:space="0" w:color="auto"/>
        <w:bottom w:val="none" w:sz="0" w:space="0" w:color="auto"/>
        <w:right w:val="none" w:sz="0" w:space="0" w:color="auto"/>
      </w:divBdr>
    </w:div>
    <w:div w:id="529802865">
      <w:marLeft w:val="0"/>
      <w:marRight w:val="0"/>
      <w:marTop w:val="10"/>
      <w:marBottom w:val="10"/>
      <w:divBdr>
        <w:top w:val="none" w:sz="0" w:space="0" w:color="auto"/>
        <w:left w:val="none" w:sz="0" w:space="0" w:color="auto"/>
        <w:bottom w:val="none" w:sz="0" w:space="0" w:color="auto"/>
        <w:right w:val="none" w:sz="0" w:space="0" w:color="auto"/>
      </w:divBdr>
    </w:div>
    <w:div w:id="696850082">
      <w:marLeft w:val="0"/>
      <w:marRight w:val="0"/>
      <w:marTop w:val="10"/>
      <w:marBottom w:val="10"/>
      <w:divBdr>
        <w:top w:val="none" w:sz="0" w:space="0" w:color="auto"/>
        <w:left w:val="none" w:sz="0" w:space="0" w:color="auto"/>
        <w:bottom w:val="none" w:sz="0" w:space="0" w:color="auto"/>
        <w:right w:val="none" w:sz="0" w:space="0" w:color="auto"/>
      </w:divBdr>
    </w:div>
    <w:div w:id="731082419">
      <w:marLeft w:val="0"/>
      <w:marRight w:val="0"/>
      <w:marTop w:val="10"/>
      <w:marBottom w:val="10"/>
      <w:divBdr>
        <w:top w:val="none" w:sz="0" w:space="0" w:color="auto"/>
        <w:left w:val="none" w:sz="0" w:space="0" w:color="auto"/>
        <w:bottom w:val="none" w:sz="0" w:space="0" w:color="auto"/>
        <w:right w:val="none" w:sz="0" w:space="0" w:color="auto"/>
      </w:divBdr>
    </w:div>
    <w:div w:id="1011563957">
      <w:marLeft w:val="0"/>
      <w:marRight w:val="0"/>
      <w:marTop w:val="10"/>
      <w:marBottom w:val="10"/>
      <w:divBdr>
        <w:top w:val="none" w:sz="0" w:space="0" w:color="auto"/>
        <w:left w:val="none" w:sz="0" w:space="0" w:color="auto"/>
        <w:bottom w:val="none" w:sz="0" w:space="0" w:color="auto"/>
        <w:right w:val="none" w:sz="0" w:space="0" w:color="auto"/>
      </w:divBdr>
    </w:div>
    <w:div w:id="1157839816">
      <w:marLeft w:val="0"/>
      <w:marRight w:val="0"/>
      <w:marTop w:val="10"/>
      <w:marBottom w:val="10"/>
      <w:divBdr>
        <w:top w:val="none" w:sz="0" w:space="0" w:color="auto"/>
        <w:left w:val="none" w:sz="0" w:space="0" w:color="auto"/>
        <w:bottom w:val="none" w:sz="0" w:space="0" w:color="auto"/>
        <w:right w:val="none" w:sz="0" w:space="0" w:color="auto"/>
      </w:divBdr>
    </w:div>
    <w:div w:id="1166019502">
      <w:marLeft w:val="0"/>
      <w:marRight w:val="720"/>
      <w:marTop w:val="10"/>
      <w:marBottom w:val="10"/>
      <w:divBdr>
        <w:top w:val="none" w:sz="0" w:space="0" w:color="auto"/>
        <w:left w:val="none" w:sz="0" w:space="0" w:color="auto"/>
        <w:bottom w:val="none" w:sz="0" w:space="0" w:color="auto"/>
        <w:right w:val="none" w:sz="0" w:space="0" w:color="auto"/>
      </w:divBdr>
    </w:div>
    <w:div w:id="1179975765">
      <w:marLeft w:val="0"/>
      <w:marRight w:val="720"/>
      <w:marTop w:val="10"/>
      <w:marBottom w:val="10"/>
      <w:divBdr>
        <w:top w:val="none" w:sz="0" w:space="0" w:color="auto"/>
        <w:left w:val="none" w:sz="0" w:space="0" w:color="auto"/>
        <w:bottom w:val="none" w:sz="0" w:space="0" w:color="auto"/>
        <w:right w:val="none" w:sz="0" w:space="0" w:color="auto"/>
      </w:divBdr>
    </w:div>
    <w:div w:id="1192958559">
      <w:marLeft w:val="0"/>
      <w:marRight w:val="0"/>
      <w:marTop w:val="10"/>
      <w:marBottom w:val="10"/>
      <w:divBdr>
        <w:top w:val="none" w:sz="0" w:space="0" w:color="auto"/>
        <w:left w:val="none" w:sz="0" w:space="0" w:color="auto"/>
        <w:bottom w:val="none" w:sz="0" w:space="0" w:color="auto"/>
        <w:right w:val="none" w:sz="0" w:space="0" w:color="auto"/>
      </w:divBdr>
    </w:div>
    <w:div w:id="1195075444">
      <w:marLeft w:val="0"/>
      <w:marRight w:val="0"/>
      <w:marTop w:val="10"/>
      <w:marBottom w:val="10"/>
      <w:divBdr>
        <w:top w:val="none" w:sz="0" w:space="0" w:color="auto"/>
        <w:left w:val="none" w:sz="0" w:space="0" w:color="auto"/>
        <w:bottom w:val="none" w:sz="0" w:space="0" w:color="auto"/>
        <w:right w:val="none" w:sz="0" w:space="0" w:color="auto"/>
      </w:divBdr>
    </w:div>
    <w:div w:id="1243679629">
      <w:marLeft w:val="0"/>
      <w:marRight w:val="0"/>
      <w:marTop w:val="10"/>
      <w:marBottom w:val="10"/>
      <w:divBdr>
        <w:top w:val="none" w:sz="0" w:space="0" w:color="auto"/>
        <w:left w:val="none" w:sz="0" w:space="0" w:color="auto"/>
        <w:bottom w:val="none" w:sz="0" w:space="0" w:color="auto"/>
        <w:right w:val="none" w:sz="0" w:space="0" w:color="auto"/>
      </w:divBdr>
    </w:div>
    <w:div w:id="1298996434">
      <w:marLeft w:val="0"/>
      <w:marRight w:val="0"/>
      <w:marTop w:val="10"/>
      <w:marBottom w:val="10"/>
      <w:divBdr>
        <w:top w:val="none" w:sz="0" w:space="0" w:color="auto"/>
        <w:left w:val="none" w:sz="0" w:space="0" w:color="auto"/>
        <w:bottom w:val="none" w:sz="0" w:space="0" w:color="auto"/>
        <w:right w:val="none" w:sz="0" w:space="0" w:color="auto"/>
      </w:divBdr>
    </w:div>
    <w:div w:id="1374890553">
      <w:marLeft w:val="0"/>
      <w:marRight w:val="720"/>
      <w:marTop w:val="10"/>
      <w:marBottom w:val="10"/>
      <w:divBdr>
        <w:top w:val="none" w:sz="0" w:space="0" w:color="auto"/>
        <w:left w:val="none" w:sz="0" w:space="0" w:color="auto"/>
        <w:bottom w:val="none" w:sz="0" w:space="0" w:color="auto"/>
        <w:right w:val="none" w:sz="0" w:space="0" w:color="auto"/>
      </w:divBdr>
    </w:div>
    <w:div w:id="1375538150">
      <w:marLeft w:val="0"/>
      <w:marRight w:val="0"/>
      <w:marTop w:val="10"/>
      <w:marBottom w:val="10"/>
      <w:divBdr>
        <w:top w:val="none" w:sz="0" w:space="0" w:color="auto"/>
        <w:left w:val="none" w:sz="0" w:space="0" w:color="auto"/>
        <w:bottom w:val="none" w:sz="0" w:space="0" w:color="auto"/>
        <w:right w:val="none" w:sz="0" w:space="0" w:color="auto"/>
      </w:divBdr>
    </w:div>
    <w:div w:id="1481380450">
      <w:marLeft w:val="0"/>
      <w:marRight w:val="720"/>
      <w:marTop w:val="10"/>
      <w:marBottom w:val="10"/>
      <w:divBdr>
        <w:top w:val="none" w:sz="0" w:space="0" w:color="auto"/>
        <w:left w:val="none" w:sz="0" w:space="0" w:color="auto"/>
        <w:bottom w:val="none" w:sz="0" w:space="0" w:color="auto"/>
        <w:right w:val="none" w:sz="0" w:space="0" w:color="auto"/>
      </w:divBdr>
    </w:div>
    <w:div w:id="1486700717">
      <w:marLeft w:val="0"/>
      <w:marRight w:val="0"/>
      <w:marTop w:val="10"/>
      <w:marBottom w:val="10"/>
      <w:divBdr>
        <w:top w:val="none" w:sz="0" w:space="0" w:color="auto"/>
        <w:left w:val="none" w:sz="0" w:space="0" w:color="auto"/>
        <w:bottom w:val="none" w:sz="0" w:space="0" w:color="auto"/>
        <w:right w:val="none" w:sz="0" w:space="0" w:color="auto"/>
      </w:divBdr>
    </w:div>
    <w:div w:id="1689479328">
      <w:marLeft w:val="0"/>
      <w:marRight w:val="0"/>
      <w:marTop w:val="10"/>
      <w:marBottom w:val="10"/>
      <w:divBdr>
        <w:top w:val="none" w:sz="0" w:space="0" w:color="auto"/>
        <w:left w:val="none" w:sz="0" w:space="0" w:color="auto"/>
        <w:bottom w:val="none" w:sz="0" w:space="0" w:color="auto"/>
        <w:right w:val="none" w:sz="0" w:space="0" w:color="auto"/>
      </w:divBdr>
    </w:div>
    <w:div w:id="1707024931">
      <w:marLeft w:val="0"/>
      <w:marRight w:val="0"/>
      <w:marTop w:val="10"/>
      <w:marBottom w:val="10"/>
      <w:divBdr>
        <w:top w:val="none" w:sz="0" w:space="0" w:color="auto"/>
        <w:left w:val="none" w:sz="0" w:space="0" w:color="auto"/>
        <w:bottom w:val="none" w:sz="0" w:space="0" w:color="auto"/>
        <w:right w:val="none" w:sz="0" w:space="0" w:color="auto"/>
      </w:divBdr>
    </w:div>
    <w:div w:id="1854490428">
      <w:marLeft w:val="0"/>
      <w:marRight w:val="0"/>
      <w:marTop w:val="10"/>
      <w:marBottom w:val="10"/>
      <w:divBdr>
        <w:top w:val="none" w:sz="0" w:space="0" w:color="auto"/>
        <w:left w:val="none" w:sz="0" w:space="0" w:color="auto"/>
        <w:bottom w:val="none" w:sz="0" w:space="0" w:color="auto"/>
        <w:right w:val="none" w:sz="0" w:space="0" w:color="auto"/>
      </w:divBdr>
    </w:div>
    <w:div w:id="1864826965">
      <w:marLeft w:val="0"/>
      <w:marRight w:val="720"/>
      <w:marTop w:val="10"/>
      <w:marBottom w:val="10"/>
      <w:divBdr>
        <w:top w:val="none" w:sz="0" w:space="0" w:color="auto"/>
        <w:left w:val="none" w:sz="0" w:space="0" w:color="auto"/>
        <w:bottom w:val="none" w:sz="0" w:space="0" w:color="auto"/>
        <w:right w:val="none" w:sz="0" w:space="0" w:color="auto"/>
      </w:divBdr>
    </w:div>
    <w:div w:id="1885210742">
      <w:marLeft w:val="0"/>
      <w:marRight w:val="0"/>
      <w:marTop w:val="10"/>
      <w:marBottom w:val="10"/>
      <w:divBdr>
        <w:top w:val="none" w:sz="0" w:space="0" w:color="auto"/>
        <w:left w:val="none" w:sz="0" w:space="0" w:color="auto"/>
        <w:bottom w:val="none" w:sz="0" w:space="0" w:color="auto"/>
        <w:right w:val="none" w:sz="0" w:space="0" w:color="auto"/>
      </w:divBdr>
    </w:div>
    <w:div w:id="1886940187">
      <w:marLeft w:val="0"/>
      <w:marRight w:val="720"/>
      <w:marTop w:val="10"/>
      <w:marBottom w:val="10"/>
      <w:divBdr>
        <w:top w:val="none" w:sz="0" w:space="0" w:color="auto"/>
        <w:left w:val="none" w:sz="0" w:space="0" w:color="auto"/>
        <w:bottom w:val="none" w:sz="0" w:space="0" w:color="auto"/>
        <w:right w:val="none" w:sz="0" w:space="0" w:color="auto"/>
      </w:divBdr>
    </w:div>
    <w:div w:id="206544714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