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50AB7">
      <w:pPr>
        <w:spacing w:line="500" w:lineRule="atLeast"/>
        <w:jc w:val="center"/>
        <w:divId w:val="1489978645"/>
        <w:rPr>
          <w:rFonts w:ascii="黑体" w:eastAsia="黑体" w:hAnsi="黑体"/>
          <w:sz w:val="36"/>
          <w:szCs w:val="36"/>
        </w:rPr>
      </w:pPr>
      <w:bookmarkStart w:id="0" w:name="_GoBack"/>
      <w:bookmarkEnd w:id="0"/>
      <w:r>
        <w:rPr>
          <w:rFonts w:ascii="黑体" w:eastAsia="黑体" w:hAnsi="黑体" w:hint="eastAsia"/>
          <w:sz w:val="36"/>
          <w:szCs w:val="36"/>
        </w:rPr>
        <w:t>宁波市北仑区人民法院</w:t>
      </w:r>
    </w:p>
    <w:p w:rsidR="00000000" w:rsidRDefault="00750AB7">
      <w:pPr>
        <w:spacing w:line="500" w:lineRule="atLeast"/>
        <w:jc w:val="center"/>
        <w:divId w:val="1607349663"/>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50AB7">
      <w:pPr>
        <w:spacing w:line="500" w:lineRule="atLeast"/>
        <w:jc w:val="right"/>
        <w:divId w:val="954143186"/>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0206</w:t>
      </w:r>
      <w:r>
        <w:rPr>
          <w:rFonts w:hint="eastAsia"/>
          <w:sz w:val="30"/>
          <w:szCs w:val="30"/>
        </w:rPr>
        <w:t>行初</w:t>
      </w:r>
      <w:r>
        <w:rPr>
          <w:rFonts w:hint="eastAsia"/>
          <w:sz w:val="30"/>
          <w:szCs w:val="30"/>
        </w:rPr>
        <w:t>10</w:t>
      </w:r>
      <w:r>
        <w:rPr>
          <w:rFonts w:hint="eastAsia"/>
          <w:sz w:val="30"/>
          <w:szCs w:val="30"/>
        </w:rPr>
        <w:t>号</w:t>
      </w:r>
    </w:p>
    <w:p w:rsidR="00000000" w:rsidRDefault="00750AB7">
      <w:pPr>
        <w:spacing w:line="500" w:lineRule="atLeast"/>
        <w:ind w:firstLine="600"/>
        <w:divId w:val="967511037"/>
        <w:rPr>
          <w:rFonts w:hint="eastAsia"/>
          <w:sz w:val="30"/>
          <w:szCs w:val="30"/>
        </w:rPr>
      </w:pPr>
      <w:r>
        <w:rPr>
          <w:rFonts w:hint="eastAsia"/>
          <w:sz w:val="30"/>
          <w:szCs w:val="30"/>
        </w:rPr>
        <w:t>原告竺济方，男，</w:t>
      </w:r>
      <w:r>
        <w:rPr>
          <w:rFonts w:hint="eastAsia"/>
          <w:sz w:val="30"/>
          <w:szCs w:val="30"/>
        </w:rPr>
        <w:t>1951</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日出生，住浙江省宁海县。</w:t>
      </w:r>
    </w:p>
    <w:p w:rsidR="00000000" w:rsidRDefault="00750AB7">
      <w:pPr>
        <w:spacing w:line="500" w:lineRule="atLeast"/>
        <w:ind w:firstLine="600"/>
        <w:divId w:val="1722512399"/>
        <w:rPr>
          <w:rFonts w:hint="eastAsia"/>
          <w:sz w:val="30"/>
          <w:szCs w:val="30"/>
        </w:rPr>
      </w:pPr>
      <w:r>
        <w:rPr>
          <w:rFonts w:hint="eastAsia"/>
          <w:sz w:val="30"/>
          <w:szCs w:val="30"/>
        </w:rPr>
        <w:t>委托代理人谢银忠、丁浙明，浙江正清和律师事务所律师。</w:t>
      </w:r>
    </w:p>
    <w:p w:rsidR="00000000" w:rsidRDefault="00750AB7">
      <w:pPr>
        <w:spacing w:line="500" w:lineRule="atLeast"/>
        <w:ind w:firstLine="600"/>
        <w:divId w:val="326981869"/>
        <w:rPr>
          <w:rFonts w:hint="eastAsia"/>
          <w:sz w:val="30"/>
          <w:szCs w:val="30"/>
        </w:rPr>
      </w:pPr>
      <w:r>
        <w:rPr>
          <w:rFonts w:hint="eastAsia"/>
          <w:sz w:val="30"/>
          <w:szCs w:val="30"/>
        </w:rPr>
        <w:t>被告宁海县市场监督管理局，住所地浙江省宁海县跃龙街道环城西路</w:t>
      </w:r>
      <w:r>
        <w:rPr>
          <w:rFonts w:hint="eastAsia"/>
          <w:sz w:val="30"/>
          <w:szCs w:val="30"/>
        </w:rPr>
        <w:t>36</w:t>
      </w:r>
      <w:r>
        <w:rPr>
          <w:rFonts w:hint="eastAsia"/>
          <w:sz w:val="30"/>
          <w:szCs w:val="30"/>
        </w:rPr>
        <w:t>号。</w:t>
      </w:r>
    </w:p>
    <w:p w:rsidR="00000000" w:rsidRDefault="00750AB7">
      <w:pPr>
        <w:spacing w:line="500" w:lineRule="atLeast"/>
        <w:ind w:firstLine="600"/>
        <w:divId w:val="375084549"/>
        <w:rPr>
          <w:rFonts w:hint="eastAsia"/>
          <w:sz w:val="30"/>
          <w:szCs w:val="30"/>
        </w:rPr>
      </w:pPr>
      <w:r>
        <w:rPr>
          <w:rFonts w:hint="eastAsia"/>
          <w:sz w:val="30"/>
          <w:szCs w:val="30"/>
        </w:rPr>
        <w:t>法定代表人丁建标</w:t>
      </w:r>
      <w:r>
        <w:rPr>
          <w:rFonts w:hint="eastAsia"/>
          <w:sz w:val="30"/>
          <w:szCs w:val="30"/>
        </w:rPr>
        <w:t>,</w:t>
      </w:r>
      <w:r>
        <w:rPr>
          <w:rFonts w:hint="eastAsia"/>
          <w:sz w:val="30"/>
          <w:szCs w:val="30"/>
        </w:rPr>
        <w:t>局长。</w:t>
      </w:r>
    </w:p>
    <w:p w:rsidR="00000000" w:rsidRDefault="00750AB7">
      <w:pPr>
        <w:spacing w:line="500" w:lineRule="atLeast"/>
        <w:ind w:firstLine="600"/>
        <w:divId w:val="384524460"/>
        <w:rPr>
          <w:rFonts w:hint="eastAsia"/>
          <w:sz w:val="30"/>
          <w:szCs w:val="30"/>
        </w:rPr>
      </w:pPr>
      <w:r>
        <w:rPr>
          <w:rFonts w:hint="eastAsia"/>
          <w:sz w:val="30"/>
          <w:szCs w:val="30"/>
        </w:rPr>
        <w:t>出庭应诉负责人顾方强，副局长。</w:t>
      </w:r>
    </w:p>
    <w:p w:rsidR="00000000" w:rsidRDefault="00750AB7">
      <w:pPr>
        <w:spacing w:line="500" w:lineRule="atLeast"/>
        <w:ind w:firstLine="600"/>
        <w:divId w:val="1117724522"/>
        <w:rPr>
          <w:rFonts w:hint="eastAsia"/>
          <w:sz w:val="30"/>
          <w:szCs w:val="30"/>
        </w:rPr>
      </w:pPr>
      <w:r>
        <w:rPr>
          <w:rFonts w:hint="eastAsia"/>
          <w:sz w:val="30"/>
          <w:szCs w:val="30"/>
        </w:rPr>
        <w:t>委托代理人蔡轸，该局法规科干部。</w:t>
      </w:r>
    </w:p>
    <w:p w:rsidR="00000000" w:rsidRDefault="00750AB7">
      <w:pPr>
        <w:spacing w:line="500" w:lineRule="atLeast"/>
        <w:ind w:firstLine="600"/>
        <w:divId w:val="1053820247"/>
        <w:rPr>
          <w:rFonts w:hint="eastAsia"/>
          <w:sz w:val="30"/>
          <w:szCs w:val="30"/>
        </w:rPr>
      </w:pPr>
      <w:r>
        <w:rPr>
          <w:rFonts w:hint="eastAsia"/>
          <w:sz w:val="30"/>
          <w:szCs w:val="30"/>
        </w:rPr>
        <w:t>第三人宁海东辉机械科技有限公司，住所地宁海县桃源街道北斗北路</w:t>
      </w:r>
      <w:r>
        <w:rPr>
          <w:rFonts w:hint="eastAsia"/>
          <w:sz w:val="30"/>
          <w:szCs w:val="30"/>
        </w:rPr>
        <w:t>360</w:t>
      </w:r>
      <w:r>
        <w:rPr>
          <w:rFonts w:hint="eastAsia"/>
          <w:sz w:val="30"/>
          <w:szCs w:val="30"/>
        </w:rPr>
        <w:t>号。</w:t>
      </w:r>
    </w:p>
    <w:p w:rsidR="00000000" w:rsidRDefault="00750AB7">
      <w:pPr>
        <w:spacing w:line="500" w:lineRule="atLeast"/>
        <w:ind w:firstLine="600"/>
        <w:divId w:val="1945337252"/>
        <w:rPr>
          <w:rFonts w:hint="eastAsia"/>
          <w:sz w:val="30"/>
          <w:szCs w:val="30"/>
        </w:rPr>
      </w:pPr>
      <w:r>
        <w:rPr>
          <w:rFonts w:hint="eastAsia"/>
          <w:sz w:val="30"/>
          <w:szCs w:val="30"/>
        </w:rPr>
        <w:t>法定代表人郑和平，执行董事。</w:t>
      </w:r>
    </w:p>
    <w:p w:rsidR="00000000" w:rsidRDefault="00750AB7">
      <w:pPr>
        <w:spacing w:line="500" w:lineRule="atLeast"/>
        <w:ind w:firstLine="600"/>
        <w:divId w:val="897857854"/>
        <w:rPr>
          <w:rFonts w:hint="eastAsia"/>
          <w:sz w:val="30"/>
          <w:szCs w:val="30"/>
        </w:rPr>
      </w:pPr>
      <w:r>
        <w:rPr>
          <w:rFonts w:hint="eastAsia"/>
          <w:sz w:val="30"/>
          <w:szCs w:val="30"/>
        </w:rPr>
        <w:t>第三人郑和平，男，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日出生，住宁海县。</w:t>
      </w:r>
    </w:p>
    <w:p w:rsidR="00000000" w:rsidRDefault="00750AB7">
      <w:pPr>
        <w:spacing w:line="500" w:lineRule="atLeast"/>
        <w:ind w:firstLine="600"/>
        <w:divId w:val="328337204"/>
        <w:rPr>
          <w:rFonts w:hint="eastAsia"/>
          <w:sz w:val="30"/>
          <w:szCs w:val="30"/>
        </w:rPr>
      </w:pPr>
      <w:r>
        <w:rPr>
          <w:rFonts w:hint="eastAsia"/>
          <w:sz w:val="30"/>
          <w:szCs w:val="30"/>
        </w:rPr>
        <w:t>第三人郑新杰，男，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日出生，住宁海县。</w:t>
      </w:r>
    </w:p>
    <w:p w:rsidR="00000000" w:rsidRDefault="00750AB7">
      <w:pPr>
        <w:spacing w:line="500" w:lineRule="atLeast"/>
        <w:ind w:firstLine="600"/>
        <w:divId w:val="1619800156"/>
        <w:rPr>
          <w:rFonts w:hint="eastAsia"/>
          <w:sz w:val="30"/>
          <w:szCs w:val="30"/>
        </w:rPr>
      </w:pPr>
      <w:r>
        <w:rPr>
          <w:rFonts w:hint="eastAsia"/>
          <w:sz w:val="30"/>
          <w:szCs w:val="30"/>
        </w:rPr>
        <w:t>原告竺济方诉被告宁海县市场监督管理局、第三人宁海东辉机械科技有限公司、郑和平、郑新杰工商行政登记一案，于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日向本院提起行政诉讼。本院于同日受理后，于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日向被告宁海县市场监督管理局送达起诉状副本及应诉通知书。本院依法组成合议庭于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日公开开庭审理了本案。原告竺济方及其委托代理人谢银忠、丁浙明，被告宁海县市场监督管理局出庭应诉负责人顾方强、委托代理人蔡轸，第三人宁海东辉机械科技有限公司的法定代表人郑和平，第三人郑和</w:t>
      </w:r>
      <w:r>
        <w:rPr>
          <w:rFonts w:hint="eastAsia"/>
          <w:sz w:val="30"/>
          <w:szCs w:val="30"/>
        </w:rPr>
        <w:t>平到庭参加诉讼。本案现已审理终结。</w:t>
      </w:r>
    </w:p>
    <w:p w:rsidR="00000000" w:rsidRDefault="00750AB7">
      <w:pPr>
        <w:spacing w:line="500" w:lineRule="atLeast"/>
        <w:ind w:firstLine="600"/>
        <w:divId w:val="1166553742"/>
        <w:rPr>
          <w:rFonts w:hint="eastAsia"/>
          <w:sz w:val="30"/>
          <w:szCs w:val="30"/>
        </w:rPr>
      </w:pPr>
      <w:r>
        <w:rPr>
          <w:rFonts w:hint="eastAsia"/>
          <w:sz w:val="30"/>
          <w:szCs w:val="30"/>
        </w:rPr>
        <w:lastRenderedPageBreak/>
        <w:t>原告竺济方起诉称，宁海东辉机械科技有限公司于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日注册成立，注册资本</w:t>
      </w:r>
      <w:r>
        <w:rPr>
          <w:rFonts w:hint="eastAsia"/>
          <w:sz w:val="30"/>
          <w:szCs w:val="30"/>
        </w:rPr>
        <w:t>100</w:t>
      </w:r>
      <w:r>
        <w:rPr>
          <w:rFonts w:hint="eastAsia"/>
          <w:sz w:val="30"/>
          <w:szCs w:val="30"/>
        </w:rPr>
        <w:t>万元，股东系郑和平和竺济方，郑和平出资</w:t>
      </w:r>
      <w:r>
        <w:rPr>
          <w:rFonts w:hint="eastAsia"/>
          <w:sz w:val="30"/>
          <w:szCs w:val="30"/>
        </w:rPr>
        <w:t>60</w:t>
      </w:r>
      <w:r>
        <w:rPr>
          <w:rFonts w:hint="eastAsia"/>
          <w:sz w:val="30"/>
          <w:szCs w:val="30"/>
        </w:rPr>
        <w:t>万元，占股</w:t>
      </w:r>
      <w:r>
        <w:rPr>
          <w:rFonts w:hint="eastAsia"/>
          <w:sz w:val="30"/>
          <w:szCs w:val="30"/>
        </w:rPr>
        <w:t>60%</w:t>
      </w:r>
      <w:r>
        <w:rPr>
          <w:rFonts w:hint="eastAsia"/>
          <w:sz w:val="30"/>
          <w:szCs w:val="30"/>
        </w:rPr>
        <w:t>，担任公司执行董事兼总经理；竺济方出资</w:t>
      </w:r>
      <w:r>
        <w:rPr>
          <w:rFonts w:hint="eastAsia"/>
          <w:sz w:val="30"/>
          <w:szCs w:val="30"/>
        </w:rPr>
        <w:t>40</w:t>
      </w:r>
      <w:r>
        <w:rPr>
          <w:rFonts w:hint="eastAsia"/>
          <w:sz w:val="30"/>
          <w:szCs w:val="30"/>
        </w:rPr>
        <w:t>万元，占股</w:t>
      </w:r>
      <w:r>
        <w:rPr>
          <w:rFonts w:hint="eastAsia"/>
          <w:sz w:val="30"/>
          <w:szCs w:val="30"/>
        </w:rPr>
        <w:t>40%</w:t>
      </w:r>
      <w:r>
        <w:rPr>
          <w:rFonts w:hint="eastAsia"/>
          <w:sz w:val="30"/>
          <w:szCs w:val="30"/>
        </w:rPr>
        <w:t>，担任公司监事。郑和平在未经原告同意的情况下，向被告提交了宁海东辉机械科技有限公司的组织机构和投资人变更登记申请，申请将公司股东变更登记为郑和平和郑新杰，相关变更登记申请文件均未经原告签字确认。</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日，被告作出了准予变更登记的决定，原告认为该行政行为缺乏事实</w:t>
      </w:r>
      <w:r>
        <w:rPr>
          <w:rFonts w:hint="eastAsia"/>
          <w:sz w:val="30"/>
          <w:szCs w:val="30"/>
        </w:rPr>
        <w:t>和法律依据，现诉至法院请求判令撤销被告于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日作出的准予宁海东辉机械科技有限公司组织机构和投资人（股权）变更登记的决定。</w:t>
      </w:r>
    </w:p>
    <w:p w:rsidR="00000000" w:rsidRDefault="00750AB7">
      <w:pPr>
        <w:spacing w:line="500" w:lineRule="atLeast"/>
        <w:ind w:firstLine="600"/>
        <w:divId w:val="373432229"/>
        <w:rPr>
          <w:rFonts w:hint="eastAsia"/>
          <w:sz w:val="30"/>
          <w:szCs w:val="30"/>
        </w:rPr>
      </w:pPr>
      <w:r>
        <w:rPr>
          <w:rFonts w:hint="eastAsia"/>
          <w:sz w:val="30"/>
          <w:szCs w:val="30"/>
        </w:rPr>
        <w:t>原告竺济方向本院提交了公司变更登记情况一份，用以证明原告系宁海东辉机械科技有限公司股东，被告未经原告同意作出了准予组织机构和投资人（股权）变更登记决定的事实。</w:t>
      </w:r>
    </w:p>
    <w:p w:rsidR="00000000" w:rsidRDefault="00750AB7">
      <w:pPr>
        <w:spacing w:line="500" w:lineRule="atLeast"/>
        <w:ind w:firstLine="600"/>
        <w:divId w:val="437220053"/>
        <w:rPr>
          <w:rFonts w:hint="eastAsia"/>
          <w:sz w:val="30"/>
          <w:szCs w:val="30"/>
        </w:rPr>
      </w:pPr>
      <w:r>
        <w:rPr>
          <w:rFonts w:hint="eastAsia"/>
          <w:sz w:val="30"/>
          <w:szCs w:val="30"/>
        </w:rPr>
        <w:t>被告宁海县市场监督管理局答辩称，被告作出宁海东辉机械科技有限公司股东、经营期限变更登记和监事备案，材料齐全，符合法定形式，事实清楚，证据确凿，程序合法，适用法律法规正确，请求法院驳回原告的诉讼请求。</w:t>
      </w:r>
    </w:p>
    <w:p w:rsidR="00000000" w:rsidRDefault="00750AB7">
      <w:pPr>
        <w:spacing w:line="500" w:lineRule="atLeast"/>
        <w:ind w:firstLine="600"/>
        <w:divId w:val="196814687"/>
        <w:rPr>
          <w:rFonts w:hint="eastAsia"/>
          <w:sz w:val="30"/>
          <w:szCs w:val="30"/>
        </w:rPr>
      </w:pPr>
      <w:r>
        <w:rPr>
          <w:rFonts w:hint="eastAsia"/>
          <w:sz w:val="30"/>
          <w:szCs w:val="30"/>
        </w:rPr>
        <w:t>被告宁海县市场</w:t>
      </w:r>
      <w:r>
        <w:rPr>
          <w:rFonts w:hint="eastAsia"/>
          <w:sz w:val="30"/>
          <w:szCs w:val="30"/>
        </w:rPr>
        <w:t>监督管理局向本院提交了以下证据：</w:t>
      </w:r>
      <w:r>
        <w:rPr>
          <w:rFonts w:hint="eastAsia"/>
          <w:sz w:val="30"/>
          <w:szCs w:val="30"/>
        </w:rPr>
        <w:t>1.</w:t>
      </w:r>
      <w:r>
        <w:rPr>
          <w:rFonts w:hint="eastAsia"/>
          <w:sz w:val="30"/>
          <w:szCs w:val="30"/>
        </w:rPr>
        <w:t>浙府法发</w:t>
      </w:r>
      <w:r>
        <w:rPr>
          <w:rFonts w:hint="eastAsia"/>
          <w:sz w:val="30"/>
          <w:szCs w:val="30"/>
        </w:rPr>
        <w:t>[2015]14</w:t>
      </w:r>
      <w:r>
        <w:rPr>
          <w:rFonts w:hint="eastAsia"/>
          <w:sz w:val="30"/>
          <w:szCs w:val="30"/>
        </w:rPr>
        <w:t>号</w:t>
      </w:r>
      <w:r>
        <w:rPr>
          <w:rFonts w:hint="eastAsia"/>
          <w:sz w:val="30"/>
          <w:szCs w:val="30"/>
        </w:rPr>
        <w:t>1</w:t>
      </w:r>
      <w:r>
        <w:rPr>
          <w:rFonts w:hint="eastAsia"/>
          <w:sz w:val="30"/>
          <w:szCs w:val="30"/>
        </w:rPr>
        <w:t>份，用以证明被告的主体资格和职能；</w:t>
      </w:r>
      <w:r>
        <w:rPr>
          <w:rFonts w:hint="eastAsia"/>
          <w:sz w:val="30"/>
          <w:szCs w:val="30"/>
        </w:rPr>
        <w:t>2.</w:t>
      </w:r>
      <w:r>
        <w:rPr>
          <w:rFonts w:hint="eastAsia"/>
          <w:sz w:val="30"/>
          <w:szCs w:val="30"/>
        </w:rPr>
        <w:t>组织机构代码证</w:t>
      </w:r>
      <w:r>
        <w:rPr>
          <w:rFonts w:hint="eastAsia"/>
          <w:sz w:val="30"/>
          <w:szCs w:val="30"/>
        </w:rPr>
        <w:t>1</w:t>
      </w:r>
      <w:r>
        <w:rPr>
          <w:rFonts w:hint="eastAsia"/>
          <w:sz w:val="30"/>
          <w:szCs w:val="30"/>
        </w:rPr>
        <w:t>份，公司登记管理条例</w:t>
      </w:r>
      <w:r>
        <w:rPr>
          <w:rFonts w:hint="eastAsia"/>
          <w:sz w:val="30"/>
          <w:szCs w:val="30"/>
        </w:rPr>
        <w:t>1</w:t>
      </w:r>
      <w:r>
        <w:rPr>
          <w:rFonts w:hint="eastAsia"/>
          <w:sz w:val="30"/>
          <w:szCs w:val="30"/>
        </w:rPr>
        <w:t>份，用以证明被告的主体资格，法定职权以及公司变更登记规定；</w:t>
      </w:r>
      <w:r>
        <w:rPr>
          <w:rFonts w:hint="eastAsia"/>
          <w:sz w:val="30"/>
          <w:szCs w:val="30"/>
        </w:rPr>
        <w:t>3.</w:t>
      </w:r>
      <w:r>
        <w:rPr>
          <w:rFonts w:hint="eastAsia"/>
          <w:sz w:val="30"/>
          <w:szCs w:val="30"/>
        </w:rPr>
        <w:t>公司登记（备案）申请书</w:t>
      </w:r>
      <w:r>
        <w:rPr>
          <w:rFonts w:hint="eastAsia"/>
          <w:sz w:val="30"/>
          <w:szCs w:val="30"/>
        </w:rPr>
        <w:t>1</w:t>
      </w:r>
      <w:r>
        <w:rPr>
          <w:rFonts w:hint="eastAsia"/>
          <w:sz w:val="30"/>
          <w:szCs w:val="30"/>
        </w:rPr>
        <w:t>份，用以证明第三人宁海东辉机械科技有限公司提出变更登记申请的事实；</w:t>
      </w:r>
      <w:r>
        <w:rPr>
          <w:rFonts w:hint="eastAsia"/>
          <w:sz w:val="30"/>
          <w:szCs w:val="30"/>
        </w:rPr>
        <w:t>4.</w:t>
      </w:r>
      <w:r>
        <w:rPr>
          <w:rFonts w:hint="eastAsia"/>
          <w:sz w:val="30"/>
          <w:szCs w:val="30"/>
        </w:rPr>
        <w:t>指定代表或者共同委托代理人授权委托书</w:t>
      </w:r>
      <w:r>
        <w:rPr>
          <w:rFonts w:hint="eastAsia"/>
          <w:sz w:val="30"/>
          <w:szCs w:val="30"/>
        </w:rPr>
        <w:t>1</w:t>
      </w:r>
      <w:r>
        <w:rPr>
          <w:rFonts w:hint="eastAsia"/>
          <w:sz w:val="30"/>
          <w:szCs w:val="30"/>
        </w:rPr>
        <w:t>份，用以证明委托代理人朱静君的身份；</w:t>
      </w:r>
      <w:r>
        <w:rPr>
          <w:rFonts w:hint="eastAsia"/>
          <w:sz w:val="30"/>
          <w:szCs w:val="30"/>
        </w:rPr>
        <w:t>5.</w:t>
      </w:r>
      <w:r>
        <w:rPr>
          <w:rFonts w:hint="eastAsia"/>
          <w:sz w:val="30"/>
          <w:szCs w:val="30"/>
        </w:rPr>
        <w:t>郑新杰身份证复印件</w:t>
      </w:r>
      <w:r>
        <w:rPr>
          <w:rFonts w:hint="eastAsia"/>
          <w:sz w:val="30"/>
          <w:szCs w:val="30"/>
        </w:rPr>
        <w:t>1</w:t>
      </w:r>
      <w:r>
        <w:rPr>
          <w:rFonts w:hint="eastAsia"/>
          <w:sz w:val="30"/>
          <w:szCs w:val="30"/>
        </w:rPr>
        <w:t>份，用以证明新增股东、监事身份证明；</w:t>
      </w:r>
      <w:r>
        <w:rPr>
          <w:rFonts w:hint="eastAsia"/>
          <w:sz w:val="30"/>
          <w:szCs w:val="30"/>
        </w:rPr>
        <w:t>6.</w:t>
      </w:r>
      <w:r>
        <w:rPr>
          <w:rFonts w:hint="eastAsia"/>
          <w:sz w:val="30"/>
          <w:szCs w:val="30"/>
        </w:rPr>
        <w:t>董事、监事、经理信息</w:t>
      </w:r>
      <w:r>
        <w:rPr>
          <w:rFonts w:hint="eastAsia"/>
          <w:sz w:val="30"/>
          <w:szCs w:val="30"/>
        </w:rPr>
        <w:t>1</w:t>
      </w:r>
      <w:r>
        <w:rPr>
          <w:rFonts w:hint="eastAsia"/>
          <w:sz w:val="30"/>
          <w:szCs w:val="30"/>
        </w:rPr>
        <w:t>份，用以证明执行董事和监事身份</w:t>
      </w:r>
      <w:r>
        <w:rPr>
          <w:rFonts w:hint="eastAsia"/>
          <w:sz w:val="30"/>
          <w:szCs w:val="30"/>
        </w:rPr>
        <w:lastRenderedPageBreak/>
        <w:t>证明；</w:t>
      </w:r>
      <w:r>
        <w:rPr>
          <w:rFonts w:hint="eastAsia"/>
          <w:sz w:val="30"/>
          <w:szCs w:val="30"/>
        </w:rPr>
        <w:t>7.</w:t>
      </w:r>
      <w:r>
        <w:rPr>
          <w:rFonts w:hint="eastAsia"/>
          <w:sz w:val="30"/>
          <w:szCs w:val="30"/>
        </w:rPr>
        <w:t>宁海东辉机械科技</w:t>
      </w:r>
      <w:r>
        <w:rPr>
          <w:rFonts w:hint="eastAsia"/>
          <w:sz w:val="30"/>
          <w:szCs w:val="30"/>
        </w:rPr>
        <w:t>有限公司</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日股东会决议</w:t>
      </w:r>
      <w:r>
        <w:rPr>
          <w:rFonts w:hint="eastAsia"/>
          <w:sz w:val="30"/>
          <w:szCs w:val="30"/>
        </w:rPr>
        <w:t>1</w:t>
      </w:r>
      <w:r>
        <w:rPr>
          <w:rFonts w:hint="eastAsia"/>
          <w:sz w:val="30"/>
          <w:szCs w:val="30"/>
        </w:rPr>
        <w:t>份，用以证明原告被解除股东身份的时间、原因和程序；</w:t>
      </w:r>
      <w:r>
        <w:rPr>
          <w:rFonts w:hint="eastAsia"/>
          <w:sz w:val="30"/>
          <w:szCs w:val="30"/>
        </w:rPr>
        <w:t>8.</w:t>
      </w:r>
      <w:r>
        <w:rPr>
          <w:rFonts w:hint="eastAsia"/>
          <w:sz w:val="30"/>
          <w:szCs w:val="30"/>
        </w:rPr>
        <w:t>宁海东辉机械科技有限公司</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日股东会决议</w:t>
      </w:r>
      <w:r>
        <w:rPr>
          <w:rFonts w:hint="eastAsia"/>
          <w:sz w:val="30"/>
          <w:szCs w:val="30"/>
        </w:rPr>
        <w:t>1</w:t>
      </w:r>
      <w:r>
        <w:rPr>
          <w:rFonts w:hint="eastAsia"/>
          <w:sz w:val="30"/>
          <w:szCs w:val="30"/>
        </w:rPr>
        <w:t>份，用以证明吸纳郑新杰为公司新股东、监事、变更营业期限、修改章程等事实；</w:t>
      </w:r>
      <w:r>
        <w:rPr>
          <w:rFonts w:hint="eastAsia"/>
          <w:sz w:val="30"/>
          <w:szCs w:val="30"/>
        </w:rPr>
        <w:t>9.</w:t>
      </w:r>
      <w:r>
        <w:rPr>
          <w:rFonts w:hint="eastAsia"/>
          <w:sz w:val="30"/>
          <w:szCs w:val="30"/>
        </w:rPr>
        <w:t>宁海东辉机械科技有限公司公司章程</w:t>
      </w:r>
      <w:r>
        <w:rPr>
          <w:rFonts w:hint="eastAsia"/>
          <w:sz w:val="30"/>
          <w:szCs w:val="30"/>
        </w:rPr>
        <w:t>1</w:t>
      </w:r>
      <w:r>
        <w:rPr>
          <w:rFonts w:hint="eastAsia"/>
          <w:sz w:val="30"/>
          <w:szCs w:val="30"/>
        </w:rPr>
        <w:t>份，用以证明修改后章程；</w:t>
      </w:r>
      <w:r>
        <w:rPr>
          <w:rFonts w:hint="eastAsia"/>
          <w:sz w:val="30"/>
          <w:szCs w:val="30"/>
        </w:rPr>
        <w:t>10.</w:t>
      </w:r>
      <w:r>
        <w:rPr>
          <w:rFonts w:hint="eastAsia"/>
          <w:sz w:val="30"/>
          <w:szCs w:val="30"/>
        </w:rPr>
        <w:t>承诺书</w:t>
      </w:r>
      <w:r>
        <w:rPr>
          <w:rFonts w:hint="eastAsia"/>
          <w:sz w:val="30"/>
          <w:szCs w:val="30"/>
        </w:rPr>
        <w:t>1</w:t>
      </w:r>
      <w:r>
        <w:rPr>
          <w:rFonts w:hint="eastAsia"/>
          <w:sz w:val="30"/>
          <w:szCs w:val="30"/>
        </w:rPr>
        <w:t>份；</w:t>
      </w:r>
      <w:r>
        <w:rPr>
          <w:rFonts w:hint="eastAsia"/>
          <w:sz w:val="30"/>
          <w:szCs w:val="30"/>
        </w:rPr>
        <w:t>11.</w:t>
      </w:r>
      <w:r>
        <w:rPr>
          <w:rFonts w:hint="eastAsia"/>
          <w:sz w:val="30"/>
          <w:szCs w:val="30"/>
        </w:rPr>
        <w:t>营业执照副本</w:t>
      </w:r>
      <w:r>
        <w:rPr>
          <w:rFonts w:hint="eastAsia"/>
          <w:sz w:val="30"/>
          <w:szCs w:val="30"/>
        </w:rPr>
        <w:t>1</w:t>
      </w:r>
      <w:r>
        <w:rPr>
          <w:rFonts w:hint="eastAsia"/>
          <w:sz w:val="30"/>
          <w:szCs w:val="30"/>
        </w:rPr>
        <w:t>份，以上证据用以证明申请人按照要求提交了承诺书和营业执照副本；</w:t>
      </w:r>
      <w:r>
        <w:rPr>
          <w:rFonts w:hint="eastAsia"/>
          <w:sz w:val="30"/>
          <w:szCs w:val="30"/>
        </w:rPr>
        <w:t>12.</w:t>
      </w:r>
      <w:r>
        <w:rPr>
          <w:rFonts w:hint="eastAsia"/>
          <w:sz w:val="30"/>
          <w:szCs w:val="30"/>
        </w:rPr>
        <w:t>（</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w:t>
      </w:r>
      <w:r>
        <w:rPr>
          <w:rFonts w:hint="eastAsia"/>
          <w:sz w:val="30"/>
          <w:szCs w:val="30"/>
        </w:rPr>
        <w:t>1</w:t>
      </w:r>
      <w:r>
        <w:rPr>
          <w:rFonts w:hint="eastAsia"/>
          <w:sz w:val="30"/>
          <w:szCs w:val="30"/>
        </w:rPr>
        <w:t>份，用以证明解除原告股东资格的股东会决议经法院判决确认有效；</w:t>
      </w:r>
      <w:r>
        <w:rPr>
          <w:rFonts w:hint="eastAsia"/>
          <w:sz w:val="30"/>
          <w:szCs w:val="30"/>
        </w:rPr>
        <w:t>13.</w:t>
      </w:r>
      <w:r>
        <w:rPr>
          <w:rFonts w:hint="eastAsia"/>
          <w:sz w:val="30"/>
          <w:szCs w:val="30"/>
        </w:rPr>
        <w:t>变更登记</w:t>
      </w:r>
      <w:r>
        <w:rPr>
          <w:rFonts w:hint="eastAsia"/>
          <w:sz w:val="30"/>
          <w:szCs w:val="30"/>
        </w:rPr>
        <w:t>审核表</w:t>
      </w:r>
      <w:r>
        <w:rPr>
          <w:rFonts w:hint="eastAsia"/>
          <w:sz w:val="30"/>
          <w:szCs w:val="30"/>
        </w:rPr>
        <w:t>1</w:t>
      </w:r>
      <w:r>
        <w:rPr>
          <w:rFonts w:hint="eastAsia"/>
          <w:sz w:val="30"/>
          <w:szCs w:val="30"/>
        </w:rPr>
        <w:t>份，用以证明经审核作出变更登记的程序和时间等；</w:t>
      </w:r>
      <w:r>
        <w:rPr>
          <w:rFonts w:hint="eastAsia"/>
          <w:sz w:val="30"/>
          <w:szCs w:val="30"/>
        </w:rPr>
        <w:t>14.</w:t>
      </w:r>
      <w:r>
        <w:rPr>
          <w:rFonts w:hint="eastAsia"/>
          <w:sz w:val="30"/>
          <w:szCs w:val="30"/>
        </w:rPr>
        <w:t>准予变更登记通知书</w:t>
      </w:r>
      <w:r>
        <w:rPr>
          <w:rFonts w:hint="eastAsia"/>
          <w:sz w:val="30"/>
          <w:szCs w:val="30"/>
        </w:rPr>
        <w:t>1</w:t>
      </w:r>
      <w:r>
        <w:rPr>
          <w:rFonts w:hint="eastAsia"/>
          <w:sz w:val="30"/>
          <w:szCs w:val="30"/>
        </w:rPr>
        <w:t>份，用以证明作出变更登记的时间和送达等事实。</w:t>
      </w:r>
    </w:p>
    <w:p w:rsidR="00000000" w:rsidRDefault="00750AB7">
      <w:pPr>
        <w:spacing w:line="500" w:lineRule="atLeast"/>
        <w:ind w:firstLine="600"/>
        <w:divId w:val="2142068748"/>
        <w:rPr>
          <w:rFonts w:hint="eastAsia"/>
          <w:sz w:val="30"/>
          <w:szCs w:val="30"/>
        </w:rPr>
      </w:pPr>
      <w:r>
        <w:rPr>
          <w:rFonts w:hint="eastAsia"/>
          <w:sz w:val="30"/>
          <w:szCs w:val="30"/>
        </w:rPr>
        <w:t>第三人宁海东辉机械科技有限公司、郑和平未向本院提交书面答辩意见，其在庭审中陈述针对本案的答辩意见与被告一致。第三人宁海东辉机械科技有限公司、郑和平未有证据向本院提交。</w:t>
      </w:r>
    </w:p>
    <w:p w:rsidR="00000000" w:rsidRDefault="00750AB7">
      <w:pPr>
        <w:spacing w:line="500" w:lineRule="atLeast"/>
        <w:ind w:firstLine="600"/>
        <w:divId w:val="1106121014"/>
        <w:rPr>
          <w:rFonts w:hint="eastAsia"/>
          <w:sz w:val="30"/>
          <w:szCs w:val="30"/>
        </w:rPr>
      </w:pPr>
      <w:r>
        <w:rPr>
          <w:rFonts w:hint="eastAsia"/>
          <w:sz w:val="30"/>
          <w:szCs w:val="30"/>
        </w:rPr>
        <w:t>第三人郑新杰未到庭，也未有证据和意见向本院提交，视为放弃举证及质证的权利。</w:t>
      </w:r>
    </w:p>
    <w:p w:rsidR="00000000" w:rsidRDefault="00750AB7">
      <w:pPr>
        <w:spacing w:line="500" w:lineRule="atLeast"/>
        <w:ind w:firstLine="600"/>
        <w:divId w:val="1497722250"/>
        <w:rPr>
          <w:rFonts w:hint="eastAsia"/>
          <w:sz w:val="30"/>
          <w:szCs w:val="30"/>
        </w:rPr>
      </w:pPr>
      <w:r>
        <w:rPr>
          <w:rFonts w:hint="eastAsia"/>
          <w:sz w:val="30"/>
          <w:szCs w:val="30"/>
        </w:rPr>
        <w:t>经庭审质证，对原告提供的证据，被告及第三人宁海东辉机械科技有限公司、郑和平无异议，本院予以认可。对于被告提供的证据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，原告及第三人宁海东辉</w:t>
      </w:r>
      <w:r>
        <w:rPr>
          <w:rFonts w:hint="eastAsia"/>
          <w:sz w:val="30"/>
          <w:szCs w:val="30"/>
        </w:rPr>
        <w:t>机械科技有限公司、郑和平无异议，本院予以认可。对于被告提供的证据</w:t>
      </w:r>
      <w:r>
        <w:rPr>
          <w:rFonts w:hint="eastAsia"/>
          <w:sz w:val="30"/>
          <w:szCs w:val="30"/>
        </w:rPr>
        <w:t>3-14</w:t>
      </w:r>
      <w:r>
        <w:rPr>
          <w:rFonts w:hint="eastAsia"/>
          <w:sz w:val="30"/>
          <w:szCs w:val="30"/>
        </w:rPr>
        <w:t>，原告对其真实性没有异议，对于证据</w:t>
      </w:r>
      <w:r>
        <w:rPr>
          <w:rFonts w:hint="eastAsia"/>
          <w:sz w:val="30"/>
          <w:szCs w:val="30"/>
        </w:rPr>
        <w:t>4</w:t>
      </w:r>
      <w:r>
        <w:rPr>
          <w:rFonts w:hint="eastAsia"/>
          <w:sz w:val="30"/>
          <w:szCs w:val="30"/>
        </w:rPr>
        <w:t>中的指定委托书，原告认为缺少竺济方的委托，形式上不完备；对于证据</w:t>
      </w:r>
      <w:r>
        <w:rPr>
          <w:rFonts w:hint="eastAsia"/>
          <w:sz w:val="30"/>
          <w:szCs w:val="30"/>
        </w:rPr>
        <w:t>7</w:t>
      </w:r>
      <w:r>
        <w:rPr>
          <w:rFonts w:hint="eastAsia"/>
          <w:sz w:val="30"/>
          <w:szCs w:val="30"/>
        </w:rPr>
        <w:t>中股东会决议的实质内容有异议，认为不符合客观事实，不能作为被告作出行政行为的依据；对于证据</w:t>
      </w:r>
      <w:r>
        <w:rPr>
          <w:rFonts w:hint="eastAsia"/>
          <w:sz w:val="30"/>
          <w:szCs w:val="30"/>
        </w:rPr>
        <w:t>12</w:t>
      </w:r>
      <w:r>
        <w:rPr>
          <w:rFonts w:hint="eastAsia"/>
          <w:sz w:val="30"/>
          <w:szCs w:val="30"/>
        </w:rPr>
        <w:t>中的判决书，原告认为判决书只能是形式上有效，对宁海县人民法院在该份判决书中就董事会决议进行实质审查有异议，法院应该只审查董事会决议形式上是否有效，所以这份判决书不能作为被告宁海县市场监督管理局作出行政行为的依据；第三人宁海东辉机械科技有限公司、</w:t>
      </w:r>
      <w:r>
        <w:rPr>
          <w:rFonts w:hint="eastAsia"/>
          <w:sz w:val="30"/>
          <w:szCs w:val="30"/>
        </w:rPr>
        <w:t>郑和平对于被告提供的上述证据无异议，本院对被告提供证据</w:t>
      </w:r>
      <w:r>
        <w:rPr>
          <w:rFonts w:hint="eastAsia"/>
          <w:sz w:val="30"/>
          <w:szCs w:val="30"/>
        </w:rPr>
        <w:t>3-14</w:t>
      </w:r>
      <w:r>
        <w:rPr>
          <w:rFonts w:hint="eastAsia"/>
          <w:sz w:val="30"/>
          <w:szCs w:val="30"/>
        </w:rPr>
        <w:t>的真实性予以认定。</w:t>
      </w:r>
    </w:p>
    <w:p w:rsidR="00000000" w:rsidRDefault="00750AB7">
      <w:pPr>
        <w:spacing w:line="500" w:lineRule="atLeast"/>
        <w:ind w:firstLine="600"/>
        <w:divId w:val="2010450256"/>
        <w:rPr>
          <w:rFonts w:hint="eastAsia"/>
          <w:sz w:val="30"/>
          <w:szCs w:val="30"/>
        </w:rPr>
      </w:pPr>
      <w:r>
        <w:rPr>
          <w:rFonts w:hint="eastAsia"/>
          <w:sz w:val="30"/>
          <w:szCs w:val="30"/>
        </w:rPr>
        <w:t>经审理查明，第三人宁海东辉机械科技有限公司于</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日注册成立，注册资金</w:t>
      </w:r>
      <w:r>
        <w:rPr>
          <w:rFonts w:hint="eastAsia"/>
          <w:sz w:val="30"/>
          <w:szCs w:val="30"/>
        </w:rPr>
        <w:t>100</w:t>
      </w:r>
      <w:r>
        <w:rPr>
          <w:rFonts w:hint="eastAsia"/>
          <w:sz w:val="30"/>
          <w:szCs w:val="30"/>
        </w:rPr>
        <w:t>万元，股东系郑和平和竺济方，郑和平出资</w:t>
      </w:r>
      <w:r>
        <w:rPr>
          <w:rFonts w:hint="eastAsia"/>
          <w:sz w:val="30"/>
          <w:szCs w:val="30"/>
        </w:rPr>
        <w:t>60</w:t>
      </w:r>
      <w:r>
        <w:rPr>
          <w:rFonts w:hint="eastAsia"/>
          <w:sz w:val="30"/>
          <w:szCs w:val="30"/>
        </w:rPr>
        <w:t>万元，占股</w:t>
      </w:r>
      <w:r>
        <w:rPr>
          <w:rFonts w:hint="eastAsia"/>
          <w:sz w:val="30"/>
          <w:szCs w:val="30"/>
        </w:rPr>
        <w:t>60%</w:t>
      </w:r>
      <w:r>
        <w:rPr>
          <w:rFonts w:hint="eastAsia"/>
          <w:sz w:val="30"/>
          <w:szCs w:val="30"/>
        </w:rPr>
        <w:t>，担任公司执行董事兼总经理，竺济方出资</w:t>
      </w:r>
      <w:r>
        <w:rPr>
          <w:rFonts w:hint="eastAsia"/>
          <w:sz w:val="30"/>
          <w:szCs w:val="30"/>
        </w:rPr>
        <w:t>40</w:t>
      </w:r>
      <w:r>
        <w:rPr>
          <w:rFonts w:hint="eastAsia"/>
          <w:sz w:val="30"/>
          <w:szCs w:val="30"/>
        </w:rPr>
        <w:t>万元，占股</w:t>
      </w:r>
      <w:r>
        <w:rPr>
          <w:rFonts w:hint="eastAsia"/>
          <w:sz w:val="30"/>
          <w:szCs w:val="30"/>
        </w:rPr>
        <w:t>40%</w:t>
      </w:r>
      <w:r>
        <w:rPr>
          <w:rFonts w:hint="eastAsia"/>
          <w:sz w:val="30"/>
          <w:szCs w:val="30"/>
        </w:rPr>
        <w:t>，担任公司监事。</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日，宁海东辉机械科技有限公司召开股东会并作出股东会决议，决定解除竺济方公司股东身份。</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日，郑和平向宁海县人民法院提起公司决议效力确认纠纷之诉，</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日，宁海县人民法院</w:t>
      </w:r>
      <w:r>
        <w:rPr>
          <w:rFonts w:hint="eastAsia"/>
          <w:sz w:val="30"/>
          <w:szCs w:val="30"/>
        </w:rPr>
        <w:t>作出判决，确认宁海东辉机械科技有限公司于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日作出的关于解除竺济方股东资格的股东会决议有效。</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日，宁海东辉机械科技有限公司召开股东会，决定根据浙江省宁海县人民法院（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号民事判决书，解除竺济方公司股东资格，并免去竺济方公司监事职务，吸收郑新杰为新股东，吸收新股东后，公司注册资本仍为</w:t>
      </w:r>
      <w:r>
        <w:rPr>
          <w:rFonts w:hint="eastAsia"/>
          <w:sz w:val="30"/>
          <w:szCs w:val="30"/>
        </w:rPr>
        <w:t>100</w:t>
      </w:r>
      <w:r>
        <w:rPr>
          <w:rFonts w:hint="eastAsia"/>
          <w:sz w:val="30"/>
          <w:szCs w:val="30"/>
        </w:rPr>
        <w:t>万元，股权结构为郑和平出资</w:t>
      </w:r>
      <w:r>
        <w:rPr>
          <w:rFonts w:hint="eastAsia"/>
          <w:sz w:val="30"/>
          <w:szCs w:val="30"/>
        </w:rPr>
        <w:t>60</w:t>
      </w:r>
      <w:r>
        <w:rPr>
          <w:rFonts w:hint="eastAsia"/>
          <w:sz w:val="30"/>
          <w:szCs w:val="30"/>
        </w:rPr>
        <w:t>万元，占股</w:t>
      </w:r>
      <w:r>
        <w:rPr>
          <w:rFonts w:hint="eastAsia"/>
          <w:sz w:val="30"/>
          <w:szCs w:val="30"/>
        </w:rPr>
        <w:t>60%</w:t>
      </w:r>
      <w:r>
        <w:rPr>
          <w:rFonts w:hint="eastAsia"/>
          <w:sz w:val="30"/>
          <w:szCs w:val="30"/>
        </w:rPr>
        <w:t>，担任公司执行董事兼总经理，郑新杰出资</w:t>
      </w:r>
      <w:r>
        <w:rPr>
          <w:rFonts w:hint="eastAsia"/>
          <w:sz w:val="30"/>
          <w:szCs w:val="30"/>
        </w:rPr>
        <w:t>40</w:t>
      </w:r>
      <w:r>
        <w:rPr>
          <w:rFonts w:hint="eastAsia"/>
          <w:sz w:val="30"/>
          <w:szCs w:val="30"/>
        </w:rPr>
        <w:t>万元，占股</w:t>
      </w:r>
      <w:r>
        <w:rPr>
          <w:rFonts w:hint="eastAsia"/>
          <w:sz w:val="30"/>
          <w:szCs w:val="30"/>
        </w:rPr>
        <w:t>40%</w:t>
      </w:r>
      <w:r>
        <w:rPr>
          <w:rFonts w:hint="eastAsia"/>
          <w:sz w:val="30"/>
          <w:szCs w:val="30"/>
        </w:rPr>
        <w:t>，担任公司监事。同日，宁海东辉机械科技有限公司重新修订了公司章</w:t>
      </w:r>
      <w:r>
        <w:rPr>
          <w:rFonts w:hint="eastAsia"/>
          <w:sz w:val="30"/>
          <w:szCs w:val="30"/>
        </w:rPr>
        <w:t>程。</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日，第三人宁海东辉机械科技有限公司向被告提交了公司登记（备案）申请书、指定代表或者共同委托代理人授权委托书、新股东主体资格证明、监事信息、股东会决议、公司章程、承诺书、宁海县人民法院（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号民事判决书、营业执照副本等材料，申请办理股东、营业期限变更登记和监事备案，经过审核后，被告宁海县市场监督管理局当日作出准予变更登记决定。</w:t>
      </w:r>
    </w:p>
    <w:p w:rsidR="00000000" w:rsidRDefault="00750AB7">
      <w:pPr>
        <w:spacing w:line="500" w:lineRule="atLeast"/>
        <w:ind w:firstLine="600"/>
        <w:divId w:val="1023555773"/>
        <w:rPr>
          <w:rFonts w:hint="eastAsia"/>
          <w:sz w:val="30"/>
          <w:szCs w:val="30"/>
        </w:rPr>
      </w:pPr>
      <w:r>
        <w:rPr>
          <w:rFonts w:hint="eastAsia"/>
          <w:sz w:val="30"/>
          <w:szCs w:val="30"/>
        </w:rPr>
        <w:t>本院认为，根据《中华人民共和国公司登记管理条例》第四条、第八条以及浙府法发【</w:t>
      </w:r>
      <w:r>
        <w:rPr>
          <w:rFonts w:hint="eastAsia"/>
          <w:sz w:val="30"/>
          <w:szCs w:val="30"/>
        </w:rPr>
        <w:t>2015</w:t>
      </w:r>
      <w:r>
        <w:rPr>
          <w:rFonts w:hint="eastAsia"/>
          <w:sz w:val="30"/>
          <w:szCs w:val="30"/>
        </w:rPr>
        <w:t>】</w:t>
      </w:r>
      <w:r>
        <w:rPr>
          <w:rFonts w:hint="eastAsia"/>
          <w:sz w:val="30"/>
          <w:szCs w:val="30"/>
        </w:rPr>
        <w:t>14</w:t>
      </w:r>
      <w:r>
        <w:rPr>
          <w:rFonts w:hint="eastAsia"/>
          <w:sz w:val="30"/>
          <w:szCs w:val="30"/>
        </w:rPr>
        <w:t>号《关于进一步明确市场监管行政执法主体资格</w:t>
      </w:r>
      <w:r>
        <w:rPr>
          <w:rFonts w:hint="eastAsia"/>
          <w:sz w:val="30"/>
          <w:szCs w:val="30"/>
        </w:rPr>
        <w:t>的通知》第一条的规定，被告宁海县市场监督管理局有对其管辖辖区内公司进行登记的法定职责。</w:t>
      </w:r>
    </w:p>
    <w:p w:rsidR="00000000" w:rsidRDefault="00750AB7">
      <w:pPr>
        <w:spacing w:line="500" w:lineRule="atLeast"/>
        <w:ind w:firstLine="600"/>
        <w:divId w:val="1182672167"/>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w:t>
      </w:r>
      <w:r>
        <w:rPr>
          <w:rFonts w:hint="eastAsia"/>
          <w:sz w:val="30"/>
          <w:szCs w:val="30"/>
        </w:rPr>
        <w:t>,</w:t>
      </w:r>
      <w:r>
        <w:rPr>
          <w:rFonts w:hint="eastAsia"/>
          <w:sz w:val="30"/>
          <w:szCs w:val="30"/>
        </w:rPr>
        <w:t>被告在收到第三人宁海东辉机械科技有限公司提交的公司组织机构和投资人（股权）变更登记（备案）申请书及指定代表或者共同委托代理人授权委托书、新股东主体资格证明、监事信息、股东会决议、公司章程、承诺书、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号民事判决书、营业执照副本等完整的材料后，及时作出组织机构和投资人（股权）变更登记，符合《中华人民共和国公司登记管理条例》第二十七条的规定，并无不当。原告认</w:t>
      </w:r>
      <w:r>
        <w:rPr>
          <w:rFonts w:hint="eastAsia"/>
          <w:sz w:val="30"/>
          <w:szCs w:val="30"/>
        </w:rPr>
        <w:t>为，在本案中，进行股东变更登记应以具有实际执行力的判决书或人民法院协助办理股东变更登记的民事裁定书为依据，宁海县人民法院（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不具有实际执行力，第三人宁海东辉机械科技有限公司还应当就原告持有的公司股份提起公司归入权诉讼，被告作出被诉行政行为系事实不清；本院认为，在公司股权变更中，对股权起实质性决定作用的是股东会决议，当事人在法定时间内未提起诉讼，即会产生相应的法律后果，宁海县人民法院（</w:t>
      </w:r>
      <w:r>
        <w:rPr>
          <w:rFonts w:hint="eastAsia"/>
          <w:sz w:val="30"/>
          <w:szCs w:val="30"/>
        </w:rPr>
        <w:t>2016</w:t>
      </w:r>
      <w:r>
        <w:rPr>
          <w:rFonts w:hint="eastAsia"/>
          <w:sz w:val="30"/>
          <w:szCs w:val="30"/>
        </w:rPr>
        <w:t>）浙</w:t>
      </w:r>
      <w:r>
        <w:rPr>
          <w:rFonts w:hint="eastAsia"/>
          <w:sz w:val="30"/>
          <w:szCs w:val="30"/>
        </w:rPr>
        <w:t>0226</w:t>
      </w:r>
      <w:r>
        <w:rPr>
          <w:rFonts w:hint="eastAsia"/>
          <w:sz w:val="30"/>
          <w:szCs w:val="30"/>
        </w:rPr>
        <w:t>民初</w:t>
      </w:r>
      <w:r>
        <w:rPr>
          <w:rFonts w:hint="eastAsia"/>
          <w:sz w:val="30"/>
          <w:szCs w:val="30"/>
        </w:rPr>
        <w:t>3411</w:t>
      </w:r>
      <w:r>
        <w:rPr>
          <w:rFonts w:hint="eastAsia"/>
          <w:sz w:val="30"/>
          <w:szCs w:val="30"/>
        </w:rPr>
        <w:t>号民事判决书仅是对股东会决议的进一步确认，故原告诉请</w:t>
      </w:r>
      <w:r>
        <w:rPr>
          <w:rFonts w:hint="eastAsia"/>
          <w:sz w:val="30"/>
          <w:szCs w:val="30"/>
        </w:rPr>
        <w:t>，依据不足，不予采纳。</w:t>
      </w:r>
    </w:p>
    <w:p w:rsidR="00000000" w:rsidRDefault="00750AB7">
      <w:pPr>
        <w:spacing w:line="500" w:lineRule="atLeast"/>
        <w:ind w:firstLine="600"/>
        <w:divId w:val="1545943641"/>
        <w:rPr>
          <w:rFonts w:hint="eastAsia"/>
          <w:sz w:val="30"/>
          <w:szCs w:val="30"/>
        </w:rPr>
      </w:pPr>
      <w:r>
        <w:rPr>
          <w:rFonts w:hint="eastAsia"/>
          <w:sz w:val="30"/>
          <w:szCs w:val="30"/>
        </w:rPr>
        <w:t>关于申请时的委托签名问题。第三人宁海东辉机械科技有限公司是在</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日提交的公司登记（备案）申请和指定代表或者共同委托代理人授权委托书等文件，而原告在</w:t>
      </w:r>
      <w:r>
        <w:rPr>
          <w:rFonts w:hint="eastAsia"/>
          <w:sz w:val="30"/>
          <w:szCs w:val="30"/>
        </w:rPr>
        <w:t>2014</w:t>
      </w:r>
      <w:r>
        <w:rPr>
          <w:rFonts w:hint="eastAsia"/>
          <w:sz w:val="30"/>
          <w:szCs w:val="30"/>
        </w:rPr>
        <w:t>年</w:t>
      </w:r>
      <w:r>
        <w:rPr>
          <w:rFonts w:hint="eastAsia"/>
          <w:sz w:val="30"/>
          <w:szCs w:val="30"/>
        </w:rPr>
        <w:t>7</w:t>
      </w:r>
      <w:r>
        <w:rPr>
          <w:rFonts w:hint="eastAsia"/>
          <w:sz w:val="30"/>
          <w:szCs w:val="30"/>
        </w:rPr>
        <w:t>月已被解除公司股东资格，在相关的文件上自然没有原告的委托和签字，故原告所提指定代表或者共同委托代理人授权委托书中缺少原告的委托和签字，依据不足。</w:t>
      </w:r>
    </w:p>
    <w:p w:rsidR="00000000" w:rsidRDefault="00750AB7">
      <w:pPr>
        <w:spacing w:line="500" w:lineRule="atLeast"/>
        <w:ind w:firstLine="600"/>
        <w:divId w:val="186793537"/>
        <w:rPr>
          <w:rFonts w:hint="eastAsia"/>
          <w:sz w:val="30"/>
          <w:szCs w:val="30"/>
        </w:rPr>
      </w:pPr>
      <w:r>
        <w:rPr>
          <w:rFonts w:hint="eastAsia"/>
          <w:sz w:val="30"/>
          <w:szCs w:val="30"/>
        </w:rPr>
        <w:t>关于《变更登记审核表》的请示记载问题。原告认为其中有被告向宁波市市场监督管理局请示的记载，且请示时间是</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日，第三人宁海东辉机械科技有限公司申请公司股东变</w:t>
      </w:r>
      <w:r>
        <w:rPr>
          <w:rFonts w:hint="eastAsia"/>
          <w:sz w:val="30"/>
          <w:szCs w:val="30"/>
        </w:rPr>
        <w:t>更的时间是</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存在被告与第三人恶意串通、暗箱操作，损害原告权益的行为，程序上严重违法；被告认为，第三人宁海东辉机械科技有限公司在申请公司股东变更登记以前就是否符合变更登记条件向被告进行了咨询，由于系新情况，所涉法律问题较为复杂疑难，被告向宁波市市场监督管理局进行了业务咨询，并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日收到了宁波市市场监督管理局的答复；本院认为，行政机关就新情况出现时的疑难问题向上级机关进行的汇报沟通，是正常的业务沟通咨询，不属于程序违法。</w:t>
      </w:r>
    </w:p>
    <w:p w:rsidR="00000000" w:rsidRDefault="00750AB7">
      <w:pPr>
        <w:spacing w:line="500" w:lineRule="atLeast"/>
        <w:ind w:firstLine="600"/>
        <w:divId w:val="1720015139"/>
        <w:rPr>
          <w:rFonts w:hint="eastAsia"/>
          <w:sz w:val="30"/>
          <w:szCs w:val="30"/>
        </w:rPr>
      </w:pPr>
      <w:r>
        <w:rPr>
          <w:rFonts w:hint="eastAsia"/>
          <w:sz w:val="30"/>
          <w:szCs w:val="30"/>
        </w:rPr>
        <w:t>综上，本院认为，被告宁海县市场监督管理局于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准予第三人宁海东辉机械科技有限公司组织机构和投资人（股权）变更登记的决定，认定事实清楚，适用法律正确，程序合法。原告的起诉缺乏事实和法律依据，本院不予支持。依照《中华人民共和国行政诉讼法》第六十九条的规定，判决如下：</w:t>
      </w:r>
    </w:p>
    <w:p w:rsidR="00000000" w:rsidRDefault="00750AB7">
      <w:pPr>
        <w:spacing w:line="500" w:lineRule="atLeast"/>
        <w:ind w:firstLine="600"/>
        <w:divId w:val="737751560"/>
        <w:rPr>
          <w:rFonts w:hint="eastAsia"/>
          <w:sz w:val="30"/>
          <w:szCs w:val="30"/>
        </w:rPr>
      </w:pPr>
      <w:r>
        <w:rPr>
          <w:rFonts w:hint="eastAsia"/>
          <w:sz w:val="30"/>
          <w:szCs w:val="30"/>
        </w:rPr>
        <w:t>驳回原告竺济方的诉讼请求。</w:t>
      </w:r>
    </w:p>
    <w:p w:rsidR="00000000" w:rsidRDefault="00750AB7">
      <w:pPr>
        <w:spacing w:line="500" w:lineRule="atLeast"/>
        <w:ind w:firstLine="600"/>
        <w:divId w:val="1961841440"/>
        <w:rPr>
          <w:rFonts w:hint="eastAsia"/>
          <w:sz w:val="30"/>
          <w:szCs w:val="30"/>
        </w:rPr>
      </w:pPr>
      <w:r>
        <w:rPr>
          <w:rFonts w:hint="eastAsia"/>
          <w:sz w:val="30"/>
          <w:szCs w:val="30"/>
        </w:rPr>
        <w:t>本案案件受理费</w:t>
      </w:r>
      <w:r>
        <w:rPr>
          <w:rFonts w:hint="eastAsia"/>
          <w:sz w:val="30"/>
          <w:szCs w:val="30"/>
        </w:rPr>
        <w:t>50</w:t>
      </w:r>
      <w:r>
        <w:rPr>
          <w:rFonts w:hint="eastAsia"/>
          <w:sz w:val="30"/>
          <w:szCs w:val="30"/>
        </w:rPr>
        <w:t>元，由原告竺济方负担。</w:t>
      </w:r>
    </w:p>
    <w:p w:rsidR="00000000" w:rsidRDefault="00750AB7">
      <w:pPr>
        <w:spacing w:line="500" w:lineRule="atLeast"/>
        <w:ind w:firstLine="600"/>
        <w:divId w:val="395205793"/>
        <w:rPr>
          <w:rFonts w:hint="eastAsia"/>
          <w:sz w:val="30"/>
          <w:szCs w:val="30"/>
        </w:rPr>
      </w:pPr>
      <w:r>
        <w:rPr>
          <w:rFonts w:hint="eastAsia"/>
          <w:sz w:val="30"/>
          <w:szCs w:val="30"/>
        </w:rPr>
        <w:t>如不服本判决，可在判决书送达之日起十五日内向本院递交上诉状，按对方当事人的人数提出副本，上诉于浙江省宁波市中级人民法院，并在上诉期内凭判决书向浙江省宁波市中</w:t>
      </w:r>
      <w:r>
        <w:rPr>
          <w:rFonts w:hint="eastAsia"/>
          <w:sz w:val="30"/>
          <w:szCs w:val="30"/>
        </w:rPr>
        <w:t>级人民法院立案大厅收费窗口预交上诉案件的案件受理费</w:t>
      </w:r>
      <w:r>
        <w:rPr>
          <w:rFonts w:hint="eastAsia"/>
          <w:sz w:val="30"/>
          <w:szCs w:val="30"/>
        </w:rPr>
        <w:t>50</w:t>
      </w:r>
      <w:r>
        <w:rPr>
          <w:rFonts w:hint="eastAsia"/>
          <w:sz w:val="30"/>
          <w:szCs w:val="30"/>
        </w:rPr>
        <w:t>元；如通过银行汇款，收款人为宁波市财政局非税资金专户，账号为</w:t>
      </w:r>
      <w:r>
        <w:rPr>
          <w:rFonts w:hint="eastAsia"/>
          <w:sz w:val="30"/>
          <w:szCs w:val="30"/>
        </w:rPr>
        <w:t>37</w:t>
      </w:r>
      <w:r>
        <w:rPr>
          <w:rFonts w:hint="eastAsia"/>
          <w:sz w:val="30"/>
          <w:szCs w:val="30"/>
        </w:rPr>
        <w:t>×××</w:t>
      </w:r>
      <w:r>
        <w:rPr>
          <w:rFonts w:hint="eastAsia"/>
          <w:sz w:val="30"/>
          <w:szCs w:val="30"/>
        </w:rPr>
        <w:t>92</w:t>
      </w:r>
      <w:r>
        <w:rPr>
          <w:rFonts w:hint="eastAsia"/>
          <w:sz w:val="30"/>
          <w:szCs w:val="30"/>
        </w:rPr>
        <w:t>，开户银行为宁波市中国银行营业部；如通过邮政汇款，收款人为宁波市中级人民法院立案室，汇款时一律注明原审案号。上诉案件的案件受理费未在上诉期限内预交的，应当在上诉期届满后七日预交，逾期不交，按自动撤回上诉处理。</w:t>
      </w:r>
    </w:p>
    <w:p w:rsidR="00000000" w:rsidRDefault="00750AB7">
      <w:pPr>
        <w:spacing w:line="500" w:lineRule="atLeast"/>
        <w:ind w:firstLine="600"/>
        <w:divId w:val="1098595029"/>
        <w:rPr>
          <w:rFonts w:hint="eastAsia"/>
          <w:sz w:val="30"/>
          <w:szCs w:val="30"/>
        </w:rPr>
      </w:pPr>
      <w:r>
        <w:rPr>
          <w:rFonts w:hint="eastAsia"/>
          <w:sz w:val="30"/>
          <w:szCs w:val="30"/>
        </w:rPr>
        <w:t>（此页无正文）</w:t>
      </w:r>
    </w:p>
    <w:p w:rsidR="00000000" w:rsidRDefault="00750AB7">
      <w:pPr>
        <w:spacing w:line="500" w:lineRule="atLeast"/>
        <w:jc w:val="right"/>
        <w:divId w:val="167721185"/>
        <w:rPr>
          <w:rFonts w:hint="eastAsia"/>
          <w:sz w:val="30"/>
          <w:szCs w:val="30"/>
        </w:rPr>
      </w:pPr>
      <w:r>
        <w:rPr>
          <w:rFonts w:hint="eastAsia"/>
          <w:sz w:val="30"/>
          <w:szCs w:val="30"/>
        </w:rPr>
        <w:t>审　判　长　　徐万鑫</w:t>
      </w:r>
    </w:p>
    <w:p w:rsidR="00000000" w:rsidRDefault="00750AB7">
      <w:pPr>
        <w:spacing w:line="500" w:lineRule="atLeast"/>
        <w:jc w:val="right"/>
        <w:divId w:val="478032432"/>
        <w:rPr>
          <w:rFonts w:hint="eastAsia"/>
          <w:sz w:val="30"/>
          <w:szCs w:val="30"/>
        </w:rPr>
      </w:pPr>
      <w:r>
        <w:rPr>
          <w:rFonts w:hint="eastAsia"/>
          <w:sz w:val="30"/>
          <w:szCs w:val="30"/>
        </w:rPr>
        <w:t>代理审判员　　尹志涛</w:t>
      </w:r>
    </w:p>
    <w:p w:rsidR="00000000" w:rsidRDefault="00750AB7">
      <w:pPr>
        <w:spacing w:line="500" w:lineRule="atLeast"/>
        <w:jc w:val="right"/>
        <w:divId w:val="2042169304"/>
        <w:rPr>
          <w:rFonts w:hint="eastAsia"/>
          <w:sz w:val="30"/>
          <w:szCs w:val="30"/>
        </w:rPr>
      </w:pPr>
      <w:r>
        <w:rPr>
          <w:rFonts w:hint="eastAsia"/>
          <w:sz w:val="30"/>
          <w:szCs w:val="30"/>
        </w:rPr>
        <w:t>人民陪审员　　舒雪飞</w:t>
      </w:r>
    </w:p>
    <w:p w:rsidR="00000000" w:rsidRDefault="00750AB7">
      <w:pPr>
        <w:spacing w:line="500" w:lineRule="atLeast"/>
        <w:jc w:val="right"/>
        <w:divId w:val="1691028344"/>
        <w:rPr>
          <w:rFonts w:hint="eastAsia"/>
          <w:sz w:val="30"/>
          <w:szCs w:val="30"/>
        </w:rPr>
      </w:pPr>
      <w:r>
        <w:rPr>
          <w:rFonts w:hint="eastAsia"/>
          <w:sz w:val="30"/>
          <w:szCs w:val="30"/>
        </w:rPr>
        <w:t>二〇一七年七月二十八日</w:t>
      </w:r>
    </w:p>
    <w:p w:rsidR="00000000" w:rsidRDefault="00750AB7">
      <w:pPr>
        <w:spacing w:line="500" w:lineRule="atLeast"/>
        <w:jc w:val="right"/>
        <w:divId w:val="335497326"/>
        <w:rPr>
          <w:rFonts w:hint="eastAsia"/>
          <w:sz w:val="30"/>
          <w:szCs w:val="30"/>
        </w:rPr>
      </w:pPr>
      <w:r>
        <w:rPr>
          <w:rFonts w:hint="eastAsia"/>
          <w:sz w:val="30"/>
          <w:szCs w:val="30"/>
        </w:rPr>
        <w:t>代书　记员　　刘佳燕</w:t>
      </w:r>
    </w:p>
    <w:p w:rsidR="00000000" w:rsidRDefault="00750AB7">
      <w:pPr>
        <w:spacing w:line="500" w:lineRule="atLeast"/>
        <w:ind w:firstLine="600"/>
        <w:divId w:val="1072970783"/>
        <w:rPr>
          <w:rFonts w:hint="eastAsia"/>
          <w:sz w:val="30"/>
          <w:szCs w:val="30"/>
        </w:rPr>
      </w:pPr>
      <w:r>
        <w:rPr>
          <w:rFonts w:hint="eastAsia"/>
          <w:sz w:val="30"/>
          <w:szCs w:val="30"/>
        </w:rPr>
        <w:t>附本案适用的法律、法规及规范性文件：</w:t>
      </w:r>
    </w:p>
    <w:p w:rsidR="00000000" w:rsidRDefault="00750AB7">
      <w:pPr>
        <w:spacing w:line="500" w:lineRule="atLeast"/>
        <w:ind w:firstLine="600"/>
        <w:divId w:val="273556561"/>
        <w:rPr>
          <w:rFonts w:hint="eastAsia"/>
          <w:sz w:val="30"/>
          <w:szCs w:val="30"/>
        </w:rPr>
      </w:pPr>
      <w:r>
        <w:rPr>
          <w:rFonts w:hint="eastAsia"/>
          <w:sz w:val="30"/>
          <w:szCs w:val="30"/>
        </w:rPr>
        <w:t>一、《中</w:t>
      </w:r>
      <w:r>
        <w:rPr>
          <w:rFonts w:hint="eastAsia"/>
          <w:sz w:val="30"/>
          <w:szCs w:val="30"/>
        </w:rPr>
        <w:t>华人民共和国行政诉讼法》</w:t>
      </w:r>
    </w:p>
    <w:p w:rsidR="00000000" w:rsidRDefault="00750AB7">
      <w:pPr>
        <w:spacing w:line="500" w:lineRule="atLeast"/>
        <w:ind w:firstLine="600"/>
        <w:divId w:val="1058013209"/>
        <w:rPr>
          <w:rFonts w:hint="eastAsia"/>
          <w:sz w:val="30"/>
          <w:szCs w:val="30"/>
        </w:rPr>
      </w:pPr>
      <w:r>
        <w:rPr>
          <w:rFonts w:hint="eastAsia"/>
          <w:sz w:val="30"/>
          <w:szCs w:val="30"/>
        </w:rPr>
        <w:t>第六十九条</w:t>
      </w:r>
    </w:p>
    <w:p w:rsidR="00000000" w:rsidRDefault="00750AB7">
      <w:pPr>
        <w:spacing w:line="500" w:lineRule="atLeast"/>
        <w:ind w:firstLine="600"/>
        <w:divId w:val="1215628950"/>
        <w:rPr>
          <w:rFonts w:hint="eastAsia"/>
          <w:sz w:val="30"/>
          <w:szCs w:val="30"/>
        </w:rPr>
      </w:pPr>
      <w:r>
        <w:rPr>
          <w:rFonts w:hint="eastAsia"/>
          <w:sz w:val="30"/>
          <w:szCs w:val="30"/>
        </w:rPr>
        <w:t>行政行为证据确凿，适用法律、法规正确，符合法定程序的，或者原告申请被告履行法定职责或者给付义务理由不成立的，人民法院判决驳回原告的诉讼请求。</w:t>
      </w:r>
    </w:p>
    <w:p w:rsidR="00000000" w:rsidRDefault="00750AB7">
      <w:pPr>
        <w:spacing w:line="500" w:lineRule="atLeast"/>
        <w:ind w:firstLine="600"/>
        <w:divId w:val="1027487778"/>
        <w:rPr>
          <w:rFonts w:hint="eastAsia"/>
          <w:sz w:val="30"/>
          <w:szCs w:val="30"/>
        </w:rPr>
      </w:pPr>
      <w:r>
        <w:rPr>
          <w:rFonts w:hint="eastAsia"/>
          <w:sz w:val="30"/>
          <w:szCs w:val="30"/>
        </w:rPr>
        <w:t>?PAGE\*ArabicDash?-2-?</w:t>
      </w:r>
    </w:p>
    <w:p w:rsidR="00000000" w:rsidRDefault="00750AB7">
      <w:pPr>
        <w:spacing w:line="500" w:lineRule="atLeast"/>
        <w:ind w:firstLine="600"/>
        <w:divId w:val="2032107510"/>
        <w:rPr>
          <w:rFonts w:hint="eastAsia"/>
          <w:sz w:val="30"/>
          <w:szCs w:val="30"/>
        </w:rPr>
      </w:pPr>
      <w:r>
        <w:rPr>
          <w:rFonts w:hint="eastAsia"/>
          <w:sz w:val="30"/>
          <w:szCs w:val="30"/>
        </w:rPr>
        <w:t>?PAGE\*ArabicDash?-1-?</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AB7" w:rsidRDefault="00750AB7" w:rsidP="00750AB7">
      <w:r>
        <w:separator/>
      </w:r>
    </w:p>
  </w:endnote>
  <w:endnote w:type="continuationSeparator" w:id="0">
    <w:p w:rsidR="00750AB7" w:rsidRDefault="00750AB7" w:rsidP="0075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AB7" w:rsidRDefault="00750AB7" w:rsidP="00750AB7">
      <w:r>
        <w:separator/>
      </w:r>
    </w:p>
  </w:footnote>
  <w:footnote w:type="continuationSeparator" w:id="0">
    <w:p w:rsidR="00750AB7" w:rsidRDefault="00750AB7" w:rsidP="00750A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0AB7"/>
    <w:rsid w:val="00750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50A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0AB7"/>
    <w:rPr>
      <w:rFonts w:ascii="宋体" w:eastAsia="宋体" w:hAnsi="宋体" w:cs="宋体"/>
      <w:sz w:val="18"/>
      <w:szCs w:val="18"/>
    </w:rPr>
  </w:style>
  <w:style w:type="paragraph" w:styleId="a5">
    <w:name w:val="footer"/>
    <w:basedOn w:val="a"/>
    <w:link w:val="a6"/>
    <w:uiPriority w:val="99"/>
    <w:unhideWhenUsed/>
    <w:rsid w:val="00750AB7"/>
    <w:pPr>
      <w:tabs>
        <w:tab w:val="center" w:pos="4153"/>
        <w:tab w:val="right" w:pos="8306"/>
      </w:tabs>
      <w:snapToGrid w:val="0"/>
    </w:pPr>
    <w:rPr>
      <w:sz w:val="18"/>
      <w:szCs w:val="18"/>
    </w:rPr>
  </w:style>
  <w:style w:type="character" w:customStyle="1" w:styleId="a6">
    <w:name w:val="页脚 字符"/>
    <w:basedOn w:val="a0"/>
    <w:link w:val="a5"/>
    <w:uiPriority w:val="99"/>
    <w:rsid w:val="00750AB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21185">
      <w:marLeft w:val="0"/>
      <w:marRight w:val="720"/>
      <w:marTop w:val="10"/>
      <w:marBottom w:val="10"/>
      <w:divBdr>
        <w:top w:val="none" w:sz="0" w:space="0" w:color="auto"/>
        <w:left w:val="none" w:sz="0" w:space="0" w:color="auto"/>
        <w:bottom w:val="none" w:sz="0" w:space="0" w:color="auto"/>
        <w:right w:val="none" w:sz="0" w:space="0" w:color="auto"/>
      </w:divBdr>
    </w:div>
    <w:div w:id="186793537">
      <w:marLeft w:val="0"/>
      <w:marRight w:val="0"/>
      <w:marTop w:val="10"/>
      <w:marBottom w:val="10"/>
      <w:divBdr>
        <w:top w:val="none" w:sz="0" w:space="0" w:color="auto"/>
        <w:left w:val="none" w:sz="0" w:space="0" w:color="auto"/>
        <w:bottom w:val="none" w:sz="0" w:space="0" w:color="auto"/>
        <w:right w:val="none" w:sz="0" w:space="0" w:color="auto"/>
      </w:divBdr>
    </w:div>
    <w:div w:id="196814687">
      <w:marLeft w:val="0"/>
      <w:marRight w:val="0"/>
      <w:marTop w:val="10"/>
      <w:marBottom w:val="10"/>
      <w:divBdr>
        <w:top w:val="none" w:sz="0" w:space="0" w:color="auto"/>
        <w:left w:val="none" w:sz="0" w:space="0" w:color="auto"/>
        <w:bottom w:val="none" w:sz="0" w:space="0" w:color="auto"/>
        <w:right w:val="none" w:sz="0" w:space="0" w:color="auto"/>
      </w:divBdr>
    </w:div>
    <w:div w:id="273556561">
      <w:marLeft w:val="0"/>
      <w:marRight w:val="0"/>
      <w:marTop w:val="10"/>
      <w:marBottom w:val="10"/>
      <w:divBdr>
        <w:top w:val="none" w:sz="0" w:space="0" w:color="auto"/>
        <w:left w:val="none" w:sz="0" w:space="0" w:color="auto"/>
        <w:bottom w:val="none" w:sz="0" w:space="0" w:color="auto"/>
        <w:right w:val="none" w:sz="0" w:space="0" w:color="auto"/>
      </w:divBdr>
    </w:div>
    <w:div w:id="326981869">
      <w:marLeft w:val="0"/>
      <w:marRight w:val="0"/>
      <w:marTop w:val="10"/>
      <w:marBottom w:val="10"/>
      <w:divBdr>
        <w:top w:val="none" w:sz="0" w:space="0" w:color="auto"/>
        <w:left w:val="none" w:sz="0" w:space="0" w:color="auto"/>
        <w:bottom w:val="none" w:sz="0" w:space="0" w:color="auto"/>
        <w:right w:val="none" w:sz="0" w:space="0" w:color="auto"/>
      </w:divBdr>
    </w:div>
    <w:div w:id="328337204">
      <w:marLeft w:val="0"/>
      <w:marRight w:val="0"/>
      <w:marTop w:val="10"/>
      <w:marBottom w:val="10"/>
      <w:divBdr>
        <w:top w:val="none" w:sz="0" w:space="0" w:color="auto"/>
        <w:left w:val="none" w:sz="0" w:space="0" w:color="auto"/>
        <w:bottom w:val="none" w:sz="0" w:space="0" w:color="auto"/>
        <w:right w:val="none" w:sz="0" w:space="0" w:color="auto"/>
      </w:divBdr>
    </w:div>
    <w:div w:id="335497326">
      <w:marLeft w:val="0"/>
      <w:marRight w:val="720"/>
      <w:marTop w:val="10"/>
      <w:marBottom w:val="10"/>
      <w:divBdr>
        <w:top w:val="none" w:sz="0" w:space="0" w:color="auto"/>
        <w:left w:val="none" w:sz="0" w:space="0" w:color="auto"/>
        <w:bottom w:val="none" w:sz="0" w:space="0" w:color="auto"/>
        <w:right w:val="none" w:sz="0" w:space="0" w:color="auto"/>
      </w:divBdr>
    </w:div>
    <w:div w:id="373432229">
      <w:marLeft w:val="0"/>
      <w:marRight w:val="0"/>
      <w:marTop w:val="10"/>
      <w:marBottom w:val="10"/>
      <w:divBdr>
        <w:top w:val="none" w:sz="0" w:space="0" w:color="auto"/>
        <w:left w:val="none" w:sz="0" w:space="0" w:color="auto"/>
        <w:bottom w:val="none" w:sz="0" w:space="0" w:color="auto"/>
        <w:right w:val="none" w:sz="0" w:space="0" w:color="auto"/>
      </w:divBdr>
    </w:div>
    <w:div w:id="375084549">
      <w:marLeft w:val="0"/>
      <w:marRight w:val="0"/>
      <w:marTop w:val="10"/>
      <w:marBottom w:val="10"/>
      <w:divBdr>
        <w:top w:val="none" w:sz="0" w:space="0" w:color="auto"/>
        <w:left w:val="none" w:sz="0" w:space="0" w:color="auto"/>
        <w:bottom w:val="none" w:sz="0" w:space="0" w:color="auto"/>
        <w:right w:val="none" w:sz="0" w:space="0" w:color="auto"/>
      </w:divBdr>
    </w:div>
    <w:div w:id="384524460">
      <w:marLeft w:val="0"/>
      <w:marRight w:val="0"/>
      <w:marTop w:val="10"/>
      <w:marBottom w:val="10"/>
      <w:divBdr>
        <w:top w:val="none" w:sz="0" w:space="0" w:color="auto"/>
        <w:left w:val="none" w:sz="0" w:space="0" w:color="auto"/>
        <w:bottom w:val="none" w:sz="0" w:space="0" w:color="auto"/>
        <w:right w:val="none" w:sz="0" w:space="0" w:color="auto"/>
      </w:divBdr>
    </w:div>
    <w:div w:id="395205793">
      <w:marLeft w:val="0"/>
      <w:marRight w:val="0"/>
      <w:marTop w:val="10"/>
      <w:marBottom w:val="10"/>
      <w:divBdr>
        <w:top w:val="none" w:sz="0" w:space="0" w:color="auto"/>
        <w:left w:val="none" w:sz="0" w:space="0" w:color="auto"/>
        <w:bottom w:val="none" w:sz="0" w:space="0" w:color="auto"/>
        <w:right w:val="none" w:sz="0" w:space="0" w:color="auto"/>
      </w:divBdr>
    </w:div>
    <w:div w:id="437220053">
      <w:marLeft w:val="0"/>
      <w:marRight w:val="0"/>
      <w:marTop w:val="10"/>
      <w:marBottom w:val="10"/>
      <w:divBdr>
        <w:top w:val="none" w:sz="0" w:space="0" w:color="auto"/>
        <w:left w:val="none" w:sz="0" w:space="0" w:color="auto"/>
        <w:bottom w:val="none" w:sz="0" w:space="0" w:color="auto"/>
        <w:right w:val="none" w:sz="0" w:space="0" w:color="auto"/>
      </w:divBdr>
    </w:div>
    <w:div w:id="478032432">
      <w:marLeft w:val="0"/>
      <w:marRight w:val="720"/>
      <w:marTop w:val="10"/>
      <w:marBottom w:val="10"/>
      <w:divBdr>
        <w:top w:val="none" w:sz="0" w:space="0" w:color="auto"/>
        <w:left w:val="none" w:sz="0" w:space="0" w:color="auto"/>
        <w:bottom w:val="none" w:sz="0" w:space="0" w:color="auto"/>
        <w:right w:val="none" w:sz="0" w:space="0" w:color="auto"/>
      </w:divBdr>
    </w:div>
    <w:div w:id="737751560">
      <w:marLeft w:val="0"/>
      <w:marRight w:val="0"/>
      <w:marTop w:val="10"/>
      <w:marBottom w:val="10"/>
      <w:divBdr>
        <w:top w:val="none" w:sz="0" w:space="0" w:color="auto"/>
        <w:left w:val="none" w:sz="0" w:space="0" w:color="auto"/>
        <w:bottom w:val="none" w:sz="0" w:space="0" w:color="auto"/>
        <w:right w:val="none" w:sz="0" w:space="0" w:color="auto"/>
      </w:divBdr>
    </w:div>
    <w:div w:id="897857854">
      <w:marLeft w:val="0"/>
      <w:marRight w:val="0"/>
      <w:marTop w:val="10"/>
      <w:marBottom w:val="10"/>
      <w:divBdr>
        <w:top w:val="none" w:sz="0" w:space="0" w:color="auto"/>
        <w:left w:val="none" w:sz="0" w:space="0" w:color="auto"/>
        <w:bottom w:val="none" w:sz="0" w:space="0" w:color="auto"/>
        <w:right w:val="none" w:sz="0" w:space="0" w:color="auto"/>
      </w:divBdr>
    </w:div>
    <w:div w:id="954143186">
      <w:marLeft w:val="0"/>
      <w:marRight w:val="0"/>
      <w:marTop w:val="10"/>
      <w:marBottom w:val="10"/>
      <w:divBdr>
        <w:top w:val="none" w:sz="0" w:space="0" w:color="auto"/>
        <w:left w:val="none" w:sz="0" w:space="0" w:color="auto"/>
        <w:bottom w:val="none" w:sz="0" w:space="0" w:color="auto"/>
        <w:right w:val="none" w:sz="0" w:space="0" w:color="auto"/>
      </w:divBdr>
    </w:div>
    <w:div w:id="967511037">
      <w:marLeft w:val="0"/>
      <w:marRight w:val="0"/>
      <w:marTop w:val="10"/>
      <w:marBottom w:val="10"/>
      <w:divBdr>
        <w:top w:val="none" w:sz="0" w:space="0" w:color="auto"/>
        <w:left w:val="none" w:sz="0" w:space="0" w:color="auto"/>
        <w:bottom w:val="none" w:sz="0" w:space="0" w:color="auto"/>
        <w:right w:val="none" w:sz="0" w:space="0" w:color="auto"/>
      </w:divBdr>
    </w:div>
    <w:div w:id="1023555773">
      <w:marLeft w:val="0"/>
      <w:marRight w:val="0"/>
      <w:marTop w:val="10"/>
      <w:marBottom w:val="10"/>
      <w:divBdr>
        <w:top w:val="none" w:sz="0" w:space="0" w:color="auto"/>
        <w:left w:val="none" w:sz="0" w:space="0" w:color="auto"/>
        <w:bottom w:val="none" w:sz="0" w:space="0" w:color="auto"/>
        <w:right w:val="none" w:sz="0" w:space="0" w:color="auto"/>
      </w:divBdr>
    </w:div>
    <w:div w:id="1027487778">
      <w:marLeft w:val="0"/>
      <w:marRight w:val="0"/>
      <w:marTop w:val="10"/>
      <w:marBottom w:val="10"/>
      <w:divBdr>
        <w:top w:val="none" w:sz="0" w:space="0" w:color="auto"/>
        <w:left w:val="none" w:sz="0" w:space="0" w:color="auto"/>
        <w:bottom w:val="none" w:sz="0" w:space="0" w:color="auto"/>
        <w:right w:val="none" w:sz="0" w:space="0" w:color="auto"/>
      </w:divBdr>
    </w:div>
    <w:div w:id="1053820247">
      <w:marLeft w:val="0"/>
      <w:marRight w:val="0"/>
      <w:marTop w:val="10"/>
      <w:marBottom w:val="10"/>
      <w:divBdr>
        <w:top w:val="none" w:sz="0" w:space="0" w:color="auto"/>
        <w:left w:val="none" w:sz="0" w:space="0" w:color="auto"/>
        <w:bottom w:val="none" w:sz="0" w:space="0" w:color="auto"/>
        <w:right w:val="none" w:sz="0" w:space="0" w:color="auto"/>
      </w:divBdr>
    </w:div>
    <w:div w:id="1058013209">
      <w:marLeft w:val="0"/>
      <w:marRight w:val="0"/>
      <w:marTop w:val="10"/>
      <w:marBottom w:val="10"/>
      <w:divBdr>
        <w:top w:val="none" w:sz="0" w:space="0" w:color="auto"/>
        <w:left w:val="none" w:sz="0" w:space="0" w:color="auto"/>
        <w:bottom w:val="none" w:sz="0" w:space="0" w:color="auto"/>
        <w:right w:val="none" w:sz="0" w:space="0" w:color="auto"/>
      </w:divBdr>
    </w:div>
    <w:div w:id="1072970783">
      <w:marLeft w:val="0"/>
      <w:marRight w:val="0"/>
      <w:marTop w:val="10"/>
      <w:marBottom w:val="10"/>
      <w:divBdr>
        <w:top w:val="none" w:sz="0" w:space="0" w:color="auto"/>
        <w:left w:val="none" w:sz="0" w:space="0" w:color="auto"/>
        <w:bottom w:val="none" w:sz="0" w:space="0" w:color="auto"/>
        <w:right w:val="none" w:sz="0" w:space="0" w:color="auto"/>
      </w:divBdr>
    </w:div>
    <w:div w:id="1098595029">
      <w:marLeft w:val="0"/>
      <w:marRight w:val="0"/>
      <w:marTop w:val="10"/>
      <w:marBottom w:val="10"/>
      <w:divBdr>
        <w:top w:val="none" w:sz="0" w:space="0" w:color="auto"/>
        <w:left w:val="none" w:sz="0" w:space="0" w:color="auto"/>
        <w:bottom w:val="none" w:sz="0" w:space="0" w:color="auto"/>
        <w:right w:val="none" w:sz="0" w:space="0" w:color="auto"/>
      </w:divBdr>
    </w:div>
    <w:div w:id="1106121014">
      <w:marLeft w:val="0"/>
      <w:marRight w:val="0"/>
      <w:marTop w:val="10"/>
      <w:marBottom w:val="10"/>
      <w:divBdr>
        <w:top w:val="none" w:sz="0" w:space="0" w:color="auto"/>
        <w:left w:val="none" w:sz="0" w:space="0" w:color="auto"/>
        <w:bottom w:val="none" w:sz="0" w:space="0" w:color="auto"/>
        <w:right w:val="none" w:sz="0" w:space="0" w:color="auto"/>
      </w:divBdr>
    </w:div>
    <w:div w:id="1117724522">
      <w:marLeft w:val="0"/>
      <w:marRight w:val="0"/>
      <w:marTop w:val="10"/>
      <w:marBottom w:val="10"/>
      <w:divBdr>
        <w:top w:val="none" w:sz="0" w:space="0" w:color="auto"/>
        <w:left w:val="none" w:sz="0" w:space="0" w:color="auto"/>
        <w:bottom w:val="none" w:sz="0" w:space="0" w:color="auto"/>
        <w:right w:val="none" w:sz="0" w:space="0" w:color="auto"/>
      </w:divBdr>
    </w:div>
    <w:div w:id="1166553742">
      <w:marLeft w:val="0"/>
      <w:marRight w:val="0"/>
      <w:marTop w:val="10"/>
      <w:marBottom w:val="10"/>
      <w:divBdr>
        <w:top w:val="none" w:sz="0" w:space="0" w:color="auto"/>
        <w:left w:val="none" w:sz="0" w:space="0" w:color="auto"/>
        <w:bottom w:val="none" w:sz="0" w:space="0" w:color="auto"/>
        <w:right w:val="none" w:sz="0" w:space="0" w:color="auto"/>
      </w:divBdr>
    </w:div>
    <w:div w:id="1182672167">
      <w:marLeft w:val="0"/>
      <w:marRight w:val="0"/>
      <w:marTop w:val="10"/>
      <w:marBottom w:val="10"/>
      <w:divBdr>
        <w:top w:val="none" w:sz="0" w:space="0" w:color="auto"/>
        <w:left w:val="none" w:sz="0" w:space="0" w:color="auto"/>
        <w:bottom w:val="none" w:sz="0" w:space="0" w:color="auto"/>
        <w:right w:val="none" w:sz="0" w:space="0" w:color="auto"/>
      </w:divBdr>
    </w:div>
    <w:div w:id="1215628950">
      <w:marLeft w:val="0"/>
      <w:marRight w:val="0"/>
      <w:marTop w:val="10"/>
      <w:marBottom w:val="10"/>
      <w:divBdr>
        <w:top w:val="none" w:sz="0" w:space="0" w:color="auto"/>
        <w:left w:val="none" w:sz="0" w:space="0" w:color="auto"/>
        <w:bottom w:val="none" w:sz="0" w:space="0" w:color="auto"/>
        <w:right w:val="none" w:sz="0" w:space="0" w:color="auto"/>
      </w:divBdr>
    </w:div>
    <w:div w:id="1489978645">
      <w:marLeft w:val="0"/>
      <w:marRight w:val="0"/>
      <w:marTop w:val="10"/>
      <w:marBottom w:val="10"/>
      <w:divBdr>
        <w:top w:val="none" w:sz="0" w:space="0" w:color="auto"/>
        <w:left w:val="none" w:sz="0" w:space="0" w:color="auto"/>
        <w:bottom w:val="none" w:sz="0" w:space="0" w:color="auto"/>
        <w:right w:val="none" w:sz="0" w:space="0" w:color="auto"/>
      </w:divBdr>
    </w:div>
    <w:div w:id="1497722250">
      <w:marLeft w:val="0"/>
      <w:marRight w:val="0"/>
      <w:marTop w:val="10"/>
      <w:marBottom w:val="10"/>
      <w:divBdr>
        <w:top w:val="none" w:sz="0" w:space="0" w:color="auto"/>
        <w:left w:val="none" w:sz="0" w:space="0" w:color="auto"/>
        <w:bottom w:val="none" w:sz="0" w:space="0" w:color="auto"/>
        <w:right w:val="none" w:sz="0" w:space="0" w:color="auto"/>
      </w:divBdr>
    </w:div>
    <w:div w:id="1545943641">
      <w:marLeft w:val="0"/>
      <w:marRight w:val="0"/>
      <w:marTop w:val="10"/>
      <w:marBottom w:val="10"/>
      <w:divBdr>
        <w:top w:val="none" w:sz="0" w:space="0" w:color="auto"/>
        <w:left w:val="none" w:sz="0" w:space="0" w:color="auto"/>
        <w:bottom w:val="none" w:sz="0" w:space="0" w:color="auto"/>
        <w:right w:val="none" w:sz="0" w:space="0" w:color="auto"/>
      </w:divBdr>
    </w:div>
    <w:div w:id="1607349663">
      <w:marLeft w:val="0"/>
      <w:marRight w:val="0"/>
      <w:marTop w:val="10"/>
      <w:marBottom w:val="10"/>
      <w:divBdr>
        <w:top w:val="none" w:sz="0" w:space="0" w:color="auto"/>
        <w:left w:val="none" w:sz="0" w:space="0" w:color="auto"/>
        <w:bottom w:val="none" w:sz="0" w:space="0" w:color="auto"/>
        <w:right w:val="none" w:sz="0" w:space="0" w:color="auto"/>
      </w:divBdr>
    </w:div>
    <w:div w:id="1619800156">
      <w:marLeft w:val="0"/>
      <w:marRight w:val="0"/>
      <w:marTop w:val="10"/>
      <w:marBottom w:val="10"/>
      <w:divBdr>
        <w:top w:val="none" w:sz="0" w:space="0" w:color="auto"/>
        <w:left w:val="none" w:sz="0" w:space="0" w:color="auto"/>
        <w:bottom w:val="none" w:sz="0" w:space="0" w:color="auto"/>
        <w:right w:val="none" w:sz="0" w:space="0" w:color="auto"/>
      </w:divBdr>
    </w:div>
    <w:div w:id="1691028344">
      <w:marLeft w:val="0"/>
      <w:marRight w:val="720"/>
      <w:marTop w:val="10"/>
      <w:marBottom w:val="10"/>
      <w:divBdr>
        <w:top w:val="none" w:sz="0" w:space="0" w:color="auto"/>
        <w:left w:val="none" w:sz="0" w:space="0" w:color="auto"/>
        <w:bottom w:val="none" w:sz="0" w:space="0" w:color="auto"/>
        <w:right w:val="none" w:sz="0" w:space="0" w:color="auto"/>
      </w:divBdr>
    </w:div>
    <w:div w:id="1720015139">
      <w:marLeft w:val="0"/>
      <w:marRight w:val="0"/>
      <w:marTop w:val="10"/>
      <w:marBottom w:val="10"/>
      <w:divBdr>
        <w:top w:val="none" w:sz="0" w:space="0" w:color="auto"/>
        <w:left w:val="none" w:sz="0" w:space="0" w:color="auto"/>
        <w:bottom w:val="none" w:sz="0" w:space="0" w:color="auto"/>
        <w:right w:val="none" w:sz="0" w:space="0" w:color="auto"/>
      </w:divBdr>
    </w:div>
    <w:div w:id="1722512399">
      <w:marLeft w:val="0"/>
      <w:marRight w:val="0"/>
      <w:marTop w:val="10"/>
      <w:marBottom w:val="10"/>
      <w:divBdr>
        <w:top w:val="none" w:sz="0" w:space="0" w:color="auto"/>
        <w:left w:val="none" w:sz="0" w:space="0" w:color="auto"/>
        <w:bottom w:val="none" w:sz="0" w:space="0" w:color="auto"/>
        <w:right w:val="none" w:sz="0" w:space="0" w:color="auto"/>
      </w:divBdr>
    </w:div>
    <w:div w:id="1945337252">
      <w:marLeft w:val="0"/>
      <w:marRight w:val="0"/>
      <w:marTop w:val="10"/>
      <w:marBottom w:val="10"/>
      <w:divBdr>
        <w:top w:val="none" w:sz="0" w:space="0" w:color="auto"/>
        <w:left w:val="none" w:sz="0" w:space="0" w:color="auto"/>
        <w:bottom w:val="none" w:sz="0" w:space="0" w:color="auto"/>
        <w:right w:val="none" w:sz="0" w:space="0" w:color="auto"/>
      </w:divBdr>
    </w:div>
    <w:div w:id="1961841440">
      <w:marLeft w:val="0"/>
      <w:marRight w:val="0"/>
      <w:marTop w:val="10"/>
      <w:marBottom w:val="10"/>
      <w:divBdr>
        <w:top w:val="none" w:sz="0" w:space="0" w:color="auto"/>
        <w:left w:val="none" w:sz="0" w:space="0" w:color="auto"/>
        <w:bottom w:val="none" w:sz="0" w:space="0" w:color="auto"/>
        <w:right w:val="none" w:sz="0" w:space="0" w:color="auto"/>
      </w:divBdr>
    </w:div>
    <w:div w:id="2010450256">
      <w:marLeft w:val="0"/>
      <w:marRight w:val="0"/>
      <w:marTop w:val="10"/>
      <w:marBottom w:val="10"/>
      <w:divBdr>
        <w:top w:val="none" w:sz="0" w:space="0" w:color="auto"/>
        <w:left w:val="none" w:sz="0" w:space="0" w:color="auto"/>
        <w:bottom w:val="none" w:sz="0" w:space="0" w:color="auto"/>
        <w:right w:val="none" w:sz="0" w:space="0" w:color="auto"/>
      </w:divBdr>
    </w:div>
    <w:div w:id="2032107510">
      <w:marLeft w:val="0"/>
      <w:marRight w:val="0"/>
      <w:marTop w:val="10"/>
      <w:marBottom w:val="10"/>
      <w:divBdr>
        <w:top w:val="none" w:sz="0" w:space="0" w:color="auto"/>
        <w:left w:val="none" w:sz="0" w:space="0" w:color="auto"/>
        <w:bottom w:val="none" w:sz="0" w:space="0" w:color="auto"/>
        <w:right w:val="none" w:sz="0" w:space="0" w:color="auto"/>
      </w:divBdr>
    </w:div>
    <w:div w:id="2042169304">
      <w:marLeft w:val="0"/>
      <w:marRight w:val="720"/>
      <w:marTop w:val="10"/>
      <w:marBottom w:val="10"/>
      <w:divBdr>
        <w:top w:val="none" w:sz="0" w:space="0" w:color="auto"/>
        <w:left w:val="none" w:sz="0" w:space="0" w:color="auto"/>
        <w:bottom w:val="none" w:sz="0" w:space="0" w:color="auto"/>
        <w:right w:val="none" w:sz="0" w:space="0" w:color="auto"/>
      </w:divBdr>
    </w:div>
    <w:div w:id="21420687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