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A65A0">
      <w:pPr>
        <w:spacing w:line="500" w:lineRule="atLeast"/>
        <w:jc w:val="center"/>
        <w:divId w:val="815292703"/>
        <w:rPr>
          <w:rFonts w:ascii="黑体" w:eastAsia="黑体" w:hAnsi="黑体"/>
          <w:sz w:val="36"/>
          <w:szCs w:val="36"/>
        </w:rPr>
      </w:pPr>
      <w:bookmarkStart w:id="0" w:name="_GoBack"/>
      <w:bookmarkEnd w:id="0"/>
      <w:r>
        <w:rPr>
          <w:rFonts w:ascii="黑体" w:eastAsia="黑体" w:hAnsi="黑体" w:hint="eastAsia"/>
          <w:sz w:val="36"/>
          <w:szCs w:val="36"/>
        </w:rPr>
        <w:t>广东省东莞市第二人民法院</w:t>
      </w:r>
    </w:p>
    <w:p w:rsidR="00000000" w:rsidRDefault="007A65A0">
      <w:pPr>
        <w:spacing w:line="500" w:lineRule="atLeast"/>
        <w:jc w:val="center"/>
        <w:divId w:val="1216535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A65A0">
      <w:pPr>
        <w:spacing w:line="500" w:lineRule="atLeast"/>
        <w:jc w:val="right"/>
        <w:divId w:val="2021617570"/>
        <w:rPr>
          <w:rFonts w:hint="eastAsia"/>
          <w:sz w:val="30"/>
          <w:szCs w:val="30"/>
        </w:rPr>
      </w:pPr>
      <w:r>
        <w:rPr>
          <w:rFonts w:hint="eastAsia"/>
          <w:sz w:val="30"/>
          <w:szCs w:val="30"/>
        </w:rPr>
        <w:t>（</w:t>
      </w:r>
      <w:r>
        <w:rPr>
          <w:rFonts w:hint="eastAsia"/>
          <w:sz w:val="30"/>
          <w:szCs w:val="30"/>
        </w:rPr>
        <w:t>2020</w:t>
      </w:r>
      <w:r>
        <w:rPr>
          <w:rFonts w:hint="eastAsia"/>
          <w:sz w:val="30"/>
          <w:szCs w:val="30"/>
        </w:rPr>
        <w:t>）粤</w:t>
      </w:r>
      <w:r>
        <w:rPr>
          <w:rFonts w:hint="eastAsia"/>
          <w:sz w:val="30"/>
          <w:szCs w:val="30"/>
        </w:rPr>
        <w:t>1972</w:t>
      </w:r>
      <w:r>
        <w:rPr>
          <w:rFonts w:hint="eastAsia"/>
          <w:sz w:val="30"/>
          <w:szCs w:val="30"/>
        </w:rPr>
        <w:t>民初</w:t>
      </w:r>
      <w:r>
        <w:rPr>
          <w:rFonts w:hint="eastAsia"/>
          <w:sz w:val="30"/>
          <w:szCs w:val="30"/>
        </w:rPr>
        <w:t>14906</w:t>
      </w:r>
      <w:r>
        <w:rPr>
          <w:rFonts w:hint="eastAsia"/>
          <w:sz w:val="30"/>
          <w:szCs w:val="30"/>
        </w:rPr>
        <w:t>号</w:t>
      </w:r>
    </w:p>
    <w:p w:rsidR="00000000" w:rsidRDefault="007A65A0">
      <w:pPr>
        <w:spacing w:line="500" w:lineRule="atLeast"/>
        <w:ind w:firstLine="600"/>
        <w:divId w:val="1440485978"/>
        <w:rPr>
          <w:rFonts w:hint="eastAsia"/>
          <w:sz w:val="30"/>
          <w:szCs w:val="30"/>
        </w:rPr>
      </w:pPr>
      <w:r>
        <w:rPr>
          <w:rFonts w:hint="eastAsia"/>
          <w:sz w:val="30"/>
          <w:szCs w:val="30"/>
        </w:rPr>
        <w:t>原告：路易丝（东莞）品牌管理有限责任公司，住所地广东省东莞市厚街镇寮厦社区××××××××××××××××××，统一社会信用代码为</w:t>
      </w:r>
      <w:r>
        <w:rPr>
          <w:rFonts w:hint="eastAsia"/>
          <w:sz w:val="30"/>
          <w:szCs w:val="30"/>
        </w:rPr>
        <w:t>91441900MA51AN1D7K</w:t>
      </w:r>
      <w:r>
        <w:rPr>
          <w:rFonts w:hint="eastAsia"/>
          <w:sz w:val="30"/>
          <w:szCs w:val="30"/>
        </w:rPr>
        <w:t>。</w:t>
      </w:r>
    </w:p>
    <w:p w:rsidR="00000000" w:rsidRDefault="007A65A0">
      <w:pPr>
        <w:spacing w:line="500" w:lineRule="atLeast"/>
        <w:ind w:firstLine="600"/>
        <w:divId w:val="581529354"/>
        <w:rPr>
          <w:rFonts w:hint="eastAsia"/>
          <w:sz w:val="30"/>
          <w:szCs w:val="30"/>
        </w:rPr>
      </w:pPr>
      <w:r>
        <w:rPr>
          <w:rFonts w:hint="eastAsia"/>
          <w:sz w:val="30"/>
          <w:szCs w:val="30"/>
        </w:rPr>
        <w:t>法定代表人：陈鹏，该公司总经理。</w:t>
      </w:r>
    </w:p>
    <w:p w:rsidR="00000000" w:rsidRDefault="007A65A0">
      <w:pPr>
        <w:spacing w:line="500" w:lineRule="atLeast"/>
        <w:ind w:firstLine="600"/>
        <w:divId w:val="1916435485"/>
        <w:rPr>
          <w:rFonts w:hint="eastAsia"/>
          <w:sz w:val="30"/>
          <w:szCs w:val="30"/>
        </w:rPr>
      </w:pPr>
      <w:r>
        <w:rPr>
          <w:rFonts w:hint="eastAsia"/>
          <w:sz w:val="30"/>
          <w:szCs w:val="30"/>
        </w:rPr>
        <w:t>委托诉讼代理人：谢如敏，广东莞惠律师事务所律师。</w:t>
      </w:r>
    </w:p>
    <w:p w:rsidR="00000000" w:rsidRDefault="007A65A0">
      <w:pPr>
        <w:spacing w:line="500" w:lineRule="atLeast"/>
        <w:ind w:firstLine="600"/>
        <w:divId w:val="2144537456"/>
        <w:rPr>
          <w:rFonts w:hint="eastAsia"/>
          <w:sz w:val="30"/>
          <w:szCs w:val="30"/>
        </w:rPr>
      </w:pPr>
      <w:r>
        <w:rPr>
          <w:rFonts w:hint="eastAsia"/>
          <w:sz w:val="30"/>
          <w:szCs w:val="30"/>
        </w:rPr>
        <w:t>被告：冉彦塘，男，</w:t>
      </w:r>
      <w:r>
        <w:rPr>
          <w:rFonts w:hint="eastAsia"/>
          <w:sz w:val="30"/>
          <w:szCs w:val="30"/>
        </w:rPr>
        <w:t>1974</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日出生，汉族，住重庆市万州区×××××××××××，公民身份号码为</w:t>
      </w:r>
      <w:r>
        <w:rPr>
          <w:rFonts w:hint="eastAsia"/>
          <w:sz w:val="30"/>
          <w:szCs w:val="30"/>
        </w:rPr>
        <w:t>512</w:t>
      </w:r>
      <w:r>
        <w:rPr>
          <w:rFonts w:hint="eastAsia"/>
          <w:sz w:val="30"/>
          <w:szCs w:val="30"/>
        </w:rPr>
        <w:t>××××××××××××</w:t>
      </w:r>
      <w:r>
        <w:rPr>
          <w:rFonts w:hint="eastAsia"/>
          <w:sz w:val="30"/>
          <w:szCs w:val="30"/>
        </w:rPr>
        <w:t>63X</w:t>
      </w:r>
      <w:r>
        <w:rPr>
          <w:rFonts w:hint="eastAsia"/>
          <w:sz w:val="30"/>
          <w:szCs w:val="30"/>
        </w:rPr>
        <w:t>。</w:t>
      </w:r>
    </w:p>
    <w:p w:rsidR="00000000" w:rsidRDefault="007A65A0">
      <w:pPr>
        <w:spacing w:line="500" w:lineRule="atLeast"/>
        <w:ind w:firstLine="600"/>
        <w:divId w:val="1479420126"/>
        <w:rPr>
          <w:rFonts w:hint="eastAsia"/>
          <w:sz w:val="30"/>
          <w:szCs w:val="30"/>
        </w:rPr>
      </w:pPr>
      <w:r>
        <w:rPr>
          <w:rFonts w:hint="eastAsia"/>
          <w:sz w:val="30"/>
          <w:szCs w:val="30"/>
        </w:rPr>
        <w:t>委托诉讼代理人：望开华，广东展创律师事务所律师。</w:t>
      </w:r>
    </w:p>
    <w:p w:rsidR="00000000" w:rsidRDefault="007A65A0">
      <w:pPr>
        <w:spacing w:line="500" w:lineRule="atLeast"/>
        <w:ind w:firstLine="600"/>
        <w:divId w:val="1912739410"/>
        <w:rPr>
          <w:rFonts w:hint="eastAsia"/>
          <w:sz w:val="30"/>
          <w:szCs w:val="30"/>
        </w:rPr>
      </w:pPr>
      <w:r>
        <w:rPr>
          <w:rFonts w:hint="eastAsia"/>
          <w:sz w:val="30"/>
          <w:szCs w:val="30"/>
        </w:rPr>
        <w:t>委托诉讼代理人：金鹏，广东展创律师事务所实习律师。</w:t>
      </w:r>
    </w:p>
    <w:p w:rsidR="00000000" w:rsidRDefault="007A65A0">
      <w:pPr>
        <w:spacing w:line="500" w:lineRule="atLeast"/>
        <w:ind w:firstLine="600"/>
        <w:divId w:val="1579292946"/>
        <w:rPr>
          <w:rFonts w:hint="eastAsia"/>
          <w:sz w:val="30"/>
          <w:szCs w:val="30"/>
        </w:rPr>
      </w:pPr>
      <w:r>
        <w:rPr>
          <w:rFonts w:hint="eastAsia"/>
          <w:sz w:val="30"/>
          <w:szCs w:val="30"/>
        </w:rPr>
        <w:t>第三人：陈鹏，男，</w:t>
      </w:r>
      <w:r>
        <w:rPr>
          <w:rFonts w:hint="eastAsia"/>
          <w:sz w:val="30"/>
          <w:szCs w:val="30"/>
        </w:rPr>
        <w:t>1973</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日出生，汉族，住广东省佛山市顺德区××××××××××××××</w:t>
      </w:r>
      <w:r>
        <w:rPr>
          <w:rFonts w:hint="eastAsia"/>
          <w:sz w:val="30"/>
          <w:szCs w:val="30"/>
        </w:rPr>
        <w:t>10</w:t>
      </w:r>
      <w:r>
        <w:rPr>
          <w:rFonts w:hint="eastAsia"/>
          <w:sz w:val="30"/>
          <w:szCs w:val="30"/>
        </w:rPr>
        <w:t>×××××，公民身份号码为</w:t>
      </w:r>
      <w:r>
        <w:rPr>
          <w:rFonts w:hint="eastAsia"/>
          <w:sz w:val="30"/>
          <w:szCs w:val="30"/>
        </w:rPr>
        <w:t>512</w:t>
      </w:r>
      <w:r>
        <w:rPr>
          <w:rFonts w:hint="eastAsia"/>
          <w:sz w:val="30"/>
          <w:szCs w:val="30"/>
        </w:rPr>
        <w:t>××××××××××××</w:t>
      </w:r>
      <w:r>
        <w:rPr>
          <w:rFonts w:hint="eastAsia"/>
          <w:sz w:val="30"/>
          <w:szCs w:val="30"/>
        </w:rPr>
        <w:t>638</w:t>
      </w:r>
      <w:r>
        <w:rPr>
          <w:rFonts w:hint="eastAsia"/>
          <w:sz w:val="30"/>
          <w:szCs w:val="30"/>
        </w:rPr>
        <w:t>。</w:t>
      </w:r>
    </w:p>
    <w:p w:rsidR="00000000" w:rsidRDefault="007A65A0">
      <w:pPr>
        <w:spacing w:line="500" w:lineRule="atLeast"/>
        <w:ind w:firstLine="600"/>
        <w:divId w:val="1379086100"/>
        <w:rPr>
          <w:rFonts w:hint="eastAsia"/>
          <w:sz w:val="30"/>
          <w:szCs w:val="30"/>
        </w:rPr>
      </w:pPr>
      <w:r>
        <w:rPr>
          <w:rFonts w:hint="eastAsia"/>
          <w:sz w:val="30"/>
          <w:szCs w:val="30"/>
        </w:rPr>
        <w:t>委托诉讼代理人：周扬帆，广东莞惠律师事务所律师。</w:t>
      </w:r>
    </w:p>
    <w:p w:rsidR="00000000" w:rsidRDefault="007A65A0">
      <w:pPr>
        <w:spacing w:line="500" w:lineRule="atLeast"/>
        <w:ind w:firstLine="600"/>
        <w:divId w:val="729421350"/>
        <w:rPr>
          <w:rFonts w:hint="eastAsia"/>
          <w:sz w:val="30"/>
          <w:szCs w:val="30"/>
        </w:rPr>
      </w:pPr>
      <w:r>
        <w:rPr>
          <w:rFonts w:hint="eastAsia"/>
          <w:sz w:val="30"/>
          <w:szCs w:val="30"/>
        </w:rPr>
        <w:t>第三人：魏宇齐，男，</w:t>
      </w:r>
      <w:r>
        <w:rPr>
          <w:rFonts w:hint="eastAsia"/>
          <w:sz w:val="30"/>
          <w:szCs w:val="30"/>
        </w:rPr>
        <w:t>1964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日出生，汉族，住湖南省平江县××××××××××，公民身份号码为</w:t>
      </w:r>
      <w:r>
        <w:rPr>
          <w:rFonts w:hint="eastAsia"/>
          <w:sz w:val="30"/>
          <w:szCs w:val="30"/>
        </w:rPr>
        <w:t>430</w:t>
      </w:r>
      <w:r>
        <w:rPr>
          <w:rFonts w:hint="eastAsia"/>
          <w:sz w:val="30"/>
          <w:szCs w:val="30"/>
        </w:rPr>
        <w:t>××××××××××××</w:t>
      </w:r>
      <w:r>
        <w:rPr>
          <w:rFonts w:hint="eastAsia"/>
          <w:sz w:val="30"/>
          <w:szCs w:val="30"/>
        </w:rPr>
        <w:t>730</w:t>
      </w:r>
      <w:r>
        <w:rPr>
          <w:rFonts w:hint="eastAsia"/>
          <w:sz w:val="30"/>
          <w:szCs w:val="30"/>
        </w:rPr>
        <w:t>。</w:t>
      </w:r>
    </w:p>
    <w:p w:rsidR="00000000" w:rsidRDefault="007A65A0">
      <w:pPr>
        <w:spacing w:line="500" w:lineRule="atLeast"/>
        <w:ind w:firstLine="600"/>
        <w:divId w:val="1363239394"/>
        <w:rPr>
          <w:rFonts w:hint="eastAsia"/>
          <w:sz w:val="30"/>
          <w:szCs w:val="30"/>
        </w:rPr>
      </w:pPr>
      <w:r>
        <w:rPr>
          <w:rFonts w:hint="eastAsia"/>
          <w:sz w:val="30"/>
          <w:szCs w:val="30"/>
        </w:rPr>
        <w:t>原告路易丝（东莞）品牌管理有限责任公司（下简称路</w:t>
      </w:r>
      <w:r>
        <w:rPr>
          <w:rFonts w:hint="eastAsia"/>
          <w:sz w:val="30"/>
          <w:szCs w:val="30"/>
        </w:rPr>
        <w:t>易丝公司）与被告冉彦塘损害公司利益责任纠纷一案，本院依据被告冉彦塘的申请，追加陈鹏、魏宇齐为本案的第三人参加诉讼。本院立案受理后，依法适用简易程序，公开开庭进行了审理。原告路易丝公司的委托诉讼代理人谢如敏、被告冉彦塘及其委托诉讼代理人望开华参加了两次庭审、第三人陈鹏的委托</w:t>
      </w:r>
      <w:r>
        <w:rPr>
          <w:rFonts w:hint="eastAsia"/>
          <w:sz w:val="30"/>
          <w:szCs w:val="30"/>
        </w:rPr>
        <w:lastRenderedPageBreak/>
        <w:t>诉讼代理人周扬帆参加了第一次庭审。第三人魏宇齐经传票传唤无正当理由拒不到庭参加诉讼。本案现已审理终结。</w:t>
      </w:r>
    </w:p>
    <w:p w:rsidR="00000000" w:rsidRDefault="007A65A0">
      <w:pPr>
        <w:spacing w:line="500" w:lineRule="atLeast"/>
        <w:ind w:firstLine="600"/>
        <w:divId w:val="1174225772"/>
        <w:rPr>
          <w:rFonts w:hint="eastAsia"/>
          <w:sz w:val="30"/>
          <w:szCs w:val="30"/>
        </w:rPr>
      </w:pPr>
      <w:r>
        <w:rPr>
          <w:rFonts w:hint="eastAsia"/>
          <w:sz w:val="30"/>
          <w:szCs w:val="30"/>
        </w:rPr>
        <w:t>原告路易丝公司向本院提出诉讼请求：</w:t>
      </w:r>
      <w:r>
        <w:rPr>
          <w:rFonts w:hint="eastAsia"/>
          <w:sz w:val="30"/>
          <w:szCs w:val="30"/>
        </w:rPr>
        <w:t>1.</w:t>
      </w:r>
      <w:r>
        <w:rPr>
          <w:rFonts w:hint="eastAsia"/>
          <w:sz w:val="30"/>
          <w:szCs w:val="30"/>
        </w:rPr>
        <w:t>判令被告向原告退还非法挪用的公司资金</w:t>
      </w:r>
      <w:r>
        <w:rPr>
          <w:rFonts w:hint="eastAsia"/>
          <w:sz w:val="30"/>
          <w:szCs w:val="30"/>
        </w:rPr>
        <w:t>455000</w:t>
      </w:r>
      <w:r>
        <w:rPr>
          <w:rFonts w:hint="eastAsia"/>
          <w:sz w:val="30"/>
          <w:szCs w:val="30"/>
        </w:rPr>
        <w:t>元，并支付资金占用费</w:t>
      </w:r>
      <w:r>
        <w:rPr>
          <w:rFonts w:hint="eastAsia"/>
          <w:sz w:val="30"/>
          <w:szCs w:val="30"/>
        </w:rPr>
        <w:t>5616</w:t>
      </w:r>
      <w:r>
        <w:rPr>
          <w:rFonts w:hint="eastAsia"/>
          <w:sz w:val="30"/>
          <w:szCs w:val="30"/>
        </w:rPr>
        <w:t>元（以</w:t>
      </w:r>
      <w:r>
        <w:rPr>
          <w:rFonts w:hint="eastAsia"/>
          <w:sz w:val="30"/>
          <w:szCs w:val="30"/>
        </w:rPr>
        <w:t>455000</w:t>
      </w:r>
      <w:r>
        <w:rPr>
          <w:rFonts w:hint="eastAsia"/>
          <w:sz w:val="30"/>
          <w:szCs w:val="30"/>
        </w:rPr>
        <w:t>元为</w:t>
      </w:r>
      <w:r>
        <w:rPr>
          <w:rFonts w:hint="eastAsia"/>
          <w:sz w:val="30"/>
          <w:szCs w:val="30"/>
        </w:rPr>
        <w:t>本金，自</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日起按全国银行间同业拆借中心公布的贷款市场报价利率计至还清之日，暂计至起诉之日）；</w:t>
      </w:r>
      <w:r>
        <w:rPr>
          <w:rFonts w:hint="eastAsia"/>
          <w:sz w:val="30"/>
          <w:szCs w:val="30"/>
        </w:rPr>
        <w:t>2.</w:t>
      </w:r>
      <w:r>
        <w:rPr>
          <w:rFonts w:hint="eastAsia"/>
          <w:sz w:val="30"/>
          <w:szCs w:val="30"/>
        </w:rPr>
        <w:t>被告承担本案诉讼费用。事实和理由：被告系原告的股东，与另一股东陈鹏口头约定，双方合伙经营公司，盈亏比例各占一半。自</w:t>
      </w:r>
      <w:r>
        <w:rPr>
          <w:rFonts w:hint="eastAsia"/>
          <w:sz w:val="30"/>
          <w:szCs w:val="30"/>
        </w:rPr>
        <w:t>2020</w:t>
      </w:r>
      <w:r>
        <w:rPr>
          <w:rFonts w:hint="eastAsia"/>
          <w:sz w:val="30"/>
          <w:szCs w:val="30"/>
        </w:rPr>
        <w:t>年</w:t>
      </w:r>
      <w:r>
        <w:rPr>
          <w:rFonts w:hint="eastAsia"/>
          <w:sz w:val="30"/>
          <w:szCs w:val="30"/>
        </w:rPr>
        <w:t>2</w:t>
      </w:r>
      <w:r>
        <w:rPr>
          <w:rFonts w:hint="eastAsia"/>
          <w:sz w:val="30"/>
          <w:szCs w:val="30"/>
        </w:rPr>
        <w:t>月起，被告多次以股东身份，要求公司财务将原告账上的款项转到其私账上，用于偿还其个人信用卡等。从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2020</w:t>
      </w:r>
      <w:r>
        <w:rPr>
          <w:rFonts w:hint="eastAsia"/>
          <w:sz w:val="30"/>
          <w:szCs w:val="30"/>
        </w:rPr>
        <w:t>年</w:t>
      </w:r>
      <w:r>
        <w:rPr>
          <w:rFonts w:hint="eastAsia"/>
          <w:sz w:val="30"/>
          <w:szCs w:val="30"/>
        </w:rPr>
        <w:t>5</w:t>
      </w:r>
      <w:r>
        <w:rPr>
          <w:rFonts w:hint="eastAsia"/>
          <w:sz w:val="30"/>
          <w:szCs w:val="30"/>
        </w:rPr>
        <w:t>月陆续转出共计</w:t>
      </w:r>
      <w:r>
        <w:rPr>
          <w:rFonts w:hint="eastAsia"/>
          <w:sz w:val="30"/>
          <w:szCs w:val="30"/>
        </w:rPr>
        <w:t>830000</w:t>
      </w:r>
      <w:r>
        <w:rPr>
          <w:rFonts w:hint="eastAsia"/>
          <w:sz w:val="30"/>
          <w:szCs w:val="30"/>
        </w:rPr>
        <w:t>元，期间被告陆续以转账、工资抵扣等方式偿还了</w:t>
      </w:r>
      <w:r>
        <w:rPr>
          <w:rFonts w:hint="eastAsia"/>
          <w:sz w:val="30"/>
          <w:szCs w:val="30"/>
        </w:rPr>
        <w:t>375000</w:t>
      </w:r>
      <w:r>
        <w:rPr>
          <w:rFonts w:hint="eastAsia"/>
          <w:sz w:val="30"/>
          <w:szCs w:val="30"/>
        </w:rPr>
        <w:t>元，尚欠</w:t>
      </w:r>
      <w:r>
        <w:rPr>
          <w:rFonts w:hint="eastAsia"/>
          <w:sz w:val="30"/>
          <w:szCs w:val="30"/>
        </w:rPr>
        <w:t>455000</w:t>
      </w:r>
      <w:r>
        <w:rPr>
          <w:rFonts w:hint="eastAsia"/>
          <w:sz w:val="30"/>
          <w:szCs w:val="30"/>
        </w:rPr>
        <w:t>元。被告在与另一股东陈鹏的微信聊天记录中也予以确认</w:t>
      </w:r>
      <w:r>
        <w:rPr>
          <w:rFonts w:hint="eastAsia"/>
          <w:sz w:val="30"/>
          <w:szCs w:val="30"/>
        </w:rPr>
        <w:t>了欠款事实。</w:t>
      </w:r>
    </w:p>
    <w:p w:rsidR="00000000" w:rsidRDefault="007A65A0">
      <w:pPr>
        <w:spacing w:line="500" w:lineRule="atLeast"/>
        <w:ind w:firstLine="600"/>
        <w:divId w:val="804615704"/>
        <w:rPr>
          <w:rFonts w:hint="eastAsia"/>
          <w:sz w:val="30"/>
          <w:szCs w:val="30"/>
        </w:rPr>
      </w:pPr>
      <w:r>
        <w:rPr>
          <w:rFonts w:hint="eastAsia"/>
          <w:sz w:val="30"/>
          <w:szCs w:val="30"/>
        </w:rPr>
        <w:t>原告认为，被告利用股东身份，擅自将公司款项挪为己用，拒不返还，已经严重损害了公司的利益。原告特向法院提起诉讼，恳请法院查明案件事实，依法判如所请。</w:t>
      </w:r>
    </w:p>
    <w:p w:rsidR="00000000" w:rsidRDefault="007A65A0">
      <w:pPr>
        <w:spacing w:line="500" w:lineRule="atLeast"/>
        <w:ind w:firstLine="600"/>
        <w:divId w:val="785777889"/>
        <w:rPr>
          <w:rFonts w:hint="eastAsia"/>
          <w:sz w:val="30"/>
          <w:szCs w:val="30"/>
        </w:rPr>
      </w:pPr>
      <w:r>
        <w:rPr>
          <w:rFonts w:hint="eastAsia"/>
          <w:sz w:val="30"/>
          <w:szCs w:val="30"/>
        </w:rPr>
        <w:t>被告冉彦塘辩称：原告认为被告系原告的股东、以被告挪用原告款项为由主张退还原告资金</w:t>
      </w:r>
      <w:r>
        <w:rPr>
          <w:rFonts w:hint="eastAsia"/>
          <w:sz w:val="30"/>
          <w:szCs w:val="30"/>
        </w:rPr>
        <w:t>455000</w:t>
      </w:r>
      <w:r>
        <w:rPr>
          <w:rFonts w:hint="eastAsia"/>
          <w:sz w:val="30"/>
          <w:szCs w:val="30"/>
        </w:rPr>
        <w:t>元，缺乏事实根据和法律依据。原告无证据证明被告系路易丝公司的股东、且存在挪用路易丝公司资金的事实，被告实际与原告实际控制与陈鹏、魏宇齐存在个人合伙关系，原告的诉请应当依法予以驳回。</w:t>
      </w:r>
      <w:r>
        <w:rPr>
          <w:rFonts w:hint="eastAsia"/>
          <w:sz w:val="30"/>
          <w:szCs w:val="30"/>
        </w:rPr>
        <w:t>1.</w:t>
      </w:r>
      <w:r>
        <w:rPr>
          <w:rFonts w:hint="eastAsia"/>
          <w:sz w:val="30"/>
          <w:szCs w:val="30"/>
        </w:rPr>
        <w:t>原告提供的证据不能证明被告是路易丝公司的股东，应当依法承担举证不能的不利后</w:t>
      </w:r>
      <w:r>
        <w:rPr>
          <w:rFonts w:hint="eastAsia"/>
          <w:sz w:val="30"/>
          <w:szCs w:val="30"/>
        </w:rPr>
        <w:t>果，只能证明被告与陈鹏、魏宇齐存在个人合伙关系；</w:t>
      </w:r>
      <w:r>
        <w:rPr>
          <w:rFonts w:hint="eastAsia"/>
          <w:sz w:val="30"/>
          <w:szCs w:val="30"/>
        </w:rPr>
        <w:t>2.</w:t>
      </w:r>
      <w:r>
        <w:rPr>
          <w:rFonts w:hint="eastAsia"/>
          <w:sz w:val="30"/>
          <w:szCs w:val="30"/>
        </w:rPr>
        <w:t>原告提供的证据也不能证明被告利用股东身份擅自挪用原告公司资金的事实。</w:t>
      </w:r>
    </w:p>
    <w:p w:rsidR="00000000" w:rsidRDefault="007A65A0">
      <w:pPr>
        <w:spacing w:line="500" w:lineRule="atLeast"/>
        <w:ind w:firstLine="600"/>
        <w:divId w:val="832717623"/>
        <w:rPr>
          <w:rFonts w:hint="eastAsia"/>
          <w:sz w:val="30"/>
          <w:szCs w:val="30"/>
        </w:rPr>
      </w:pPr>
      <w:r>
        <w:rPr>
          <w:rFonts w:hint="eastAsia"/>
          <w:sz w:val="30"/>
          <w:szCs w:val="30"/>
        </w:rPr>
        <w:lastRenderedPageBreak/>
        <w:t>第三人陈鹏陈述称：陈鹏与冉彦塘及魏宇齐并不是合伙关系。与惠州创意鞋业、惠东黄埠巨路鞋厂并不是一个合伙体，各个公司是独立的主体。因为魏宇齐开设惠东黄埠巨路鞋厂是陈鹏叫魏宇齐开的，陈鹏与魏宇齐是多年的好朋友，路易丝公司与惠东黄埠巨路鞋厂也有业务往来，魏宇齐也相信陈鹏，所以就双方共用了一个财务人员，由财务人员孙亮帮惠东黄埠巨路鞋厂及路易丝公司做账，但是所有的账目是独立计算的。</w:t>
      </w:r>
    </w:p>
    <w:p w:rsidR="00000000" w:rsidRDefault="007A65A0">
      <w:pPr>
        <w:spacing w:line="500" w:lineRule="atLeast"/>
        <w:ind w:firstLine="600"/>
        <w:divId w:val="1008287449"/>
        <w:rPr>
          <w:rFonts w:hint="eastAsia"/>
          <w:sz w:val="30"/>
          <w:szCs w:val="30"/>
        </w:rPr>
      </w:pPr>
      <w:r>
        <w:rPr>
          <w:rFonts w:hint="eastAsia"/>
          <w:sz w:val="30"/>
          <w:szCs w:val="30"/>
        </w:rPr>
        <w:t>第三人魏宇齐未作</w:t>
      </w:r>
      <w:r>
        <w:rPr>
          <w:rFonts w:hint="eastAsia"/>
          <w:sz w:val="30"/>
          <w:szCs w:val="30"/>
        </w:rPr>
        <w:t>答辩。</w:t>
      </w:r>
    </w:p>
    <w:p w:rsidR="00000000" w:rsidRDefault="007A65A0">
      <w:pPr>
        <w:spacing w:line="500" w:lineRule="atLeast"/>
        <w:ind w:firstLine="600"/>
        <w:divId w:val="813378101"/>
        <w:rPr>
          <w:rFonts w:hint="eastAsia"/>
          <w:sz w:val="30"/>
          <w:szCs w:val="30"/>
        </w:rPr>
      </w:pPr>
      <w:r>
        <w:rPr>
          <w:rFonts w:hint="eastAsia"/>
          <w:sz w:val="30"/>
          <w:szCs w:val="30"/>
        </w:rPr>
        <w:t>本院经审理查明：路易丝公司主张冉彦塘从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2020</w:t>
      </w:r>
      <w:r>
        <w:rPr>
          <w:rFonts w:hint="eastAsia"/>
          <w:sz w:val="30"/>
          <w:szCs w:val="30"/>
        </w:rPr>
        <w:t>年</w:t>
      </w:r>
      <w:r>
        <w:rPr>
          <w:rFonts w:hint="eastAsia"/>
          <w:sz w:val="30"/>
          <w:szCs w:val="30"/>
        </w:rPr>
        <w:t>5</w:t>
      </w:r>
      <w:r>
        <w:rPr>
          <w:rFonts w:hint="eastAsia"/>
          <w:sz w:val="30"/>
          <w:szCs w:val="30"/>
        </w:rPr>
        <w:t>月陆续借款共计</w:t>
      </w:r>
      <w:r>
        <w:rPr>
          <w:rFonts w:hint="eastAsia"/>
          <w:sz w:val="30"/>
          <w:szCs w:val="30"/>
        </w:rPr>
        <w:t>830000</w:t>
      </w:r>
      <w:r>
        <w:rPr>
          <w:rFonts w:hint="eastAsia"/>
          <w:sz w:val="30"/>
          <w:szCs w:val="30"/>
        </w:rPr>
        <w:t>元，期间冉彦塘陆续以转账、工资抵扣等方式偿还了</w:t>
      </w:r>
      <w:r>
        <w:rPr>
          <w:rFonts w:hint="eastAsia"/>
          <w:sz w:val="30"/>
          <w:szCs w:val="30"/>
        </w:rPr>
        <w:t>375000</w:t>
      </w:r>
      <w:r>
        <w:rPr>
          <w:rFonts w:hint="eastAsia"/>
          <w:sz w:val="30"/>
          <w:szCs w:val="30"/>
        </w:rPr>
        <w:t>元，尚欠</w:t>
      </w:r>
      <w:r>
        <w:rPr>
          <w:rFonts w:hint="eastAsia"/>
          <w:sz w:val="30"/>
          <w:szCs w:val="30"/>
        </w:rPr>
        <w:t>455000</w:t>
      </w:r>
      <w:r>
        <w:rPr>
          <w:rFonts w:hint="eastAsia"/>
          <w:sz w:val="30"/>
          <w:szCs w:val="30"/>
        </w:rPr>
        <w:t>元，并向本院提交了微信聊天记录、款项明细表、电子回单、中国银行交易流水明细清单予以证明。其中微信记录显示冉彦塘说“之前，你和我双方的股份按照</w:t>
      </w:r>
      <w:r>
        <w:rPr>
          <w:rFonts w:hint="eastAsia"/>
          <w:sz w:val="30"/>
          <w:szCs w:val="30"/>
        </w:rPr>
        <w:t>2018</w:t>
      </w:r>
      <w:r>
        <w:rPr>
          <w:rFonts w:hint="eastAsia"/>
          <w:sz w:val="30"/>
          <w:szCs w:val="30"/>
        </w:rPr>
        <w:t>年底合伙伊始达成的口头协议，盈亏比例各占一半……”、</w:t>
      </w:r>
      <w:r>
        <w:rPr>
          <w:rFonts w:hint="eastAsia"/>
          <w:sz w:val="30"/>
          <w:szCs w:val="30"/>
        </w:rPr>
        <w:t>6</w:t>
      </w:r>
      <w:r>
        <w:rPr>
          <w:rFonts w:hint="eastAsia"/>
          <w:sz w:val="30"/>
          <w:szCs w:val="30"/>
        </w:rPr>
        <w:t>月</w:t>
      </w:r>
      <w:r>
        <w:rPr>
          <w:rFonts w:hint="eastAsia"/>
          <w:sz w:val="30"/>
          <w:szCs w:val="30"/>
        </w:rPr>
        <w:t>19</w:t>
      </w:r>
      <w:r>
        <w:rPr>
          <w:rFonts w:hint="eastAsia"/>
          <w:sz w:val="30"/>
          <w:szCs w:val="30"/>
        </w:rPr>
        <w:t>日冉彦塘说“……我是挪用了</w:t>
      </w:r>
      <w:r>
        <w:rPr>
          <w:rFonts w:hint="eastAsia"/>
          <w:sz w:val="30"/>
          <w:szCs w:val="30"/>
        </w:rPr>
        <w:t>45.5</w:t>
      </w:r>
      <w:r>
        <w:rPr>
          <w:rFonts w:hint="eastAsia"/>
          <w:sz w:val="30"/>
          <w:szCs w:val="30"/>
        </w:rPr>
        <w:t>万在手上……”、</w:t>
      </w:r>
      <w:r>
        <w:rPr>
          <w:rFonts w:hint="eastAsia"/>
          <w:sz w:val="30"/>
          <w:szCs w:val="30"/>
        </w:rPr>
        <w:t>6</w:t>
      </w:r>
      <w:r>
        <w:rPr>
          <w:rFonts w:hint="eastAsia"/>
          <w:sz w:val="30"/>
          <w:szCs w:val="30"/>
        </w:rPr>
        <w:t>月</w:t>
      </w:r>
      <w:r>
        <w:rPr>
          <w:rFonts w:hint="eastAsia"/>
          <w:sz w:val="30"/>
          <w:szCs w:val="30"/>
        </w:rPr>
        <w:t>21</w:t>
      </w:r>
      <w:r>
        <w:rPr>
          <w:rFonts w:hint="eastAsia"/>
          <w:sz w:val="30"/>
          <w:szCs w:val="30"/>
        </w:rPr>
        <w:t>日冉彦塘说“……上次找孙亮挪用的公款还了卡和归还借她自己的钱就所剩无</w:t>
      </w:r>
      <w:r>
        <w:rPr>
          <w:rFonts w:hint="eastAsia"/>
          <w:sz w:val="30"/>
          <w:szCs w:val="30"/>
        </w:rPr>
        <w:t>几了……”。而转账电子回单、银行交易流水明细清单仅能显示孙亮转账给冉彦塘，并不能体现具体的用途。</w:t>
      </w:r>
    </w:p>
    <w:p w:rsidR="00000000" w:rsidRDefault="007A65A0">
      <w:pPr>
        <w:spacing w:line="500" w:lineRule="atLeast"/>
        <w:ind w:firstLine="600"/>
        <w:divId w:val="1269775874"/>
        <w:rPr>
          <w:rFonts w:hint="eastAsia"/>
          <w:sz w:val="30"/>
          <w:szCs w:val="30"/>
        </w:rPr>
      </w:pPr>
      <w:r>
        <w:rPr>
          <w:rFonts w:hint="eastAsia"/>
          <w:sz w:val="30"/>
          <w:szCs w:val="30"/>
        </w:rPr>
        <w:t>冉彦塘对路易丝公司的主张不予确认，其主张冉彦塘、陈鹏、魏宇齐三人合伙经营路易丝公司、惠东县××××鞋厂、惠州创意鞋业有限公司，但冉彦塘并非路易丝公司的股东、董事、监事及高级管理人员。对此冉彦塘向本院提交了《关于设立路易巨路创意股份合作协议》及显示冉彦塘分别向陈鹏、魏宇齐发送关于设立路易丝巨路创意股份合作协议备忘录的微信聊天记录予以证明，路易丝公司对此真实性予以确认，但主张该协议并未实际签订，并不能证明冉彦塘、陈</w:t>
      </w:r>
      <w:r>
        <w:rPr>
          <w:rFonts w:hint="eastAsia"/>
          <w:sz w:val="30"/>
          <w:szCs w:val="30"/>
        </w:rPr>
        <w:t>鹏、魏宇齐三人合伙的事实。</w:t>
      </w:r>
    </w:p>
    <w:p w:rsidR="00000000" w:rsidRDefault="007A65A0">
      <w:pPr>
        <w:spacing w:line="500" w:lineRule="atLeast"/>
        <w:ind w:firstLine="600"/>
        <w:divId w:val="1664042247"/>
        <w:rPr>
          <w:rFonts w:hint="eastAsia"/>
          <w:sz w:val="30"/>
          <w:szCs w:val="30"/>
        </w:rPr>
      </w:pPr>
      <w:r>
        <w:rPr>
          <w:rFonts w:hint="eastAsia"/>
          <w:sz w:val="30"/>
          <w:szCs w:val="30"/>
        </w:rPr>
        <w:t>另查，路易丝公司成立于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日，法定代表人陈鹏，股东及出资信息为陈鹏出资</w:t>
      </w:r>
      <w:r>
        <w:rPr>
          <w:rFonts w:hint="eastAsia"/>
          <w:sz w:val="30"/>
          <w:szCs w:val="30"/>
        </w:rPr>
        <w:t>2000000</w:t>
      </w:r>
      <w:r>
        <w:rPr>
          <w:rFonts w:hint="eastAsia"/>
          <w:sz w:val="30"/>
          <w:szCs w:val="30"/>
        </w:rPr>
        <w:t>元，占股</w:t>
      </w:r>
      <w:r>
        <w:rPr>
          <w:rFonts w:hint="eastAsia"/>
          <w:sz w:val="30"/>
          <w:szCs w:val="30"/>
        </w:rPr>
        <w:t>100%</w:t>
      </w:r>
      <w:r>
        <w:rPr>
          <w:rFonts w:hint="eastAsia"/>
          <w:sz w:val="30"/>
          <w:szCs w:val="30"/>
        </w:rPr>
        <w:t>。惠东县××××鞋厂成立于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日，系个体工商户，经营者为魏宇齐，且个体工商户于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日登记注销。惠州创意鞋业有限公司于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日，法定代表人孙光明，股东为孙光明，注册资本为</w:t>
      </w:r>
      <w:r>
        <w:rPr>
          <w:rFonts w:hint="eastAsia"/>
          <w:sz w:val="30"/>
          <w:szCs w:val="30"/>
        </w:rPr>
        <w:t>500000</w:t>
      </w:r>
      <w:r>
        <w:rPr>
          <w:rFonts w:hint="eastAsia"/>
          <w:sz w:val="30"/>
          <w:szCs w:val="30"/>
        </w:rPr>
        <w:t>元。</w:t>
      </w:r>
    </w:p>
    <w:p w:rsidR="00000000" w:rsidRDefault="007A65A0">
      <w:pPr>
        <w:spacing w:line="500" w:lineRule="atLeast"/>
        <w:ind w:firstLine="600"/>
        <w:divId w:val="1169516501"/>
        <w:rPr>
          <w:rFonts w:hint="eastAsia"/>
          <w:sz w:val="30"/>
          <w:szCs w:val="30"/>
        </w:rPr>
      </w:pPr>
      <w:r>
        <w:rPr>
          <w:rFonts w:hint="eastAsia"/>
          <w:sz w:val="30"/>
          <w:szCs w:val="30"/>
        </w:rPr>
        <w:t>以上事实，有原、被告提交的前述证据及本院的庭审笔录等附卷为证。</w:t>
      </w:r>
    </w:p>
    <w:p w:rsidR="00000000" w:rsidRDefault="007A65A0">
      <w:pPr>
        <w:spacing w:line="500" w:lineRule="atLeast"/>
        <w:ind w:firstLine="600"/>
        <w:divId w:val="116334291"/>
        <w:rPr>
          <w:rFonts w:hint="eastAsia"/>
          <w:sz w:val="30"/>
          <w:szCs w:val="30"/>
        </w:rPr>
      </w:pPr>
      <w:r>
        <w:rPr>
          <w:rFonts w:hint="eastAsia"/>
          <w:sz w:val="30"/>
          <w:szCs w:val="30"/>
        </w:rPr>
        <w:t>本院认为：本案是损害公司利益责任纠纷案件。根据《最高人民法院关于适</w:t>
      </w:r>
      <w:r>
        <w:rPr>
          <w:rFonts w:hint="eastAsia"/>
          <w:sz w:val="30"/>
          <w:szCs w:val="30"/>
        </w:rPr>
        <w:t>用</w:t>
      </w:r>
      <w:r>
        <w:rPr>
          <w:rFonts w:hint="eastAsia"/>
          <w:sz w:val="30"/>
          <w:szCs w:val="30"/>
        </w:rPr>
        <w:t>时间效力的若</w:t>
      </w:r>
      <w:r>
        <w:rPr>
          <w:rFonts w:hint="eastAsia"/>
          <w:sz w:val="30"/>
          <w:szCs w:val="30"/>
        </w:rPr>
        <w:t>干规定》第一条第二款关于“民法典施行前的法律事实引起的民事纠纷案件，适用当时的法律、司法解释的规定，但是法律、司法解释另有规定的除外”的规定，故本案适用当时的法律及司法解释规定。本案的焦点是冉彦塘是否是路易丝公司的股东，是否存在冉彦塘与陈鹏、魏宇齐个人合伙的事实、合伙经营路易丝公司、惠州创意鞋业有限公司、惠东县××××鞋厂的事实；冉彦塘是否存在挪用路易丝公司资金的事实。首先，根据路易丝公司提交的营业执照及本院从国家企业信用信息公示系统查询的路易丝公司企业信息显示陈鹏是路易丝公司的股东及法定代表人，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股东变更为陈鹏及谭巧玲，即冉彦塘依法不能界定路易丝公司的股东或高级管理人员，易非公司归入权的义务人；第二，原告主张其与冉彦塘曾口头约定合伙经营公司，盈亏比例各付一半，但结合冉彦塘提交的路易丝公司确认真实性的但并未实际签订的《关于设立路易巨路创意股份合作协议》，该协议书协议的冉彦塘占股比例为</w:t>
      </w:r>
      <w:r>
        <w:rPr>
          <w:rFonts w:hint="eastAsia"/>
          <w:sz w:val="30"/>
          <w:szCs w:val="30"/>
        </w:rPr>
        <w:t>20%</w:t>
      </w:r>
      <w:r>
        <w:rPr>
          <w:rFonts w:hint="eastAsia"/>
          <w:sz w:val="30"/>
          <w:szCs w:val="30"/>
        </w:rPr>
        <w:t>，并且，根据企业信用信息报告显示，惠东县××××鞋厂是经营者为魏宇齐的个体工商户，惠州创意鞋业有限公司是法定代表人及股东均为案外人孙光明的自然人独资的有限责任公司，路易丝公司无法提供充分的证据证明冉彦塘与</w:t>
      </w:r>
      <w:r>
        <w:rPr>
          <w:rFonts w:hint="eastAsia"/>
          <w:sz w:val="30"/>
          <w:szCs w:val="30"/>
        </w:rPr>
        <w:t>陈鹏约定合伙经营公司；综上，路易丝公司提交的公司无法形成完整的证据链，无法证明冉彦塘系路易丝公司高管人员，路易丝公司的请求并无法律基础，故对路易丝公司的诉讼请求，本院不予支持，予以驳回。</w:t>
      </w:r>
    </w:p>
    <w:p w:rsidR="00000000" w:rsidRDefault="007A65A0">
      <w:pPr>
        <w:spacing w:line="500" w:lineRule="atLeast"/>
        <w:ind w:firstLine="600"/>
        <w:divId w:val="474571994"/>
        <w:rPr>
          <w:rFonts w:hint="eastAsia"/>
          <w:sz w:val="30"/>
          <w:szCs w:val="30"/>
        </w:rPr>
      </w:pPr>
      <w:r>
        <w:rPr>
          <w:rFonts w:hint="eastAsia"/>
          <w:sz w:val="30"/>
          <w:szCs w:val="30"/>
        </w:rPr>
        <w:t>综上所述，依照《中华人民共和国公司法》第一百二十六条、第一百四十八条，《最高人民法院关于适</w:t>
      </w:r>
      <w:r>
        <w:rPr>
          <w:rFonts w:hint="eastAsia"/>
          <w:sz w:val="30"/>
          <w:szCs w:val="30"/>
        </w:rPr>
        <w:t>用</w:t>
      </w:r>
      <w:r>
        <w:rPr>
          <w:rFonts w:hint="eastAsia"/>
          <w:sz w:val="30"/>
          <w:szCs w:val="30"/>
        </w:rPr>
        <w:t>时间效力的若干规定》第一条第二款，《中华人民共和国民事诉讼法》第六十四条第一款、第一百四十二条的规定，判决如下：</w:t>
      </w:r>
    </w:p>
    <w:p w:rsidR="00000000" w:rsidRDefault="007A65A0">
      <w:pPr>
        <w:spacing w:line="500" w:lineRule="atLeast"/>
        <w:ind w:firstLine="600"/>
        <w:divId w:val="888567358"/>
        <w:rPr>
          <w:rFonts w:hint="eastAsia"/>
          <w:sz w:val="30"/>
          <w:szCs w:val="30"/>
        </w:rPr>
      </w:pPr>
      <w:r>
        <w:rPr>
          <w:rFonts w:hint="eastAsia"/>
          <w:sz w:val="30"/>
          <w:szCs w:val="30"/>
        </w:rPr>
        <w:t>驳回原告路易丝（东莞）品牌管理有限责任公司的全部诉讼请求。</w:t>
      </w:r>
    </w:p>
    <w:p w:rsidR="00000000" w:rsidRDefault="007A65A0">
      <w:pPr>
        <w:spacing w:line="500" w:lineRule="atLeast"/>
        <w:ind w:firstLine="600"/>
        <w:divId w:val="1129857383"/>
        <w:rPr>
          <w:rFonts w:hint="eastAsia"/>
          <w:sz w:val="30"/>
          <w:szCs w:val="30"/>
        </w:rPr>
      </w:pPr>
      <w:r>
        <w:rPr>
          <w:rFonts w:hint="eastAsia"/>
          <w:sz w:val="30"/>
          <w:szCs w:val="30"/>
        </w:rPr>
        <w:t>案件受理费为</w:t>
      </w:r>
      <w:r>
        <w:rPr>
          <w:rFonts w:hint="eastAsia"/>
          <w:sz w:val="30"/>
          <w:szCs w:val="30"/>
        </w:rPr>
        <w:t>4104.62</w:t>
      </w:r>
      <w:r>
        <w:rPr>
          <w:rFonts w:hint="eastAsia"/>
          <w:sz w:val="30"/>
          <w:szCs w:val="30"/>
        </w:rPr>
        <w:t>元（原告均已预交），由原告路易丝</w:t>
      </w:r>
      <w:r>
        <w:rPr>
          <w:rFonts w:hint="eastAsia"/>
          <w:sz w:val="30"/>
          <w:szCs w:val="30"/>
        </w:rPr>
        <w:t>（东莞）品牌管理有限责任公司负担。</w:t>
      </w:r>
    </w:p>
    <w:p w:rsidR="00000000" w:rsidRDefault="007A65A0">
      <w:pPr>
        <w:spacing w:line="500" w:lineRule="atLeast"/>
        <w:ind w:firstLine="600"/>
        <w:divId w:val="925767655"/>
        <w:rPr>
          <w:rFonts w:hint="eastAsia"/>
          <w:sz w:val="30"/>
          <w:szCs w:val="30"/>
        </w:rPr>
      </w:pPr>
      <w:r>
        <w:rPr>
          <w:rFonts w:hint="eastAsia"/>
          <w:sz w:val="30"/>
          <w:szCs w:val="30"/>
        </w:rPr>
        <w:t>如不服本判决，可在判决书送达之日起十五日内，向本院递交上诉状，并按对方当事人或者代表人的人数提出副本，上诉于广东省东莞市中级人民法院。</w:t>
      </w:r>
    </w:p>
    <w:p w:rsidR="00000000" w:rsidRDefault="007A65A0">
      <w:pPr>
        <w:spacing w:line="500" w:lineRule="atLeast"/>
        <w:jc w:val="right"/>
        <w:divId w:val="2143695054"/>
        <w:rPr>
          <w:rFonts w:hint="eastAsia"/>
          <w:sz w:val="30"/>
          <w:szCs w:val="30"/>
        </w:rPr>
      </w:pPr>
      <w:r>
        <w:rPr>
          <w:rFonts w:hint="eastAsia"/>
          <w:sz w:val="30"/>
          <w:szCs w:val="30"/>
        </w:rPr>
        <w:t>审判员　　莫沛林</w:t>
      </w:r>
    </w:p>
    <w:p w:rsidR="00000000" w:rsidRDefault="007A65A0">
      <w:pPr>
        <w:spacing w:line="500" w:lineRule="atLeast"/>
        <w:jc w:val="right"/>
        <w:divId w:val="1581597408"/>
        <w:rPr>
          <w:rFonts w:hint="eastAsia"/>
          <w:sz w:val="30"/>
          <w:szCs w:val="30"/>
        </w:rPr>
      </w:pPr>
      <w:r>
        <w:rPr>
          <w:rFonts w:hint="eastAsia"/>
          <w:sz w:val="30"/>
          <w:szCs w:val="30"/>
        </w:rPr>
        <w:t>二〇二一年四月二日</w:t>
      </w:r>
    </w:p>
    <w:p w:rsidR="00000000" w:rsidRDefault="007A65A0">
      <w:pPr>
        <w:spacing w:line="500" w:lineRule="atLeast"/>
        <w:jc w:val="right"/>
        <w:divId w:val="837228610"/>
        <w:rPr>
          <w:rFonts w:hint="eastAsia"/>
          <w:sz w:val="30"/>
          <w:szCs w:val="30"/>
        </w:rPr>
      </w:pPr>
      <w:r>
        <w:rPr>
          <w:rFonts w:hint="eastAsia"/>
          <w:sz w:val="30"/>
          <w:szCs w:val="30"/>
        </w:rPr>
        <w:t>书记员　　邓文君</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5A0" w:rsidRDefault="007A65A0" w:rsidP="007A65A0">
      <w:r>
        <w:separator/>
      </w:r>
    </w:p>
  </w:endnote>
  <w:endnote w:type="continuationSeparator" w:id="0">
    <w:p w:rsidR="007A65A0" w:rsidRDefault="007A65A0" w:rsidP="007A6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5A0" w:rsidRDefault="007A65A0" w:rsidP="007A65A0">
      <w:r>
        <w:separator/>
      </w:r>
    </w:p>
  </w:footnote>
  <w:footnote w:type="continuationSeparator" w:id="0">
    <w:p w:rsidR="007A65A0" w:rsidRDefault="007A65A0" w:rsidP="007A65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A65A0"/>
    <w:rsid w:val="007A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A65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65A0"/>
    <w:rPr>
      <w:rFonts w:ascii="宋体" w:eastAsia="宋体" w:hAnsi="宋体" w:cs="宋体"/>
      <w:sz w:val="18"/>
      <w:szCs w:val="18"/>
    </w:rPr>
  </w:style>
  <w:style w:type="paragraph" w:styleId="a5">
    <w:name w:val="footer"/>
    <w:basedOn w:val="a"/>
    <w:link w:val="a6"/>
    <w:uiPriority w:val="99"/>
    <w:unhideWhenUsed/>
    <w:rsid w:val="007A65A0"/>
    <w:pPr>
      <w:tabs>
        <w:tab w:val="center" w:pos="4153"/>
        <w:tab w:val="right" w:pos="8306"/>
      </w:tabs>
      <w:snapToGrid w:val="0"/>
    </w:pPr>
    <w:rPr>
      <w:sz w:val="18"/>
      <w:szCs w:val="18"/>
    </w:rPr>
  </w:style>
  <w:style w:type="character" w:customStyle="1" w:styleId="a6">
    <w:name w:val="页脚 字符"/>
    <w:basedOn w:val="a0"/>
    <w:link w:val="a5"/>
    <w:uiPriority w:val="99"/>
    <w:rsid w:val="007A65A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4291">
      <w:marLeft w:val="0"/>
      <w:marRight w:val="0"/>
      <w:marTop w:val="10"/>
      <w:marBottom w:val="10"/>
      <w:divBdr>
        <w:top w:val="none" w:sz="0" w:space="0" w:color="auto"/>
        <w:left w:val="none" w:sz="0" w:space="0" w:color="auto"/>
        <w:bottom w:val="none" w:sz="0" w:space="0" w:color="auto"/>
        <w:right w:val="none" w:sz="0" w:space="0" w:color="auto"/>
      </w:divBdr>
    </w:div>
    <w:div w:id="121653520">
      <w:marLeft w:val="0"/>
      <w:marRight w:val="0"/>
      <w:marTop w:val="10"/>
      <w:marBottom w:val="10"/>
      <w:divBdr>
        <w:top w:val="none" w:sz="0" w:space="0" w:color="auto"/>
        <w:left w:val="none" w:sz="0" w:space="0" w:color="auto"/>
        <w:bottom w:val="none" w:sz="0" w:space="0" w:color="auto"/>
        <w:right w:val="none" w:sz="0" w:space="0" w:color="auto"/>
      </w:divBdr>
    </w:div>
    <w:div w:id="474571994">
      <w:marLeft w:val="0"/>
      <w:marRight w:val="0"/>
      <w:marTop w:val="10"/>
      <w:marBottom w:val="10"/>
      <w:divBdr>
        <w:top w:val="none" w:sz="0" w:space="0" w:color="auto"/>
        <w:left w:val="none" w:sz="0" w:space="0" w:color="auto"/>
        <w:bottom w:val="none" w:sz="0" w:space="0" w:color="auto"/>
        <w:right w:val="none" w:sz="0" w:space="0" w:color="auto"/>
      </w:divBdr>
    </w:div>
    <w:div w:id="581529354">
      <w:marLeft w:val="0"/>
      <w:marRight w:val="0"/>
      <w:marTop w:val="10"/>
      <w:marBottom w:val="10"/>
      <w:divBdr>
        <w:top w:val="none" w:sz="0" w:space="0" w:color="auto"/>
        <w:left w:val="none" w:sz="0" w:space="0" w:color="auto"/>
        <w:bottom w:val="none" w:sz="0" w:space="0" w:color="auto"/>
        <w:right w:val="none" w:sz="0" w:space="0" w:color="auto"/>
      </w:divBdr>
    </w:div>
    <w:div w:id="729421350">
      <w:marLeft w:val="0"/>
      <w:marRight w:val="0"/>
      <w:marTop w:val="10"/>
      <w:marBottom w:val="10"/>
      <w:divBdr>
        <w:top w:val="none" w:sz="0" w:space="0" w:color="auto"/>
        <w:left w:val="none" w:sz="0" w:space="0" w:color="auto"/>
        <w:bottom w:val="none" w:sz="0" w:space="0" w:color="auto"/>
        <w:right w:val="none" w:sz="0" w:space="0" w:color="auto"/>
      </w:divBdr>
    </w:div>
    <w:div w:id="785777889">
      <w:marLeft w:val="0"/>
      <w:marRight w:val="0"/>
      <w:marTop w:val="10"/>
      <w:marBottom w:val="10"/>
      <w:divBdr>
        <w:top w:val="none" w:sz="0" w:space="0" w:color="auto"/>
        <w:left w:val="none" w:sz="0" w:space="0" w:color="auto"/>
        <w:bottom w:val="none" w:sz="0" w:space="0" w:color="auto"/>
        <w:right w:val="none" w:sz="0" w:space="0" w:color="auto"/>
      </w:divBdr>
    </w:div>
    <w:div w:id="804615704">
      <w:marLeft w:val="0"/>
      <w:marRight w:val="0"/>
      <w:marTop w:val="10"/>
      <w:marBottom w:val="10"/>
      <w:divBdr>
        <w:top w:val="none" w:sz="0" w:space="0" w:color="auto"/>
        <w:left w:val="none" w:sz="0" w:space="0" w:color="auto"/>
        <w:bottom w:val="none" w:sz="0" w:space="0" w:color="auto"/>
        <w:right w:val="none" w:sz="0" w:space="0" w:color="auto"/>
      </w:divBdr>
    </w:div>
    <w:div w:id="813378101">
      <w:marLeft w:val="0"/>
      <w:marRight w:val="0"/>
      <w:marTop w:val="10"/>
      <w:marBottom w:val="10"/>
      <w:divBdr>
        <w:top w:val="none" w:sz="0" w:space="0" w:color="auto"/>
        <w:left w:val="none" w:sz="0" w:space="0" w:color="auto"/>
        <w:bottom w:val="none" w:sz="0" w:space="0" w:color="auto"/>
        <w:right w:val="none" w:sz="0" w:space="0" w:color="auto"/>
      </w:divBdr>
    </w:div>
    <w:div w:id="815292703">
      <w:marLeft w:val="0"/>
      <w:marRight w:val="0"/>
      <w:marTop w:val="10"/>
      <w:marBottom w:val="10"/>
      <w:divBdr>
        <w:top w:val="none" w:sz="0" w:space="0" w:color="auto"/>
        <w:left w:val="none" w:sz="0" w:space="0" w:color="auto"/>
        <w:bottom w:val="none" w:sz="0" w:space="0" w:color="auto"/>
        <w:right w:val="none" w:sz="0" w:space="0" w:color="auto"/>
      </w:divBdr>
    </w:div>
    <w:div w:id="832717623">
      <w:marLeft w:val="0"/>
      <w:marRight w:val="0"/>
      <w:marTop w:val="10"/>
      <w:marBottom w:val="10"/>
      <w:divBdr>
        <w:top w:val="none" w:sz="0" w:space="0" w:color="auto"/>
        <w:left w:val="none" w:sz="0" w:space="0" w:color="auto"/>
        <w:bottom w:val="none" w:sz="0" w:space="0" w:color="auto"/>
        <w:right w:val="none" w:sz="0" w:space="0" w:color="auto"/>
      </w:divBdr>
    </w:div>
    <w:div w:id="837228610">
      <w:marLeft w:val="0"/>
      <w:marRight w:val="720"/>
      <w:marTop w:val="10"/>
      <w:marBottom w:val="10"/>
      <w:divBdr>
        <w:top w:val="none" w:sz="0" w:space="0" w:color="auto"/>
        <w:left w:val="none" w:sz="0" w:space="0" w:color="auto"/>
        <w:bottom w:val="none" w:sz="0" w:space="0" w:color="auto"/>
        <w:right w:val="none" w:sz="0" w:space="0" w:color="auto"/>
      </w:divBdr>
    </w:div>
    <w:div w:id="888567358">
      <w:marLeft w:val="0"/>
      <w:marRight w:val="0"/>
      <w:marTop w:val="10"/>
      <w:marBottom w:val="10"/>
      <w:divBdr>
        <w:top w:val="none" w:sz="0" w:space="0" w:color="auto"/>
        <w:left w:val="none" w:sz="0" w:space="0" w:color="auto"/>
        <w:bottom w:val="none" w:sz="0" w:space="0" w:color="auto"/>
        <w:right w:val="none" w:sz="0" w:space="0" w:color="auto"/>
      </w:divBdr>
    </w:div>
    <w:div w:id="925767655">
      <w:marLeft w:val="0"/>
      <w:marRight w:val="0"/>
      <w:marTop w:val="10"/>
      <w:marBottom w:val="10"/>
      <w:divBdr>
        <w:top w:val="none" w:sz="0" w:space="0" w:color="auto"/>
        <w:left w:val="none" w:sz="0" w:space="0" w:color="auto"/>
        <w:bottom w:val="none" w:sz="0" w:space="0" w:color="auto"/>
        <w:right w:val="none" w:sz="0" w:space="0" w:color="auto"/>
      </w:divBdr>
    </w:div>
    <w:div w:id="1008287449">
      <w:marLeft w:val="0"/>
      <w:marRight w:val="0"/>
      <w:marTop w:val="10"/>
      <w:marBottom w:val="10"/>
      <w:divBdr>
        <w:top w:val="none" w:sz="0" w:space="0" w:color="auto"/>
        <w:left w:val="none" w:sz="0" w:space="0" w:color="auto"/>
        <w:bottom w:val="none" w:sz="0" w:space="0" w:color="auto"/>
        <w:right w:val="none" w:sz="0" w:space="0" w:color="auto"/>
      </w:divBdr>
    </w:div>
    <w:div w:id="1129857383">
      <w:marLeft w:val="0"/>
      <w:marRight w:val="0"/>
      <w:marTop w:val="10"/>
      <w:marBottom w:val="10"/>
      <w:divBdr>
        <w:top w:val="none" w:sz="0" w:space="0" w:color="auto"/>
        <w:left w:val="none" w:sz="0" w:space="0" w:color="auto"/>
        <w:bottom w:val="none" w:sz="0" w:space="0" w:color="auto"/>
        <w:right w:val="none" w:sz="0" w:space="0" w:color="auto"/>
      </w:divBdr>
    </w:div>
    <w:div w:id="1169516501">
      <w:marLeft w:val="0"/>
      <w:marRight w:val="0"/>
      <w:marTop w:val="10"/>
      <w:marBottom w:val="10"/>
      <w:divBdr>
        <w:top w:val="none" w:sz="0" w:space="0" w:color="auto"/>
        <w:left w:val="none" w:sz="0" w:space="0" w:color="auto"/>
        <w:bottom w:val="none" w:sz="0" w:space="0" w:color="auto"/>
        <w:right w:val="none" w:sz="0" w:space="0" w:color="auto"/>
      </w:divBdr>
    </w:div>
    <w:div w:id="1174225772">
      <w:marLeft w:val="0"/>
      <w:marRight w:val="0"/>
      <w:marTop w:val="10"/>
      <w:marBottom w:val="10"/>
      <w:divBdr>
        <w:top w:val="none" w:sz="0" w:space="0" w:color="auto"/>
        <w:left w:val="none" w:sz="0" w:space="0" w:color="auto"/>
        <w:bottom w:val="none" w:sz="0" w:space="0" w:color="auto"/>
        <w:right w:val="none" w:sz="0" w:space="0" w:color="auto"/>
      </w:divBdr>
    </w:div>
    <w:div w:id="1269775874">
      <w:marLeft w:val="0"/>
      <w:marRight w:val="0"/>
      <w:marTop w:val="10"/>
      <w:marBottom w:val="10"/>
      <w:divBdr>
        <w:top w:val="none" w:sz="0" w:space="0" w:color="auto"/>
        <w:left w:val="none" w:sz="0" w:space="0" w:color="auto"/>
        <w:bottom w:val="none" w:sz="0" w:space="0" w:color="auto"/>
        <w:right w:val="none" w:sz="0" w:space="0" w:color="auto"/>
      </w:divBdr>
    </w:div>
    <w:div w:id="1363239394">
      <w:marLeft w:val="0"/>
      <w:marRight w:val="0"/>
      <w:marTop w:val="10"/>
      <w:marBottom w:val="10"/>
      <w:divBdr>
        <w:top w:val="none" w:sz="0" w:space="0" w:color="auto"/>
        <w:left w:val="none" w:sz="0" w:space="0" w:color="auto"/>
        <w:bottom w:val="none" w:sz="0" w:space="0" w:color="auto"/>
        <w:right w:val="none" w:sz="0" w:space="0" w:color="auto"/>
      </w:divBdr>
    </w:div>
    <w:div w:id="1379086100">
      <w:marLeft w:val="0"/>
      <w:marRight w:val="0"/>
      <w:marTop w:val="10"/>
      <w:marBottom w:val="10"/>
      <w:divBdr>
        <w:top w:val="none" w:sz="0" w:space="0" w:color="auto"/>
        <w:left w:val="none" w:sz="0" w:space="0" w:color="auto"/>
        <w:bottom w:val="none" w:sz="0" w:space="0" w:color="auto"/>
        <w:right w:val="none" w:sz="0" w:space="0" w:color="auto"/>
      </w:divBdr>
    </w:div>
    <w:div w:id="1440485978">
      <w:marLeft w:val="0"/>
      <w:marRight w:val="0"/>
      <w:marTop w:val="10"/>
      <w:marBottom w:val="10"/>
      <w:divBdr>
        <w:top w:val="none" w:sz="0" w:space="0" w:color="auto"/>
        <w:left w:val="none" w:sz="0" w:space="0" w:color="auto"/>
        <w:bottom w:val="none" w:sz="0" w:space="0" w:color="auto"/>
        <w:right w:val="none" w:sz="0" w:space="0" w:color="auto"/>
      </w:divBdr>
    </w:div>
    <w:div w:id="1479420126">
      <w:marLeft w:val="0"/>
      <w:marRight w:val="0"/>
      <w:marTop w:val="10"/>
      <w:marBottom w:val="10"/>
      <w:divBdr>
        <w:top w:val="none" w:sz="0" w:space="0" w:color="auto"/>
        <w:left w:val="none" w:sz="0" w:space="0" w:color="auto"/>
        <w:bottom w:val="none" w:sz="0" w:space="0" w:color="auto"/>
        <w:right w:val="none" w:sz="0" w:space="0" w:color="auto"/>
      </w:divBdr>
    </w:div>
    <w:div w:id="1579292946">
      <w:marLeft w:val="0"/>
      <w:marRight w:val="0"/>
      <w:marTop w:val="10"/>
      <w:marBottom w:val="10"/>
      <w:divBdr>
        <w:top w:val="none" w:sz="0" w:space="0" w:color="auto"/>
        <w:left w:val="none" w:sz="0" w:space="0" w:color="auto"/>
        <w:bottom w:val="none" w:sz="0" w:space="0" w:color="auto"/>
        <w:right w:val="none" w:sz="0" w:space="0" w:color="auto"/>
      </w:divBdr>
    </w:div>
    <w:div w:id="1581597408">
      <w:marLeft w:val="0"/>
      <w:marRight w:val="720"/>
      <w:marTop w:val="10"/>
      <w:marBottom w:val="10"/>
      <w:divBdr>
        <w:top w:val="none" w:sz="0" w:space="0" w:color="auto"/>
        <w:left w:val="none" w:sz="0" w:space="0" w:color="auto"/>
        <w:bottom w:val="none" w:sz="0" w:space="0" w:color="auto"/>
        <w:right w:val="none" w:sz="0" w:space="0" w:color="auto"/>
      </w:divBdr>
    </w:div>
    <w:div w:id="1664042247">
      <w:marLeft w:val="0"/>
      <w:marRight w:val="0"/>
      <w:marTop w:val="10"/>
      <w:marBottom w:val="10"/>
      <w:divBdr>
        <w:top w:val="none" w:sz="0" w:space="0" w:color="auto"/>
        <w:left w:val="none" w:sz="0" w:space="0" w:color="auto"/>
        <w:bottom w:val="none" w:sz="0" w:space="0" w:color="auto"/>
        <w:right w:val="none" w:sz="0" w:space="0" w:color="auto"/>
      </w:divBdr>
    </w:div>
    <w:div w:id="1912739410">
      <w:marLeft w:val="0"/>
      <w:marRight w:val="0"/>
      <w:marTop w:val="10"/>
      <w:marBottom w:val="10"/>
      <w:divBdr>
        <w:top w:val="none" w:sz="0" w:space="0" w:color="auto"/>
        <w:left w:val="none" w:sz="0" w:space="0" w:color="auto"/>
        <w:bottom w:val="none" w:sz="0" w:space="0" w:color="auto"/>
        <w:right w:val="none" w:sz="0" w:space="0" w:color="auto"/>
      </w:divBdr>
    </w:div>
    <w:div w:id="1916435485">
      <w:marLeft w:val="0"/>
      <w:marRight w:val="0"/>
      <w:marTop w:val="10"/>
      <w:marBottom w:val="10"/>
      <w:divBdr>
        <w:top w:val="none" w:sz="0" w:space="0" w:color="auto"/>
        <w:left w:val="none" w:sz="0" w:space="0" w:color="auto"/>
        <w:bottom w:val="none" w:sz="0" w:space="0" w:color="auto"/>
        <w:right w:val="none" w:sz="0" w:space="0" w:color="auto"/>
      </w:divBdr>
    </w:div>
    <w:div w:id="2021617570">
      <w:marLeft w:val="0"/>
      <w:marRight w:val="0"/>
      <w:marTop w:val="10"/>
      <w:marBottom w:val="10"/>
      <w:divBdr>
        <w:top w:val="none" w:sz="0" w:space="0" w:color="auto"/>
        <w:left w:val="none" w:sz="0" w:space="0" w:color="auto"/>
        <w:bottom w:val="none" w:sz="0" w:space="0" w:color="auto"/>
        <w:right w:val="none" w:sz="0" w:space="0" w:color="auto"/>
      </w:divBdr>
    </w:div>
    <w:div w:id="2143695054">
      <w:marLeft w:val="0"/>
      <w:marRight w:val="720"/>
      <w:marTop w:val="10"/>
      <w:marBottom w:val="10"/>
      <w:divBdr>
        <w:top w:val="none" w:sz="0" w:space="0" w:color="auto"/>
        <w:left w:val="none" w:sz="0" w:space="0" w:color="auto"/>
        <w:bottom w:val="none" w:sz="0" w:space="0" w:color="auto"/>
        <w:right w:val="none" w:sz="0" w:space="0" w:color="auto"/>
      </w:divBdr>
    </w:div>
    <w:div w:id="214453745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