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75DA6">
      <w:pPr>
        <w:spacing w:line="500" w:lineRule="atLeast"/>
        <w:jc w:val="center"/>
        <w:divId w:val="2074238015"/>
        <w:rPr>
          <w:rFonts w:ascii="黑体" w:eastAsia="黑体" w:hAnsi="黑体"/>
          <w:sz w:val="36"/>
          <w:szCs w:val="36"/>
        </w:rPr>
      </w:pPr>
      <w:bookmarkStart w:id="0" w:name="_GoBack"/>
      <w:bookmarkEnd w:id="0"/>
      <w:r>
        <w:rPr>
          <w:rFonts w:ascii="黑体" w:eastAsia="黑体" w:hAnsi="黑体" w:hint="eastAsia"/>
          <w:sz w:val="36"/>
          <w:szCs w:val="36"/>
        </w:rPr>
        <w:t>浙江省舟山市中级人民法院</w:t>
      </w:r>
    </w:p>
    <w:p w:rsidR="00000000" w:rsidRDefault="00D75DA6">
      <w:pPr>
        <w:spacing w:line="500" w:lineRule="atLeast"/>
        <w:jc w:val="center"/>
        <w:divId w:val="20466371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75DA6">
      <w:pPr>
        <w:spacing w:line="500" w:lineRule="atLeast"/>
        <w:jc w:val="right"/>
        <w:divId w:val="1642927002"/>
        <w:rPr>
          <w:rFonts w:hint="eastAsia"/>
          <w:sz w:val="30"/>
          <w:szCs w:val="30"/>
        </w:rPr>
      </w:pPr>
      <w:r>
        <w:rPr>
          <w:rFonts w:hint="eastAsia"/>
          <w:sz w:val="30"/>
          <w:szCs w:val="30"/>
        </w:rPr>
        <w:t>（</w:t>
      </w:r>
      <w:r>
        <w:rPr>
          <w:rFonts w:hint="eastAsia"/>
          <w:sz w:val="30"/>
          <w:szCs w:val="30"/>
        </w:rPr>
        <w:t>2019</w:t>
      </w:r>
      <w:r>
        <w:rPr>
          <w:rFonts w:hint="eastAsia"/>
          <w:sz w:val="30"/>
          <w:szCs w:val="30"/>
        </w:rPr>
        <w:t>）浙</w:t>
      </w:r>
      <w:r>
        <w:rPr>
          <w:rFonts w:hint="eastAsia"/>
          <w:sz w:val="30"/>
          <w:szCs w:val="30"/>
        </w:rPr>
        <w:t>09</w:t>
      </w:r>
      <w:r>
        <w:rPr>
          <w:rFonts w:hint="eastAsia"/>
          <w:sz w:val="30"/>
          <w:szCs w:val="30"/>
        </w:rPr>
        <w:t>民终</w:t>
      </w:r>
      <w:r>
        <w:rPr>
          <w:rFonts w:hint="eastAsia"/>
          <w:sz w:val="30"/>
          <w:szCs w:val="30"/>
        </w:rPr>
        <w:t>650</w:t>
      </w:r>
      <w:r>
        <w:rPr>
          <w:rFonts w:hint="eastAsia"/>
          <w:sz w:val="30"/>
          <w:szCs w:val="30"/>
        </w:rPr>
        <w:t>号</w:t>
      </w:r>
    </w:p>
    <w:p w:rsidR="00000000" w:rsidRDefault="00D75DA6">
      <w:pPr>
        <w:spacing w:line="500" w:lineRule="atLeast"/>
        <w:ind w:firstLine="600"/>
        <w:divId w:val="178201796"/>
        <w:rPr>
          <w:rFonts w:hint="eastAsia"/>
          <w:sz w:val="30"/>
          <w:szCs w:val="30"/>
        </w:rPr>
      </w:pPr>
      <w:r>
        <w:rPr>
          <w:rFonts w:hint="eastAsia"/>
          <w:sz w:val="30"/>
          <w:szCs w:val="30"/>
        </w:rPr>
        <w:t>上诉人（原审原告）：陈建良，男，</w:t>
      </w:r>
      <w:r>
        <w:rPr>
          <w:rFonts w:hint="eastAsia"/>
          <w:sz w:val="30"/>
          <w:szCs w:val="30"/>
        </w:rPr>
        <w:t>1970</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日出生，汉族，住上海市浦东新区。</w:t>
      </w:r>
    </w:p>
    <w:p w:rsidR="00000000" w:rsidRDefault="00D75DA6">
      <w:pPr>
        <w:spacing w:line="500" w:lineRule="atLeast"/>
        <w:ind w:firstLine="600"/>
        <w:divId w:val="2105684822"/>
        <w:rPr>
          <w:rFonts w:hint="eastAsia"/>
          <w:sz w:val="30"/>
          <w:szCs w:val="30"/>
        </w:rPr>
      </w:pPr>
      <w:r>
        <w:rPr>
          <w:rFonts w:hint="eastAsia"/>
          <w:sz w:val="30"/>
          <w:szCs w:val="30"/>
        </w:rPr>
        <w:t>委托诉讼代理人：周桂梅（陈建良妻子），住上海市浦东新区。</w:t>
      </w:r>
    </w:p>
    <w:p w:rsidR="00000000" w:rsidRDefault="00D75DA6">
      <w:pPr>
        <w:spacing w:line="500" w:lineRule="atLeast"/>
        <w:ind w:firstLine="600"/>
        <w:divId w:val="161312494"/>
        <w:rPr>
          <w:rFonts w:hint="eastAsia"/>
          <w:sz w:val="30"/>
          <w:szCs w:val="30"/>
        </w:rPr>
      </w:pPr>
      <w:r>
        <w:rPr>
          <w:rFonts w:hint="eastAsia"/>
          <w:sz w:val="30"/>
          <w:szCs w:val="30"/>
        </w:rPr>
        <w:t>委托诉讼代理人：黄赤波，浙江蓬星律师事务所律师。</w:t>
      </w:r>
    </w:p>
    <w:p w:rsidR="00000000" w:rsidRDefault="00D75DA6">
      <w:pPr>
        <w:spacing w:line="500" w:lineRule="atLeast"/>
        <w:ind w:firstLine="600"/>
        <w:divId w:val="1197350643"/>
        <w:rPr>
          <w:rFonts w:hint="eastAsia"/>
          <w:sz w:val="30"/>
          <w:szCs w:val="30"/>
        </w:rPr>
      </w:pPr>
      <w:r>
        <w:rPr>
          <w:rFonts w:hint="eastAsia"/>
          <w:sz w:val="30"/>
          <w:szCs w:val="30"/>
        </w:rPr>
        <w:t>上诉人（原审原告）：马国华，男，</w:t>
      </w:r>
      <w:r>
        <w:rPr>
          <w:rFonts w:hint="eastAsia"/>
          <w:sz w:val="30"/>
          <w:szCs w:val="30"/>
        </w:rPr>
        <w:t>1971</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日出生，汉族，住浙江省岱山县。</w:t>
      </w:r>
    </w:p>
    <w:p w:rsidR="00000000" w:rsidRDefault="00D75DA6">
      <w:pPr>
        <w:spacing w:line="500" w:lineRule="atLeast"/>
        <w:ind w:firstLine="600"/>
        <w:divId w:val="1417020685"/>
        <w:rPr>
          <w:rFonts w:hint="eastAsia"/>
          <w:sz w:val="30"/>
          <w:szCs w:val="30"/>
        </w:rPr>
      </w:pPr>
      <w:r>
        <w:rPr>
          <w:rFonts w:hint="eastAsia"/>
          <w:sz w:val="30"/>
          <w:szCs w:val="30"/>
        </w:rPr>
        <w:t>委托诉讼代理人：黄赤波，浙江蓬星律师事务所律师。</w:t>
      </w:r>
    </w:p>
    <w:p w:rsidR="00000000" w:rsidRDefault="00D75DA6">
      <w:pPr>
        <w:spacing w:line="500" w:lineRule="atLeast"/>
        <w:ind w:firstLine="600"/>
        <w:divId w:val="1579705278"/>
        <w:rPr>
          <w:rFonts w:hint="eastAsia"/>
          <w:sz w:val="30"/>
          <w:szCs w:val="30"/>
        </w:rPr>
      </w:pPr>
      <w:r>
        <w:rPr>
          <w:rFonts w:hint="eastAsia"/>
          <w:sz w:val="30"/>
          <w:szCs w:val="30"/>
        </w:rPr>
        <w:t>上诉人（原审被告）：方跃，男，</w:t>
      </w:r>
      <w:r>
        <w:rPr>
          <w:rFonts w:hint="eastAsia"/>
          <w:sz w:val="30"/>
          <w:szCs w:val="30"/>
        </w:rPr>
        <w:t>1974</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日出生，汉族，住安徽省宿州市埇桥区。</w:t>
      </w:r>
    </w:p>
    <w:p w:rsidR="00000000" w:rsidRDefault="00D75DA6">
      <w:pPr>
        <w:spacing w:line="500" w:lineRule="atLeast"/>
        <w:ind w:firstLine="600"/>
        <w:divId w:val="390613698"/>
        <w:rPr>
          <w:rFonts w:hint="eastAsia"/>
          <w:sz w:val="30"/>
          <w:szCs w:val="30"/>
        </w:rPr>
      </w:pPr>
      <w:r>
        <w:rPr>
          <w:rFonts w:hint="eastAsia"/>
          <w:sz w:val="30"/>
          <w:szCs w:val="30"/>
        </w:rPr>
        <w:t>委托诉讼代理人：常乐，安徽君光律师事务所律师。</w:t>
      </w:r>
    </w:p>
    <w:p w:rsidR="00000000" w:rsidRDefault="00D75DA6">
      <w:pPr>
        <w:spacing w:line="500" w:lineRule="atLeast"/>
        <w:ind w:firstLine="600"/>
        <w:divId w:val="117531335"/>
        <w:rPr>
          <w:rFonts w:hint="eastAsia"/>
          <w:sz w:val="30"/>
          <w:szCs w:val="30"/>
        </w:rPr>
      </w:pPr>
      <w:r>
        <w:rPr>
          <w:rFonts w:hint="eastAsia"/>
          <w:sz w:val="30"/>
          <w:szCs w:val="30"/>
        </w:rPr>
        <w:t>委托诉讼代理人：王启平，安徽君光律师事务所律师。</w:t>
      </w:r>
    </w:p>
    <w:p w:rsidR="00000000" w:rsidRDefault="00D75DA6">
      <w:pPr>
        <w:spacing w:line="500" w:lineRule="atLeast"/>
        <w:ind w:firstLine="600"/>
        <w:divId w:val="28921769"/>
        <w:rPr>
          <w:rFonts w:hint="eastAsia"/>
          <w:sz w:val="30"/>
          <w:szCs w:val="30"/>
        </w:rPr>
      </w:pPr>
      <w:r>
        <w:rPr>
          <w:rFonts w:hint="eastAsia"/>
          <w:sz w:val="30"/>
          <w:szCs w:val="30"/>
        </w:rPr>
        <w:t>上诉人陈建良、马国华因与上诉人方跃合伙协议纠纷一案，不服岱山县人民法院（</w:t>
      </w:r>
      <w:r>
        <w:rPr>
          <w:rFonts w:hint="eastAsia"/>
          <w:sz w:val="30"/>
          <w:szCs w:val="30"/>
        </w:rPr>
        <w:t>2018</w:t>
      </w:r>
      <w:r>
        <w:rPr>
          <w:rFonts w:hint="eastAsia"/>
          <w:sz w:val="30"/>
          <w:szCs w:val="30"/>
        </w:rPr>
        <w:t>）浙</w:t>
      </w:r>
      <w:r>
        <w:rPr>
          <w:rFonts w:hint="eastAsia"/>
          <w:sz w:val="30"/>
          <w:szCs w:val="30"/>
        </w:rPr>
        <w:t>0921</w:t>
      </w:r>
      <w:r>
        <w:rPr>
          <w:rFonts w:hint="eastAsia"/>
          <w:sz w:val="30"/>
          <w:szCs w:val="30"/>
        </w:rPr>
        <w:t>民初</w:t>
      </w:r>
      <w:r>
        <w:rPr>
          <w:rFonts w:hint="eastAsia"/>
          <w:sz w:val="30"/>
          <w:szCs w:val="30"/>
        </w:rPr>
        <w:t>1853</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日立案受理后，依法组成合议庭，于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日公开开庭进行了审理。上诉人陈建良及其委托诉讼代理人周桂梅、黄赤波，上诉人马国华的委托诉讼代理人黄赤波，上诉人方跃的委托诉讼代理人常乐、王启平到庭参加诉讼。本案现已审理终结。</w:t>
      </w:r>
    </w:p>
    <w:p w:rsidR="00000000" w:rsidRDefault="00D75DA6">
      <w:pPr>
        <w:spacing w:line="500" w:lineRule="atLeast"/>
        <w:ind w:firstLine="600"/>
        <w:divId w:val="449976349"/>
        <w:rPr>
          <w:rFonts w:hint="eastAsia"/>
          <w:sz w:val="30"/>
          <w:szCs w:val="30"/>
        </w:rPr>
      </w:pPr>
      <w:r>
        <w:rPr>
          <w:rFonts w:hint="eastAsia"/>
          <w:sz w:val="30"/>
          <w:szCs w:val="30"/>
        </w:rPr>
        <w:t>陈建良、马国华上诉请求：依法改</w:t>
      </w:r>
      <w:r>
        <w:rPr>
          <w:rFonts w:hint="eastAsia"/>
          <w:sz w:val="30"/>
          <w:szCs w:val="30"/>
        </w:rPr>
        <w:t>判被上诉人方跃分别支付给陈建良、马国华合伙收益款各</w:t>
      </w:r>
      <w:r>
        <w:rPr>
          <w:rFonts w:hint="eastAsia"/>
          <w:sz w:val="30"/>
          <w:szCs w:val="30"/>
        </w:rPr>
        <w:t>660</w:t>
      </w:r>
      <w:r>
        <w:rPr>
          <w:rFonts w:hint="eastAsia"/>
          <w:sz w:val="30"/>
          <w:szCs w:val="30"/>
        </w:rPr>
        <w:t>万元。事实和理由：一、四、五矿区在解除合同前未拖欠人工工资，方跃之前已领取了款项，故不应再拖欠人工工资。现人工工资未付清是方跃的原因或方跃将已领取的</w:t>
      </w:r>
      <w:r>
        <w:rPr>
          <w:rFonts w:hint="eastAsia"/>
          <w:sz w:val="30"/>
          <w:szCs w:val="30"/>
        </w:rPr>
        <w:t>850</w:t>
      </w:r>
      <w:r>
        <w:rPr>
          <w:rFonts w:hint="eastAsia"/>
          <w:sz w:val="30"/>
          <w:szCs w:val="30"/>
        </w:rPr>
        <w:t>万元人工工资挪作他用。因此，</w:t>
      </w:r>
      <w:r>
        <w:rPr>
          <w:rFonts w:hint="eastAsia"/>
          <w:sz w:val="30"/>
          <w:szCs w:val="30"/>
        </w:rPr>
        <w:lastRenderedPageBreak/>
        <w:t>该</w:t>
      </w:r>
      <w:r>
        <w:rPr>
          <w:rFonts w:hint="eastAsia"/>
          <w:sz w:val="30"/>
          <w:szCs w:val="30"/>
        </w:rPr>
        <w:t>850</w:t>
      </w:r>
      <w:r>
        <w:rPr>
          <w:rFonts w:hint="eastAsia"/>
          <w:sz w:val="30"/>
          <w:szCs w:val="30"/>
        </w:rPr>
        <w:t>万元不应再从</w:t>
      </w:r>
      <w:r>
        <w:rPr>
          <w:rFonts w:hint="eastAsia"/>
          <w:sz w:val="30"/>
          <w:szCs w:val="30"/>
        </w:rPr>
        <w:t>3300</w:t>
      </w:r>
      <w:r>
        <w:rPr>
          <w:rFonts w:hint="eastAsia"/>
          <w:sz w:val="30"/>
          <w:szCs w:val="30"/>
        </w:rPr>
        <w:t>万元中扣减，而应认定为是合伙体的收益款。二、上诉人与被上诉人之间的《合伙协议》对合伙收益分配已明确约定为</w:t>
      </w:r>
      <w:r>
        <w:rPr>
          <w:rFonts w:hint="eastAsia"/>
          <w:sz w:val="30"/>
          <w:szCs w:val="30"/>
        </w:rPr>
        <w:t>1:1</w:t>
      </w:r>
      <w:r>
        <w:rPr>
          <w:rFonts w:hint="eastAsia"/>
          <w:sz w:val="30"/>
          <w:szCs w:val="30"/>
        </w:rPr>
        <w:t>：</w:t>
      </w:r>
      <w:r>
        <w:rPr>
          <w:rFonts w:hint="eastAsia"/>
          <w:sz w:val="30"/>
          <w:szCs w:val="30"/>
        </w:rPr>
        <w:t>1</w:t>
      </w:r>
      <w:r>
        <w:rPr>
          <w:rFonts w:hint="eastAsia"/>
          <w:sz w:val="30"/>
          <w:szCs w:val="30"/>
        </w:rPr>
        <w:t>的比例平均分配，该约定系各方真实意思表示，且不违法，也未损害国家或他人利益，应认定为是合法有效的约定。因此，合伙体可分配的收益金额应</w:t>
      </w:r>
      <w:r>
        <w:rPr>
          <w:rFonts w:hint="eastAsia"/>
          <w:sz w:val="30"/>
          <w:szCs w:val="30"/>
        </w:rPr>
        <w:t>按照上述约定比例予以分配计付，一审法院认为“不应严格按照上述约定分配比例进行收益分配”是对有效约定的否定，该否定无法律依据。综上，合伙体收益应认定为</w:t>
      </w:r>
      <w:r>
        <w:rPr>
          <w:rFonts w:hint="eastAsia"/>
          <w:sz w:val="30"/>
          <w:szCs w:val="30"/>
        </w:rPr>
        <w:t>1980</w:t>
      </w:r>
      <w:r>
        <w:rPr>
          <w:rFonts w:hint="eastAsia"/>
          <w:sz w:val="30"/>
          <w:szCs w:val="30"/>
        </w:rPr>
        <w:t>（即</w:t>
      </w:r>
      <w:r>
        <w:rPr>
          <w:rFonts w:hint="eastAsia"/>
          <w:sz w:val="30"/>
          <w:szCs w:val="30"/>
        </w:rPr>
        <w:t>1130+850</w:t>
      </w:r>
      <w:r>
        <w:rPr>
          <w:rFonts w:hint="eastAsia"/>
          <w:sz w:val="30"/>
          <w:szCs w:val="30"/>
        </w:rPr>
        <w:t>）万元，对上述合伙体收益应根据各方约定的</w:t>
      </w:r>
      <w:r>
        <w:rPr>
          <w:rFonts w:hint="eastAsia"/>
          <w:sz w:val="30"/>
          <w:szCs w:val="30"/>
        </w:rPr>
        <w:t>1:1:1</w:t>
      </w:r>
      <w:r>
        <w:rPr>
          <w:rFonts w:hint="eastAsia"/>
          <w:sz w:val="30"/>
          <w:szCs w:val="30"/>
        </w:rPr>
        <w:t>的比例分配，故请求二审法院依法予以改判。</w:t>
      </w:r>
    </w:p>
    <w:p w:rsidR="00000000" w:rsidRDefault="00D75DA6">
      <w:pPr>
        <w:spacing w:line="500" w:lineRule="atLeast"/>
        <w:ind w:firstLine="600"/>
        <w:divId w:val="583926736"/>
        <w:rPr>
          <w:rFonts w:hint="eastAsia"/>
          <w:sz w:val="30"/>
          <w:szCs w:val="30"/>
        </w:rPr>
      </w:pPr>
      <w:r>
        <w:rPr>
          <w:rFonts w:hint="eastAsia"/>
          <w:sz w:val="30"/>
          <w:szCs w:val="30"/>
        </w:rPr>
        <w:t>方跃辩称，一审已经认定方跃的挖运行为并非履行合伙体取得的四、五矿区挖运权，故陈建良、马国华要求方跃支付合伙体收益的理由不能成立。陈建良、马国华和方跃只在第一次承包中存在合伙关系，后因王兆光与四、五矿区的协议无法履行，导致三人间的协议亦无法履行，</w:t>
      </w:r>
      <w:r>
        <w:rPr>
          <w:rFonts w:hint="eastAsia"/>
          <w:sz w:val="30"/>
          <w:szCs w:val="30"/>
        </w:rPr>
        <w:t>故违约方是王兆光、陈松龙，与方跃无关。且当初合伙体约定所有费用都平均分摊，但陈建良、马国华不同意支付亏损和购买设备的费用，系存在违约。三人虽未书面解除合同，但已经以实际行为表示不再履行协议，在这样的情况下方跃与他人签订协议不违反竞业禁止。因此，陈建良、马国华无权享有方跃的可得利益。即使三人存在合伙关系，一审也应查明合伙体是否有收益才可予以分割，但一审未经清算即认定</w:t>
      </w:r>
      <w:r>
        <w:rPr>
          <w:rFonts w:hint="eastAsia"/>
          <w:sz w:val="30"/>
          <w:szCs w:val="30"/>
        </w:rPr>
        <w:t>1250</w:t>
      </w:r>
      <w:r>
        <w:rPr>
          <w:rFonts w:hint="eastAsia"/>
          <w:sz w:val="30"/>
          <w:szCs w:val="30"/>
        </w:rPr>
        <w:t>万元系合伙收益，没有依据。方跃与四、五矿区签订的《合同解除及资产出让、补偿协议》中约定是就“工作期间所现实存在的资产及相关收益”进行补偿，</w:t>
      </w:r>
      <w:r>
        <w:rPr>
          <w:rFonts w:hint="eastAsia"/>
          <w:sz w:val="30"/>
          <w:szCs w:val="30"/>
        </w:rPr>
        <w:t>故</w:t>
      </w:r>
      <w:r>
        <w:rPr>
          <w:rFonts w:hint="eastAsia"/>
          <w:sz w:val="30"/>
          <w:szCs w:val="30"/>
        </w:rPr>
        <w:t>3300</w:t>
      </w:r>
      <w:r>
        <w:rPr>
          <w:rFonts w:hint="eastAsia"/>
          <w:sz w:val="30"/>
          <w:szCs w:val="30"/>
        </w:rPr>
        <w:t>万元都是现实存在的利益，不是后期未开采的利益。陈建良、马国华在签订协议时仅支付了</w:t>
      </w:r>
      <w:r>
        <w:rPr>
          <w:rFonts w:hint="eastAsia"/>
          <w:sz w:val="30"/>
          <w:szCs w:val="30"/>
        </w:rPr>
        <w:t>100</w:t>
      </w:r>
      <w:r>
        <w:rPr>
          <w:rFonts w:hint="eastAsia"/>
          <w:sz w:val="30"/>
          <w:szCs w:val="30"/>
        </w:rPr>
        <w:t>多万，而方跃在履行与舟山市常详实业有限公司（以下简称常详公司）和岱山县新</w:t>
      </w:r>
      <w:r>
        <w:rPr>
          <w:rFonts w:hint="eastAsia"/>
          <w:sz w:val="30"/>
          <w:szCs w:val="30"/>
        </w:rPr>
        <w:lastRenderedPageBreak/>
        <w:t>鑫建材有限公司（以下简称新鑫公司）的合同中投入了大量人力、物力和设备，三人的投入不成正比，故即使进行分配，也不能按照</w:t>
      </w:r>
      <w:r>
        <w:rPr>
          <w:rFonts w:hint="eastAsia"/>
          <w:sz w:val="30"/>
          <w:szCs w:val="30"/>
        </w:rPr>
        <w:t>1:1:1</w:t>
      </w:r>
      <w:r>
        <w:rPr>
          <w:rFonts w:hint="eastAsia"/>
          <w:sz w:val="30"/>
          <w:szCs w:val="30"/>
        </w:rPr>
        <w:t>的比例平均分。</w:t>
      </w:r>
    </w:p>
    <w:p w:rsidR="00000000" w:rsidRDefault="00D75DA6">
      <w:pPr>
        <w:spacing w:line="500" w:lineRule="atLeast"/>
        <w:ind w:firstLine="600"/>
        <w:divId w:val="1566723491"/>
        <w:rPr>
          <w:rFonts w:hint="eastAsia"/>
          <w:sz w:val="30"/>
          <w:szCs w:val="30"/>
        </w:rPr>
      </w:pPr>
      <w:r>
        <w:rPr>
          <w:rFonts w:hint="eastAsia"/>
          <w:sz w:val="30"/>
          <w:szCs w:val="30"/>
        </w:rPr>
        <w:t>方跃上诉请求：撤销一审判决，改判驳回陈建良、马国华的诉讼请求；一、二审诉讼费由陈建良、马国华承担。事实和理由：一、常详公司、新鑫公司将工程承包给王兆光后，由于双方的协议未实际履行，常详公司、新鑫公司又将</w:t>
      </w:r>
      <w:r>
        <w:rPr>
          <w:rFonts w:hint="eastAsia"/>
          <w:sz w:val="30"/>
          <w:szCs w:val="30"/>
        </w:rPr>
        <w:t>涉案同一工程承包给沈其伦、朱海雄，沈其伦、朱海雄将其中的爆破工程分包给王兆光，挖运工程分包给上诉人。该事实可以证明因王兆光与常详公司、新鑫公司的协议未能履行，导致上诉人与陈松龙及陈建良、马国华之间的协议均无法履行，也能够证明是王兆光、陈松龙先行违约，而非上诉人违反诚实信用原则及竞业禁止的规定。二、上诉人与陈建良、马国华虽签订了《小衢山矿区工程股份协议书》，但由于王兆光、陈松龙一系列先违约行为，导致合伙协议无法继续履行，上诉人对此无任何过错。在案涉工程后来的两次承包过程中，陈建良、马国华并未要求参与合伙，也没</w:t>
      </w:r>
      <w:r>
        <w:rPr>
          <w:rFonts w:hint="eastAsia"/>
          <w:sz w:val="30"/>
          <w:szCs w:val="30"/>
        </w:rPr>
        <w:t>有任何出资，与上诉人之间不存在合伙关系。上诉人与常详公司、新鑫公司履行四、五矿区挖运协议及解除协议，均系其个人行为，所得款项也是其个人财产，陈建良、马国华无权参与分割。在三人合伙协议已履行不能的情况下，上诉人从沈其伦、朱海雄及常详公司、新鑫公司处承包挖运工程，不存在违反诚实信用原则和竞业禁止的情形，也不可能给合伙体利益造成损害。三、上诉人与常详公司、新鑫公司签订的《合同解除及资产出让、补偿协议》明确约定了前两笔补偿款的组成，其中第一笔</w:t>
      </w:r>
      <w:r>
        <w:rPr>
          <w:rFonts w:hint="eastAsia"/>
          <w:sz w:val="30"/>
          <w:szCs w:val="30"/>
        </w:rPr>
        <w:t>850</w:t>
      </w:r>
      <w:r>
        <w:rPr>
          <w:rFonts w:hint="eastAsia"/>
          <w:sz w:val="30"/>
          <w:szCs w:val="30"/>
        </w:rPr>
        <w:t>万元用于支付工人工资，第二笔</w:t>
      </w:r>
      <w:r>
        <w:rPr>
          <w:rFonts w:hint="eastAsia"/>
          <w:sz w:val="30"/>
          <w:szCs w:val="30"/>
        </w:rPr>
        <w:t>1200</w:t>
      </w:r>
      <w:r>
        <w:rPr>
          <w:rFonts w:hint="eastAsia"/>
          <w:sz w:val="30"/>
          <w:szCs w:val="30"/>
        </w:rPr>
        <w:t>万元用于支付上诉人挖机、铲车、运</w:t>
      </w:r>
      <w:r>
        <w:rPr>
          <w:rFonts w:hint="eastAsia"/>
          <w:sz w:val="30"/>
          <w:szCs w:val="30"/>
        </w:rPr>
        <w:t>输车辆等未与融资银行清结完毕的融资租赁设备款或设备按揭款及与之相关的违约金、滞纳金等。第三笔</w:t>
      </w:r>
      <w:r>
        <w:rPr>
          <w:rFonts w:hint="eastAsia"/>
          <w:sz w:val="30"/>
          <w:szCs w:val="30"/>
        </w:rPr>
        <w:t>1250</w:t>
      </w:r>
      <w:r>
        <w:rPr>
          <w:rFonts w:hint="eastAsia"/>
          <w:sz w:val="30"/>
          <w:szCs w:val="30"/>
        </w:rPr>
        <w:t>万元虽未明确约定用途，但根据前两笔款项的组成，可以认定该笔款项包含上诉人前期已投入的机械设备价值及厂房、机械配件及柴油等资产。根据上诉人一审时提供的部分机械设备发票及相关票据，可以证明上诉人投入的其中部分设备款价值已高达</w:t>
      </w:r>
      <w:r>
        <w:rPr>
          <w:rFonts w:hint="eastAsia"/>
          <w:sz w:val="30"/>
          <w:szCs w:val="30"/>
        </w:rPr>
        <w:t>4000</w:t>
      </w:r>
      <w:r>
        <w:rPr>
          <w:rFonts w:hint="eastAsia"/>
          <w:sz w:val="30"/>
          <w:szCs w:val="30"/>
        </w:rPr>
        <w:t>多万元，且不包括厂房、机械配件等资产，远超出</w:t>
      </w:r>
      <w:r>
        <w:rPr>
          <w:rFonts w:hint="eastAsia"/>
          <w:sz w:val="30"/>
          <w:szCs w:val="30"/>
        </w:rPr>
        <w:t>3300</w:t>
      </w:r>
      <w:r>
        <w:rPr>
          <w:rFonts w:hint="eastAsia"/>
          <w:sz w:val="30"/>
          <w:szCs w:val="30"/>
        </w:rPr>
        <w:t>万元。上诉人的经营一直处于亏损状态，并未获取收益。况且上诉人所得的补偿款是其个人财产，并非合伙体财产。一审法院将上诉人的第三笔</w:t>
      </w:r>
      <w:r>
        <w:rPr>
          <w:rFonts w:hint="eastAsia"/>
          <w:sz w:val="30"/>
          <w:szCs w:val="30"/>
        </w:rPr>
        <w:t>125</w:t>
      </w:r>
      <w:r>
        <w:rPr>
          <w:rFonts w:hint="eastAsia"/>
          <w:sz w:val="30"/>
          <w:szCs w:val="30"/>
        </w:rPr>
        <w:t>0</w:t>
      </w:r>
      <w:r>
        <w:rPr>
          <w:rFonts w:hint="eastAsia"/>
          <w:sz w:val="30"/>
          <w:szCs w:val="30"/>
        </w:rPr>
        <w:t>万元认定为未开采部分矿产的可得利益，没有事实依据。四、上诉人未收取陈建良、马国华的出资款，也不存在违约及过错行为。上诉人也投入了一定出资款，三人应共同向违约方陈松龙、王兆光主张返还。</w:t>
      </w:r>
      <w:r>
        <w:rPr>
          <w:rFonts w:hint="eastAsia"/>
          <w:sz w:val="30"/>
          <w:szCs w:val="30"/>
        </w:rPr>
        <w:t>3300</w:t>
      </w:r>
      <w:r>
        <w:rPr>
          <w:rFonts w:hint="eastAsia"/>
          <w:sz w:val="30"/>
          <w:szCs w:val="30"/>
        </w:rPr>
        <w:t>万元补偿款不足以弥补上诉人的投入损失，且这是上诉人的个人财产，陈建良和马国华无权分配。退一步讲，即使上诉人是代表合伙体履行挖运协议，根据合伙企业法的规定，合伙体收益应先经过清算才能予以确定，且在分配时应根据合伙人的出资份额予以分配。一审法院未经清算，即将</w:t>
      </w:r>
      <w:r>
        <w:rPr>
          <w:rFonts w:hint="eastAsia"/>
          <w:sz w:val="30"/>
          <w:szCs w:val="30"/>
        </w:rPr>
        <w:t>1250</w:t>
      </w:r>
      <w:r>
        <w:rPr>
          <w:rFonts w:hint="eastAsia"/>
          <w:sz w:val="30"/>
          <w:szCs w:val="30"/>
        </w:rPr>
        <w:t>万元补偿款认定为可得利益，在分配收益时也未按照实际出资比例</w:t>
      </w:r>
      <w:r>
        <w:rPr>
          <w:rFonts w:hint="eastAsia"/>
          <w:sz w:val="30"/>
          <w:szCs w:val="30"/>
        </w:rPr>
        <w:t>分配，明显违反了法律规定。</w:t>
      </w:r>
    </w:p>
    <w:p w:rsidR="00000000" w:rsidRDefault="00D75DA6">
      <w:pPr>
        <w:spacing w:line="500" w:lineRule="atLeast"/>
        <w:ind w:firstLine="600"/>
        <w:divId w:val="77754186"/>
        <w:rPr>
          <w:rFonts w:hint="eastAsia"/>
          <w:sz w:val="30"/>
          <w:szCs w:val="30"/>
        </w:rPr>
      </w:pPr>
      <w:r>
        <w:rPr>
          <w:rFonts w:hint="eastAsia"/>
          <w:sz w:val="30"/>
          <w:szCs w:val="30"/>
        </w:rPr>
        <w:t>陈建良、马国华辩称，方跃称王兆光与常详公司、新鑫公司的协议未履行与现有证据不符。新鑫公司出具的《待查明的事实清单》及证人证言均可以证明，矿区与王兆光的承包确实存在，并且双方已按照协议履行。虽然常详公司、新鑫公司与沈其伦、朱海雄签订过协议，但没有实际履行。陈建良、马国华与方跃三人是合伙关系，该合伙关系一直延续。即使矿区与他人签订了其他协议，也不能排除三人之间合伙协议的履行。因此，方跃主张其履行与常详公司、新鑫公司签订的四、五矿区挖运协议及解除协议，均系其个人行为的理由不能成立。另，</w:t>
      </w:r>
      <w:r>
        <w:rPr>
          <w:rFonts w:hint="eastAsia"/>
          <w:sz w:val="30"/>
          <w:szCs w:val="30"/>
        </w:rPr>
        <w:t>1250</w:t>
      </w:r>
      <w:r>
        <w:rPr>
          <w:rFonts w:hint="eastAsia"/>
          <w:sz w:val="30"/>
          <w:szCs w:val="30"/>
        </w:rPr>
        <w:t>万元是对矿区采矿量不足的补偿，并非利润。</w:t>
      </w:r>
    </w:p>
    <w:p w:rsidR="00000000" w:rsidRDefault="00D75DA6">
      <w:pPr>
        <w:spacing w:line="500" w:lineRule="atLeast"/>
        <w:ind w:firstLine="600"/>
        <w:divId w:val="509222497"/>
        <w:rPr>
          <w:rFonts w:hint="eastAsia"/>
          <w:sz w:val="30"/>
          <w:szCs w:val="30"/>
        </w:rPr>
      </w:pPr>
      <w:r>
        <w:rPr>
          <w:rFonts w:hint="eastAsia"/>
          <w:sz w:val="30"/>
          <w:szCs w:val="30"/>
        </w:rPr>
        <w:t>陈建良、马国华向一审法院起诉请求：</w:t>
      </w:r>
      <w:r>
        <w:rPr>
          <w:rFonts w:hint="eastAsia"/>
          <w:sz w:val="30"/>
          <w:szCs w:val="30"/>
        </w:rPr>
        <w:t>1.</w:t>
      </w:r>
      <w:r>
        <w:rPr>
          <w:rFonts w:hint="eastAsia"/>
          <w:sz w:val="30"/>
          <w:szCs w:val="30"/>
        </w:rPr>
        <w:t>方跃立即支付陈建良、马国华合伙出资款</w:t>
      </w:r>
      <w:r>
        <w:rPr>
          <w:rFonts w:hint="eastAsia"/>
          <w:sz w:val="30"/>
          <w:szCs w:val="30"/>
        </w:rPr>
        <w:t>105</w:t>
      </w:r>
      <w:r>
        <w:rPr>
          <w:rFonts w:hint="eastAsia"/>
          <w:sz w:val="30"/>
          <w:szCs w:val="30"/>
        </w:rPr>
        <w:t>万元；</w:t>
      </w:r>
      <w:r>
        <w:rPr>
          <w:rFonts w:hint="eastAsia"/>
          <w:sz w:val="30"/>
          <w:szCs w:val="30"/>
        </w:rPr>
        <w:t>2.</w:t>
      </w:r>
      <w:r>
        <w:rPr>
          <w:rFonts w:hint="eastAsia"/>
          <w:sz w:val="30"/>
          <w:szCs w:val="30"/>
        </w:rPr>
        <w:t>方跃支付陈建良、马国华应得收益款（</w:t>
      </w:r>
      <w:r>
        <w:rPr>
          <w:rFonts w:hint="eastAsia"/>
          <w:sz w:val="30"/>
          <w:szCs w:val="30"/>
        </w:rPr>
        <w:t>3300</w:t>
      </w:r>
      <w:r>
        <w:rPr>
          <w:rFonts w:hint="eastAsia"/>
          <w:sz w:val="30"/>
          <w:szCs w:val="30"/>
        </w:rPr>
        <w:t>万元</w:t>
      </w:r>
      <w:r>
        <w:rPr>
          <w:rFonts w:hint="eastAsia"/>
          <w:sz w:val="30"/>
          <w:szCs w:val="30"/>
        </w:rPr>
        <w:t>-1200</w:t>
      </w:r>
      <w:r>
        <w:rPr>
          <w:rFonts w:hint="eastAsia"/>
          <w:sz w:val="30"/>
          <w:szCs w:val="30"/>
        </w:rPr>
        <w:t>万元）÷</w:t>
      </w:r>
      <w:r>
        <w:rPr>
          <w:rFonts w:hint="eastAsia"/>
          <w:sz w:val="30"/>
          <w:szCs w:val="30"/>
        </w:rPr>
        <w:t>3</w:t>
      </w:r>
      <w:r>
        <w:rPr>
          <w:rFonts w:hint="eastAsia"/>
          <w:sz w:val="30"/>
          <w:szCs w:val="30"/>
        </w:rPr>
        <w:t>×</w:t>
      </w:r>
      <w:r>
        <w:rPr>
          <w:rFonts w:hint="eastAsia"/>
          <w:sz w:val="30"/>
          <w:szCs w:val="30"/>
        </w:rPr>
        <w:t>2=1400</w:t>
      </w:r>
      <w:r>
        <w:rPr>
          <w:rFonts w:hint="eastAsia"/>
          <w:sz w:val="30"/>
          <w:szCs w:val="30"/>
        </w:rPr>
        <w:t>万元；</w:t>
      </w:r>
      <w:r>
        <w:rPr>
          <w:rFonts w:hint="eastAsia"/>
          <w:sz w:val="30"/>
          <w:szCs w:val="30"/>
        </w:rPr>
        <w:t>3.</w:t>
      </w:r>
      <w:r>
        <w:rPr>
          <w:rFonts w:hint="eastAsia"/>
          <w:sz w:val="30"/>
          <w:szCs w:val="30"/>
        </w:rPr>
        <w:t>案件受理费、保全费由方跃负担。</w:t>
      </w:r>
    </w:p>
    <w:p w:rsidR="00000000" w:rsidRDefault="00D75DA6">
      <w:pPr>
        <w:spacing w:line="500" w:lineRule="atLeast"/>
        <w:ind w:firstLine="600"/>
        <w:divId w:val="71894534"/>
        <w:rPr>
          <w:rFonts w:hint="eastAsia"/>
          <w:sz w:val="30"/>
          <w:szCs w:val="30"/>
        </w:rPr>
      </w:pPr>
      <w:r>
        <w:rPr>
          <w:rFonts w:hint="eastAsia"/>
          <w:sz w:val="30"/>
          <w:szCs w:val="30"/>
        </w:rPr>
        <w:t>一审法院认定事实：</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日，常详公司和王兆光签订《矿山开采合作生产协议》，约定由王兆光负责位于岱山县小衢山部分矿区（原、被告均明确为第四矿区）的石子开采（包括爆破、挖运、生产加工），开采总量为</w:t>
      </w:r>
      <w:r>
        <w:rPr>
          <w:rFonts w:hint="eastAsia"/>
          <w:sz w:val="30"/>
          <w:szCs w:val="30"/>
        </w:rPr>
        <w:t>2000</w:t>
      </w:r>
      <w:r>
        <w:rPr>
          <w:rFonts w:hint="eastAsia"/>
          <w:sz w:val="30"/>
          <w:szCs w:val="30"/>
        </w:rPr>
        <w:t>万吨，合作期为</w:t>
      </w:r>
      <w:r>
        <w:rPr>
          <w:rFonts w:hint="eastAsia"/>
          <w:sz w:val="30"/>
          <w:szCs w:val="30"/>
        </w:rPr>
        <w:t>4</w:t>
      </w:r>
      <w:r>
        <w:rPr>
          <w:rFonts w:hint="eastAsia"/>
          <w:sz w:val="30"/>
          <w:szCs w:val="30"/>
        </w:rPr>
        <w:t>年（含设备安装期），自</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日止，本项目石子开采加工综合价以</w:t>
      </w:r>
      <w:r>
        <w:rPr>
          <w:rFonts w:hint="eastAsia"/>
          <w:sz w:val="30"/>
          <w:szCs w:val="30"/>
        </w:rPr>
        <w:t>17.8</w:t>
      </w:r>
      <w:r>
        <w:rPr>
          <w:rFonts w:hint="eastAsia"/>
          <w:sz w:val="30"/>
          <w:szCs w:val="30"/>
        </w:rPr>
        <w:t>元</w:t>
      </w:r>
      <w:r>
        <w:rPr>
          <w:rFonts w:hint="eastAsia"/>
          <w:sz w:val="30"/>
          <w:szCs w:val="30"/>
        </w:rPr>
        <w:t>/</w:t>
      </w:r>
      <w:r>
        <w:rPr>
          <w:rFonts w:hint="eastAsia"/>
          <w:sz w:val="30"/>
          <w:szCs w:val="30"/>
        </w:rPr>
        <w:t>吨，开山总量以原材料过磅为准（不含税）。</w:t>
      </w:r>
    </w:p>
    <w:p w:rsidR="00000000" w:rsidRDefault="00D75DA6">
      <w:pPr>
        <w:spacing w:line="500" w:lineRule="atLeast"/>
        <w:ind w:firstLine="600"/>
        <w:divId w:val="182523768"/>
        <w:rPr>
          <w:rFonts w:hint="eastAsia"/>
          <w:sz w:val="30"/>
          <w:szCs w:val="30"/>
        </w:rPr>
      </w:pPr>
      <w:r>
        <w:rPr>
          <w:rFonts w:hint="eastAsia"/>
          <w:sz w:val="30"/>
          <w:szCs w:val="30"/>
        </w:rPr>
        <w:t>同年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日，王兆光与陈松龙签订《岱山县衢山镇小巨岛工程挖运项目分包协议》，将第四矿区的挖掘、运输项目分包给陈松龙，约定工程单价为人民币</w:t>
      </w:r>
      <w:r>
        <w:rPr>
          <w:rFonts w:hint="eastAsia"/>
          <w:sz w:val="30"/>
          <w:szCs w:val="30"/>
        </w:rPr>
        <w:t>3</w:t>
      </w:r>
      <w:r>
        <w:rPr>
          <w:rFonts w:hint="eastAsia"/>
          <w:sz w:val="30"/>
          <w:szCs w:val="30"/>
        </w:rPr>
        <w:t>元</w:t>
      </w:r>
      <w:r>
        <w:rPr>
          <w:rFonts w:hint="eastAsia"/>
          <w:sz w:val="30"/>
          <w:szCs w:val="30"/>
        </w:rPr>
        <w:t>/</w:t>
      </w:r>
      <w:r>
        <w:rPr>
          <w:rFonts w:hint="eastAsia"/>
          <w:sz w:val="30"/>
          <w:szCs w:val="30"/>
        </w:rPr>
        <w:t>吨（不含税、不含管理费，运距为</w:t>
      </w:r>
      <w:r>
        <w:rPr>
          <w:rFonts w:hint="eastAsia"/>
          <w:sz w:val="30"/>
          <w:szCs w:val="30"/>
        </w:rPr>
        <w:t>1</w:t>
      </w:r>
      <w:r>
        <w:rPr>
          <w:rFonts w:hint="eastAsia"/>
          <w:sz w:val="30"/>
          <w:szCs w:val="30"/>
        </w:rPr>
        <w:t>公里内，超出</w:t>
      </w:r>
      <w:r>
        <w:rPr>
          <w:rFonts w:hint="eastAsia"/>
          <w:sz w:val="30"/>
          <w:szCs w:val="30"/>
        </w:rPr>
        <w:t>1</w:t>
      </w:r>
      <w:r>
        <w:rPr>
          <w:rFonts w:hint="eastAsia"/>
          <w:sz w:val="30"/>
          <w:szCs w:val="30"/>
        </w:rPr>
        <w:t>公里单价另议）。</w:t>
      </w:r>
    </w:p>
    <w:p w:rsidR="00000000" w:rsidRDefault="00D75DA6">
      <w:pPr>
        <w:spacing w:line="500" w:lineRule="atLeast"/>
        <w:ind w:firstLine="600"/>
        <w:divId w:val="1771466215"/>
        <w:rPr>
          <w:rFonts w:hint="eastAsia"/>
          <w:sz w:val="30"/>
          <w:szCs w:val="30"/>
        </w:rPr>
      </w:pPr>
      <w:r>
        <w:rPr>
          <w:rFonts w:hint="eastAsia"/>
          <w:sz w:val="30"/>
          <w:szCs w:val="30"/>
        </w:rPr>
        <w:t>同年</w:t>
      </w:r>
      <w:r>
        <w:rPr>
          <w:rFonts w:hint="eastAsia"/>
          <w:sz w:val="30"/>
          <w:szCs w:val="30"/>
        </w:rPr>
        <w:t>6</w:t>
      </w:r>
      <w:r>
        <w:rPr>
          <w:rFonts w:hint="eastAsia"/>
          <w:sz w:val="30"/>
          <w:szCs w:val="30"/>
        </w:rPr>
        <w:t>月</w:t>
      </w:r>
      <w:r>
        <w:rPr>
          <w:rFonts w:hint="eastAsia"/>
          <w:sz w:val="30"/>
          <w:szCs w:val="30"/>
        </w:rPr>
        <w:t>1</w:t>
      </w:r>
      <w:r>
        <w:rPr>
          <w:rFonts w:hint="eastAsia"/>
          <w:sz w:val="30"/>
          <w:szCs w:val="30"/>
        </w:rPr>
        <w:t>日，陈松龙与陈建良、方跃签订《合伙经营工程协议书》，并就第四矿区的挖掘、运输项目达成如下协议：</w:t>
      </w:r>
      <w:r>
        <w:rPr>
          <w:rFonts w:hint="eastAsia"/>
          <w:sz w:val="30"/>
          <w:szCs w:val="30"/>
        </w:rPr>
        <w:t>1</w:t>
      </w:r>
      <w:r>
        <w:rPr>
          <w:rFonts w:hint="eastAsia"/>
          <w:sz w:val="30"/>
          <w:szCs w:val="30"/>
        </w:rPr>
        <w:t>、约定四矿区工程由陈建良、方跃实际施工，每月工程量、工程款结算由陈松龙负责</w:t>
      </w:r>
      <w:r>
        <w:rPr>
          <w:rFonts w:hint="eastAsia"/>
          <w:sz w:val="30"/>
          <w:szCs w:val="30"/>
        </w:rPr>
        <w:t>向王兆光结算，陈松龙提取每吨</w:t>
      </w:r>
      <w:r>
        <w:rPr>
          <w:rFonts w:hint="eastAsia"/>
          <w:sz w:val="30"/>
          <w:szCs w:val="30"/>
        </w:rPr>
        <w:t>0.15</w:t>
      </w:r>
      <w:r>
        <w:rPr>
          <w:rFonts w:hint="eastAsia"/>
          <w:sz w:val="30"/>
          <w:szCs w:val="30"/>
        </w:rPr>
        <w:t>元后，余款归陈建良、方跃所有。</w:t>
      </w:r>
      <w:r>
        <w:rPr>
          <w:rFonts w:hint="eastAsia"/>
          <w:sz w:val="30"/>
          <w:szCs w:val="30"/>
        </w:rPr>
        <w:t>2</w:t>
      </w:r>
      <w:r>
        <w:rPr>
          <w:rFonts w:hint="eastAsia"/>
          <w:sz w:val="30"/>
          <w:szCs w:val="30"/>
        </w:rPr>
        <w:t>、工程款结算，以陈松龙名义到银行开设工程款专用账户，银行卡由陈建良、方跃保管，密码由陈松龙设置（汇款信息将双方手机号码共同填写），取款时须双方共同到场，当场结清。</w:t>
      </w:r>
      <w:r>
        <w:rPr>
          <w:rFonts w:hint="eastAsia"/>
          <w:sz w:val="30"/>
          <w:szCs w:val="30"/>
        </w:rPr>
        <w:t>3</w:t>
      </w:r>
      <w:r>
        <w:rPr>
          <w:rFonts w:hint="eastAsia"/>
          <w:sz w:val="30"/>
          <w:szCs w:val="30"/>
        </w:rPr>
        <w:t>、施工机械要求，陈建良、方跃投入施工的挖机须</w:t>
      </w:r>
      <w:r>
        <w:rPr>
          <w:rFonts w:hint="eastAsia"/>
          <w:sz w:val="30"/>
          <w:szCs w:val="30"/>
        </w:rPr>
        <w:t>5</w:t>
      </w:r>
      <w:r>
        <w:rPr>
          <w:rFonts w:hint="eastAsia"/>
          <w:sz w:val="30"/>
          <w:szCs w:val="30"/>
        </w:rPr>
        <w:t>台以上，车辆成新为七成以上，其中</w:t>
      </w:r>
      <w:r>
        <w:rPr>
          <w:rFonts w:hint="eastAsia"/>
          <w:sz w:val="30"/>
          <w:szCs w:val="30"/>
        </w:rPr>
        <w:t>2</w:t>
      </w:r>
      <w:r>
        <w:rPr>
          <w:rFonts w:hint="eastAsia"/>
          <w:sz w:val="30"/>
          <w:szCs w:val="30"/>
        </w:rPr>
        <w:t>台须是新挖机，且功率在“</w:t>
      </w:r>
      <w:r>
        <w:rPr>
          <w:rFonts w:hint="eastAsia"/>
          <w:sz w:val="30"/>
          <w:szCs w:val="30"/>
        </w:rPr>
        <w:t>360</w:t>
      </w:r>
      <w:r>
        <w:rPr>
          <w:rFonts w:hint="eastAsia"/>
          <w:sz w:val="30"/>
          <w:szCs w:val="30"/>
        </w:rPr>
        <w:t>”以上。……</w:t>
      </w:r>
      <w:r>
        <w:rPr>
          <w:rFonts w:hint="eastAsia"/>
          <w:sz w:val="30"/>
          <w:szCs w:val="30"/>
        </w:rPr>
        <w:t>6</w:t>
      </w:r>
      <w:r>
        <w:rPr>
          <w:rFonts w:hint="eastAsia"/>
          <w:sz w:val="30"/>
          <w:szCs w:val="30"/>
        </w:rPr>
        <w:t>、应缴纳给发包人王兆光的</w:t>
      </w:r>
      <w:r>
        <w:rPr>
          <w:rFonts w:hint="eastAsia"/>
          <w:sz w:val="30"/>
          <w:szCs w:val="30"/>
        </w:rPr>
        <w:t>50</w:t>
      </w:r>
      <w:r>
        <w:rPr>
          <w:rFonts w:hint="eastAsia"/>
          <w:sz w:val="30"/>
          <w:szCs w:val="30"/>
        </w:rPr>
        <w:t>万元工程押金由陈建良、方跃负责缴纳，因该款已由陈松龙先行垫付，故陈建良、方跃须在本合同签订日将该</w:t>
      </w:r>
      <w:r>
        <w:rPr>
          <w:rFonts w:hint="eastAsia"/>
          <w:sz w:val="30"/>
          <w:szCs w:val="30"/>
        </w:rPr>
        <w:t>50</w:t>
      </w:r>
      <w:r>
        <w:rPr>
          <w:rFonts w:hint="eastAsia"/>
          <w:sz w:val="30"/>
          <w:szCs w:val="30"/>
        </w:rPr>
        <w:t>万元归还给陈松龙。工程结束或</w:t>
      </w:r>
      <w:r>
        <w:rPr>
          <w:rFonts w:hint="eastAsia"/>
          <w:sz w:val="30"/>
          <w:szCs w:val="30"/>
        </w:rPr>
        <w:t>终止，该</w:t>
      </w:r>
      <w:r>
        <w:rPr>
          <w:rFonts w:hint="eastAsia"/>
          <w:sz w:val="30"/>
          <w:szCs w:val="30"/>
        </w:rPr>
        <w:t>50</w:t>
      </w:r>
      <w:r>
        <w:rPr>
          <w:rFonts w:hint="eastAsia"/>
          <w:sz w:val="30"/>
          <w:szCs w:val="30"/>
        </w:rPr>
        <w:t>万元押金由陈建良、方跃自行向王兆光结算，陈松龙予以协助。</w:t>
      </w:r>
    </w:p>
    <w:p w:rsidR="00000000" w:rsidRDefault="00D75DA6">
      <w:pPr>
        <w:spacing w:line="500" w:lineRule="atLeast"/>
        <w:ind w:firstLine="600"/>
        <w:divId w:val="1636134336"/>
        <w:rPr>
          <w:rFonts w:hint="eastAsia"/>
          <w:sz w:val="30"/>
          <w:szCs w:val="30"/>
        </w:rPr>
      </w:pPr>
      <w:r>
        <w:rPr>
          <w:rFonts w:hint="eastAsia"/>
          <w:sz w:val="30"/>
          <w:szCs w:val="30"/>
        </w:rPr>
        <w:t>同年</w:t>
      </w:r>
      <w:r>
        <w:rPr>
          <w:rFonts w:hint="eastAsia"/>
          <w:sz w:val="30"/>
          <w:szCs w:val="30"/>
        </w:rPr>
        <w:t>6</w:t>
      </w:r>
      <w:r>
        <w:rPr>
          <w:rFonts w:hint="eastAsia"/>
          <w:sz w:val="30"/>
          <w:szCs w:val="30"/>
        </w:rPr>
        <w:t>月</w:t>
      </w:r>
      <w:r>
        <w:rPr>
          <w:rFonts w:hint="eastAsia"/>
          <w:sz w:val="30"/>
          <w:szCs w:val="30"/>
        </w:rPr>
        <w:t>8</w:t>
      </w:r>
      <w:r>
        <w:rPr>
          <w:rFonts w:hint="eastAsia"/>
          <w:sz w:val="30"/>
          <w:szCs w:val="30"/>
        </w:rPr>
        <w:t>日，陈建良、马国华、方跃三人及王海舟向陈松龙出具《承诺书》一份，载明：“王海舟欠陈松龙借款</w:t>
      </w:r>
      <w:r>
        <w:rPr>
          <w:rFonts w:hint="eastAsia"/>
          <w:sz w:val="30"/>
          <w:szCs w:val="30"/>
        </w:rPr>
        <w:t>150</w:t>
      </w:r>
      <w:r>
        <w:rPr>
          <w:rFonts w:hint="eastAsia"/>
          <w:sz w:val="30"/>
          <w:szCs w:val="30"/>
        </w:rPr>
        <w:t>万元，现因王海舟将小巨岛工程介绍给本人承包，故王海舟欠陈松龙的</w:t>
      </w:r>
      <w:r>
        <w:rPr>
          <w:rFonts w:hint="eastAsia"/>
          <w:sz w:val="30"/>
          <w:szCs w:val="30"/>
        </w:rPr>
        <w:t>150</w:t>
      </w:r>
      <w:r>
        <w:rPr>
          <w:rFonts w:hint="eastAsia"/>
          <w:sz w:val="30"/>
          <w:szCs w:val="30"/>
        </w:rPr>
        <w:t>万元借款由本人自愿归还陈松龙。具体还款日期承诺如下：</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日前归还</w:t>
      </w:r>
      <w:r>
        <w:rPr>
          <w:rFonts w:hint="eastAsia"/>
          <w:sz w:val="30"/>
          <w:szCs w:val="30"/>
        </w:rPr>
        <w:t>75</w:t>
      </w:r>
      <w:r>
        <w:rPr>
          <w:rFonts w:hint="eastAsia"/>
          <w:sz w:val="30"/>
          <w:szCs w:val="30"/>
        </w:rPr>
        <w:t>万元，</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日前归还余款</w:t>
      </w:r>
      <w:r>
        <w:rPr>
          <w:rFonts w:hint="eastAsia"/>
          <w:sz w:val="30"/>
          <w:szCs w:val="30"/>
        </w:rPr>
        <w:t>75</w:t>
      </w:r>
      <w:r>
        <w:rPr>
          <w:rFonts w:hint="eastAsia"/>
          <w:sz w:val="30"/>
          <w:szCs w:val="30"/>
        </w:rPr>
        <w:t>万元。如逾期归还，陈松龙有权解除</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日签订的《合伙经营工程协议书》，上述合同的权利全部由陈松龙享有……”</w:t>
      </w:r>
    </w:p>
    <w:p w:rsidR="00000000" w:rsidRDefault="00D75DA6">
      <w:pPr>
        <w:spacing w:line="500" w:lineRule="atLeast"/>
        <w:ind w:firstLine="600"/>
        <w:divId w:val="397440010"/>
        <w:rPr>
          <w:rFonts w:hint="eastAsia"/>
          <w:sz w:val="30"/>
          <w:szCs w:val="30"/>
        </w:rPr>
      </w:pPr>
      <w:r>
        <w:rPr>
          <w:rFonts w:hint="eastAsia"/>
          <w:sz w:val="30"/>
          <w:szCs w:val="30"/>
        </w:rPr>
        <w:t>同年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日，陈建良、马</w:t>
      </w:r>
      <w:r>
        <w:rPr>
          <w:rFonts w:hint="eastAsia"/>
          <w:sz w:val="30"/>
          <w:szCs w:val="30"/>
        </w:rPr>
        <w:t>国华、方跃签订《小衢山矿区工程股份协议书》一份，主要内容为</w:t>
      </w:r>
      <w:r>
        <w:rPr>
          <w:rFonts w:hint="eastAsia"/>
          <w:sz w:val="30"/>
          <w:szCs w:val="30"/>
        </w:rPr>
        <w:t>:</w:t>
      </w:r>
      <w:r>
        <w:rPr>
          <w:rFonts w:hint="eastAsia"/>
          <w:sz w:val="30"/>
          <w:szCs w:val="30"/>
        </w:rPr>
        <w:t>小衢山矿区工程施工由三人合股施工，工程需</w:t>
      </w:r>
      <w:r>
        <w:rPr>
          <w:rFonts w:hint="eastAsia"/>
          <w:sz w:val="30"/>
          <w:szCs w:val="30"/>
        </w:rPr>
        <w:t>200</w:t>
      </w:r>
      <w:r>
        <w:rPr>
          <w:rFonts w:hint="eastAsia"/>
          <w:sz w:val="30"/>
          <w:szCs w:val="30"/>
        </w:rPr>
        <w:t>万元启动资金，由三人平摊，每人</w:t>
      </w:r>
      <w:r>
        <w:rPr>
          <w:rFonts w:hint="eastAsia"/>
          <w:sz w:val="30"/>
          <w:szCs w:val="30"/>
        </w:rPr>
        <w:t>67</w:t>
      </w:r>
      <w:r>
        <w:rPr>
          <w:rFonts w:hint="eastAsia"/>
          <w:sz w:val="30"/>
          <w:szCs w:val="30"/>
        </w:rPr>
        <w:t>万元。前期</w:t>
      </w:r>
      <w:r>
        <w:rPr>
          <w:rFonts w:hint="eastAsia"/>
          <w:sz w:val="30"/>
          <w:szCs w:val="30"/>
        </w:rPr>
        <w:t>50</w:t>
      </w:r>
      <w:r>
        <w:rPr>
          <w:rFonts w:hint="eastAsia"/>
          <w:sz w:val="30"/>
          <w:szCs w:val="30"/>
        </w:rPr>
        <w:t>万元保证金由陈建良出资，</w:t>
      </w:r>
      <w:r>
        <w:rPr>
          <w:rFonts w:hint="eastAsia"/>
          <w:sz w:val="30"/>
          <w:szCs w:val="30"/>
        </w:rPr>
        <w:t>75</w:t>
      </w:r>
      <w:r>
        <w:rPr>
          <w:rFonts w:hint="eastAsia"/>
          <w:sz w:val="30"/>
          <w:szCs w:val="30"/>
        </w:rPr>
        <w:t>万元付陈松龙的由马国华出资</w:t>
      </w:r>
      <w:r>
        <w:rPr>
          <w:rFonts w:hint="eastAsia"/>
          <w:sz w:val="30"/>
          <w:szCs w:val="30"/>
        </w:rPr>
        <w:t>50</w:t>
      </w:r>
      <w:r>
        <w:rPr>
          <w:rFonts w:hint="eastAsia"/>
          <w:sz w:val="30"/>
          <w:szCs w:val="30"/>
        </w:rPr>
        <w:t>万元，方跃出资</w:t>
      </w:r>
      <w:r>
        <w:rPr>
          <w:rFonts w:hint="eastAsia"/>
          <w:sz w:val="30"/>
          <w:szCs w:val="30"/>
        </w:rPr>
        <w:t>25</w:t>
      </w:r>
      <w:r>
        <w:rPr>
          <w:rFonts w:hint="eastAsia"/>
          <w:sz w:val="30"/>
          <w:szCs w:val="30"/>
        </w:rPr>
        <w:t>万元，年底马国华、陈建良再各出资</w:t>
      </w:r>
      <w:r>
        <w:rPr>
          <w:rFonts w:hint="eastAsia"/>
          <w:sz w:val="30"/>
          <w:szCs w:val="30"/>
        </w:rPr>
        <w:t>17</w:t>
      </w:r>
      <w:r>
        <w:rPr>
          <w:rFonts w:hint="eastAsia"/>
          <w:sz w:val="30"/>
          <w:szCs w:val="30"/>
        </w:rPr>
        <w:t>万元，其余付陈松龙</w:t>
      </w:r>
      <w:r>
        <w:rPr>
          <w:rFonts w:hint="eastAsia"/>
          <w:sz w:val="30"/>
          <w:szCs w:val="30"/>
        </w:rPr>
        <w:t>41</w:t>
      </w:r>
      <w:r>
        <w:rPr>
          <w:rFonts w:hint="eastAsia"/>
          <w:sz w:val="30"/>
          <w:szCs w:val="30"/>
        </w:rPr>
        <w:t>万元由方跃出资。工程结束后，</w:t>
      </w:r>
      <w:r>
        <w:rPr>
          <w:rFonts w:hint="eastAsia"/>
          <w:sz w:val="30"/>
          <w:szCs w:val="30"/>
        </w:rPr>
        <w:t>50</w:t>
      </w:r>
      <w:r>
        <w:rPr>
          <w:rFonts w:hint="eastAsia"/>
          <w:sz w:val="30"/>
          <w:szCs w:val="30"/>
        </w:rPr>
        <w:t>万元保证金由三人共有。每月利润除去支出，</w:t>
      </w:r>
      <w:r>
        <w:rPr>
          <w:rFonts w:hint="eastAsia"/>
          <w:sz w:val="30"/>
          <w:szCs w:val="30"/>
        </w:rPr>
        <w:t>90%</w:t>
      </w:r>
      <w:r>
        <w:rPr>
          <w:rFonts w:hint="eastAsia"/>
          <w:sz w:val="30"/>
          <w:szCs w:val="30"/>
        </w:rPr>
        <w:t>平均分配，</w:t>
      </w:r>
      <w:r>
        <w:rPr>
          <w:rFonts w:hint="eastAsia"/>
          <w:sz w:val="30"/>
          <w:szCs w:val="30"/>
        </w:rPr>
        <w:t>10%</w:t>
      </w:r>
      <w:r>
        <w:rPr>
          <w:rFonts w:hint="eastAsia"/>
          <w:sz w:val="30"/>
          <w:szCs w:val="30"/>
        </w:rPr>
        <w:t>开支预留，工程中所有项目利润平均分配。工程中所有开支及机械设备产生的事项平均分配及承担。</w:t>
      </w:r>
    </w:p>
    <w:p w:rsidR="00000000" w:rsidRDefault="00D75DA6">
      <w:pPr>
        <w:spacing w:line="500" w:lineRule="atLeast"/>
        <w:ind w:firstLine="600"/>
        <w:divId w:val="1242258776"/>
        <w:rPr>
          <w:rFonts w:hint="eastAsia"/>
          <w:sz w:val="30"/>
          <w:szCs w:val="30"/>
        </w:rPr>
      </w:pP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日，王兆光与陈建良、方</w:t>
      </w:r>
      <w:r>
        <w:rPr>
          <w:rFonts w:hint="eastAsia"/>
          <w:sz w:val="30"/>
          <w:szCs w:val="30"/>
        </w:rPr>
        <w:t>跃签订《岱山县衢山镇小衢岛工程挖运项目合作协议》，王兆光将五矿区挖掘、运输项目承包给陈建良、方跃。</w:t>
      </w:r>
    </w:p>
    <w:p w:rsidR="00000000" w:rsidRDefault="00D75DA6">
      <w:pPr>
        <w:spacing w:line="500" w:lineRule="atLeast"/>
        <w:ind w:firstLine="600"/>
        <w:divId w:val="285165528"/>
        <w:rPr>
          <w:rFonts w:hint="eastAsia"/>
          <w:sz w:val="30"/>
          <w:szCs w:val="30"/>
        </w:rPr>
      </w:pPr>
      <w:r>
        <w:rPr>
          <w:rFonts w:hint="eastAsia"/>
          <w:sz w:val="30"/>
          <w:szCs w:val="30"/>
        </w:rPr>
        <w:t>陈建良、马国华、方跃均认可前期应出资的</w:t>
      </w:r>
      <w:r>
        <w:rPr>
          <w:rFonts w:hint="eastAsia"/>
          <w:sz w:val="30"/>
          <w:szCs w:val="30"/>
        </w:rPr>
        <w:t>200</w:t>
      </w:r>
      <w:r>
        <w:rPr>
          <w:rFonts w:hint="eastAsia"/>
          <w:sz w:val="30"/>
          <w:szCs w:val="30"/>
        </w:rPr>
        <w:t>万元款项中，</w:t>
      </w:r>
      <w:r>
        <w:rPr>
          <w:rFonts w:hint="eastAsia"/>
          <w:sz w:val="30"/>
          <w:szCs w:val="30"/>
        </w:rPr>
        <w:t>50</w:t>
      </w:r>
      <w:r>
        <w:rPr>
          <w:rFonts w:hint="eastAsia"/>
          <w:sz w:val="30"/>
          <w:szCs w:val="30"/>
        </w:rPr>
        <w:t>万元保证金由陈建良支付给陈松龙，马国华于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日支付陈松龙</w:t>
      </w:r>
      <w:r>
        <w:rPr>
          <w:rFonts w:hint="eastAsia"/>
          <w:sz w:val="30"/>
          <w:szCs w:val="30"/>
        </w:rPr>
        <w:t>50</w:t>
      </w:r>
      <w:r>
        <w:rPr>
          <w:rFonts w:hint="eastAsia"/>
          <w:sz w:val="30"/>
          <w:szCs w:val="30"/>
        </w:rPr>
        <w:t>万元，方跃于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日支付陈松龙</w:t>
      </w:r>
      <w:r>
        <w:rPr>
          <w:rFonts w:hint="eastAsia"/>
          <w:sz w:val="30"/>
          <w:szCs w:val="30"/>
        </w:rPr>
        <w:t>10</w:t>
      </w:r>
      <w:r>
        <w:rPr>
          <w:rFonts w:hint="eastAsia"/>
          <w:sz w:val="30"/>
          <w:szCs w:val="30"/>
        </w:rPr>
        <w:t>万元。此外，陈建良、马国华、方跃于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日和</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日分别支付给陈松龙</w:t>
      </w:r>
      <w:r>
        <w:rPr>
          <w:rFonts w:hint="eastAsia"/>
          <w:sz w:val="30"/>
          <w:szCs w:val="30"/>
        </w:rPr>
        <w:t>5</w:t>
      </w:r>
      <w:r>
        <w:rPr>
          <w:rFonts w:hint="eastAsia"/>
          <w:sz w:val="30"/>
          <w:szCs w:val="30"/>
        </w:rPr>
        <w:t>万元，三人对这</w:t>
      </w:r>
      <w:r>
        <w:rPr>
          <w:rFonts w:hint="eastAsia"/>
          <w:sz w:val="30"/>
          <w:szCs w:val="30"/>
        </w:rPr>
        <w:t>10</w:t>
      </w:r>
      <w:r>
        <w:rPr>
          <w:rFonts w:hint="eastAsia"/>
          <w:sz w:val="30"/>
          <w:szCs w:val="30"/>
        </w:rPr>
        <w:t>万元具体来源陈述不一致，陈建良、马国华认为其中</w:t>
      </w:r>
      <w:r>
        <w:rPr>
          <w:rFonts w:hint="eastAsia"/>
          <w:sz w:val="30"/>
          <w:szCs w:val="30"/>
        </w:rPr>
        <w:t>5</w:t>
      </w:r>
      <w:r>
        <w:rPr>
          <w:rFonts w:hint="eastAsia"/>
          <w:sz w:val="30"/>
          <w:szCs w:val="30"/>
        </w:rPr>
        <w:t>万元系马国华实际出资，剩余</w:t>
      </w:r>
      <w:r>
        <w:rPr>
          <w:rFonts w:hint="eastAsia"/>
          <w:sz w:val="30"/>
          <w:szCs w:val="30"/>
        </w:rPr>
        <w:t>5</w:t>
      </w:r>
      <w:r>
        <w:rPr>
          <w:rFonts w:hint="eastAsia"/>
          <w:sz w:val="30"/>
          <w:szCs w:val="30"/>
        </w:rPr>
        <w:t>万元系方跃实际出资。方跃认为该</w:t>
      </w:r>
      <w:r>
        <w:rPr>
          <w:rFonts w:hint="eastAsia"/>
          <w:sz w:val="30"/>
          <w:szCs w:val="30"/>
        </w:rPr>
        <w:t>10</w:t>
      </w:r>
      <w:r>
        <w:rPr>
          <w:rFonts w:hint="eastAsia"/>
          <w:sz w:val="30"/>
          <w:szCs w:val="30"/>
        </w:rPr>
        <w:t>万元均系其</w:t>
      </w:r>
      <w:r>
        <w:rPr>
          <w:rFonts w:hint="eastAsia"/>
          <w:sz w:val="30"/>
          <w:szCs w:val="30"/>
        </w:rPr>
        <w:t>实际出资，综合三人在（</w:t>
      </w:r>
      <w:r>
        <w:rPr>
          <w:rFonts w:hint="eastAsia"/>
          <w:sz w:val="30"/>
          <w:szCs w:val="30"/>
        </w:rPr>
        <w:t>2016</w:t>
      </w:r>
      <w:r>
        <w:rPr>
          <w:rFonts w:hint="eastAsia"/>
          <w:sz w:val="30"/>
          <w:szCs w:val="30"/>
        </w:rPr>
        <w:t>）浙</w:t>
      </w:r>
      <w:r>
        <w:rPr>
          <w:rFonts w:hint="eastAsia"/>
          <w:sz w:val="30"/>
          <w:szCs w:val="30"/>
        </w:rPr>
        <w:t>0902</w:t>
      </w:r>
      <w:r>
        <w:rPr>
          <w:rFonts w:hint="eastAsia"/>
          <w:sz w:val="30"/>
          <w:szCs w:val="30"/>
        </w:rPr>
        <w:t>民初</w:t>
      </w:r>
      <w:r>
        <w:rPr>
          <w:rFonts w:hint="eastAsia"/>
          <w:sz w:val="30"/>
          <w:szCs w:val="30"/>
        </w:rPr>
        <w:t>2260</w:t>
      </w:r>
      <w:r>
        <w:rPr>
          <w:rFonts w:hint="eastAsia"/>
          <w:sz w:val="30"/>
          <w:szCs w:val="30"/>
        </w:rPr>
        <w:t>号一案中关于付款情况的陈述，一审法院认为陈建良、马国华主张的其中</w:t>
      </w:r>
      <w:r>
        <w:rPr>
          <w:rFonts w:hint="eastAsia"/>
          <w:sz w:val="30"/>
          <w:szCs w:val="30"/>
        </w:rPr>
        <w:t>5</w:t>
      </w:r>
      <w:r>
        <w:rPr>
          <w:rFonts w:hint="eastAsia"/>
          <w:sz w:val="30"/>
          <w:szCs w:val="30"/>
        </w:rPr>
        <w:t>万元为马国华实际出资，另外一笔</w:t>
      </w:r>
      <w:r>
        <w:rPr>
          <w:rFonts w:hint="eastAsia"/>
          <w:sz w:val="30"/>
          <w:szCs w:val="30"/>
        </w:rPr>
        <w:t>5</w:t>
      </w:r>
      <w:r>
        <w:rPr>
          <w:rFonts w:hint="eastAsia"/>
          <w:sz w:val="30"/>
          <w:szCs w:val="30"/>
        </w:rPr>
        <w:t>万元为方跃实际出资更为可信。</w:t>
      </w:r>
    </w:p>
    <w:p w:rsidR="00000000" w:rsidRDefault="00D75DA6">
      <w:pPr>
        <w:spacing w:line="500" w:lineRule="atLeast"/>
        <w:ind w:firstLine="600"/>
        <w:divId w:val="1433667474"/>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日，陈松龙就《承诺书》项下剩余未付款项</w:t>
      </w:r>
      <w:r>
        <w:rPr>
          <w:rFonts w:hint="eastAsia"/>
          <w:sz w:val="30"/>
          <w:szCs w:val="30"/>
        </w:rPr>
        <w:t>80</w:t>
      </w:r>
      <w:r>
        <w:rPr>
          <w:rFonts w:hint="eastAsia"/>
          <w:sz w:val="30"/>
          <w:szCs w:val="30"/>
        </w:rPr>
        <w:t>万元向舟山市定海区人民法院起诉，该院作出（</w:t>
      </w:r>
      <w:r>
        <w:rPr>
          <w:rFonts w:hint="eastAsia"/>
          <w:sz w:val="30"/>
          <w:szCs w:val="30"/>
        </w:rPr>
        <w:t>2016</w:t>
      </w:r>
      <w:r>
        <w:rPr>
          <w:rFonts w:hint="eastAsia"/>
          <w:sz w:val="30"/>
          <w:szCs w:val="30"/>
        </w:rPr>
        <w:t>）浙</w:t>
      </w:r>
      <w:r>
        <w:rPr>
          <w:rFonts w:hint="eastAsia"/>
          <w:sz w:val="30"/>
          <w:szCs w:val="30"/>
        </w:rPr>
        <w:t>0902</w:t>
      </w:r>
      <w:r>
        <w:rPr>
          <w:rFonts w:hint="eastAsia"/>
          <w:sz w:val="30"/>
          <w:szCs w:val="30"/>
        </w:rPr>
        <w:t>民初</w:t>
      </w:r>
      <w:r>
        <w:rPr>
          <w:rFonts w:hint="eastAsia"/>
          <w:sz w:val="30"/>
          <w:szCs w:val="30"/>
        </w:rPr>
        <w:t>2260</w:t>
      </w:r>
      <w:r>
        <w:rPr>
          <w:rFonts w:hint="eastAsia"/>
          <w:sz w:val="30"/>
          <w:szCs w:val="30"/>
        </w:rPr>
        <w:t>号民事判决书，判令原、被告于判决生效后十日内共同归还陈松龙</w:t>
      </w:r>
      <w:r>
        <w:rPr>
          <w:rFonts w:hint="eastAsia"/>
          <w:sz w:val="30"/>
          <w:szCs w:val="30"/>
        </w:rPr>
        <w:t>80</w:t>
      </w:r>
      <w:r>
        <w:rPr>
          <w:rFonts w:hint="eastAsia"/>
          <w:sz w:val="30"/>
          <w:szCs w:val="30"/>
        </w:rPr>
        <w:t>万元。陈建良、马国华、方跃上诉于舟山市中级人民法院，舟山市中级人民法院作出（</w:t>
      </w:r>
      <w:r>
        <w:rPr>
          <w:rFonts w:hint="eastAsia"/>
          <w:sz w:val="30"/>
          <w:szCs w:val="30"/>
        </w:rPr>
        <w:t>2016</w:t>
      </w:r>
      <w:r>
        <w:rPr>
          <w:rFonts w:hint="eastAsia"/>
          <w:sz w:val="30"/>
          <w:szCs w:val="30"/>
        </w:rPr>
        <w:t>）浙</w:t>
      </w:r>
      <w:r>
        <w:rPr>
          <w:rFonts w:hint="eastAsia"/>
          <w:sz w:val="30"/>
          <w:szCs w:val="30"/>
        </w:rPr>
        <w:t>09</w:t>
      </w:r>
      <w:r>
        <w:rPr>
          <w:rFonts w:hint="eastAsia"/>
          <w:sz w:val="30"/>
          <w:szCs w:val="30"/>
        </w:rPr>
        <w:t>民终</w:t>
      </w:r>
      <w:r>
        <w:rPr>
          <w:rFonts w:hint="eastAsia"/>
          <w:sz w:val="30"/>
          <w:szCs w:val="30"/>
        </w:rPr>
        <w:t>632</w:t>
      </w:r>
      <w:r>
        <w:rPr>
          <w:rFonts w:hint="eastAsia"/>
          <w:sz w:val="30"/>
          <w:szCs w:val="30"/>
        </w:rPr>
        <w:t>号民事判决书，判决驳回上诉、维持原</w:t>
      </w:r>
      <w:r>
        <w:rPr>
          <w:rFonts w:hint="eastAsia"/>
          <w:sz w:val="30"/>
          <w:szCs w:val="30"/>
        </w:rPr>
        <w:t>判。</w:t>
      </w:r>
    </w:p>
    <w:p w:rsidR="00000000" w:rsidRDefault="00D75DA6">
      <w:pPr>
        <w:spacing w:line="500" w:lineRule="atLeast"/>
        <w:ind w:firstLine="600"/>
        <w:divId w:val="78066342"/>
        <w:rPr>
          <w:rFonts w:hint="eastAsia"/>
          <w:sz w:val="30"/>
          <w:szCs w:val="30"/>
        </w:rPr>
      </w:pP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日，新鑫公司与方跃签订《协议》一份，约定方跃承担第五矿区石料挖运任务，挖运总量为</w:t>
      </w:r>
      <w:r>
        <w:rPr>
          <w:rFonts w:hint="eastAsia"/>
          <w:sz w:val="30"/>
          <w:szCs w:val="30"/>
        </w:rPr>
        <w:t>2000</w:t>
      </w:r>
      <w:r>
        <w:rPr>
          <w:rFonts w:hint="eastAsia"/>
          <w:sz w:val="30"/>
          <w:szCs w:val="30"/>
        </w:rPr>
        <w:t>万吨，价格为</w:t>
      </w:r>
      <w:r>
        <w:rPr>
          <w:rFonts w:hint="eastAsia"/>
          <w:sz w:val="30"/>
          <w:szCs w:val="30"/>
        </w:rPr>
        <w:t>2.9</w:t>
      </w:r>
      <w:r>
        <w:rPr>
          <w:rFonts w:hint="eastAsia"/>
          <w:sz w:val="30"/>
          <w:szCs w:val="30"/>
        </w:rPr>
        <w:t>元每吨（不含税，其中挖装每吨</w:t>
      </w:r>
      <w:r>
        <w:rPr>
          <w:rFonts w:hint="eastAsia"/>
          <w:sz w:val="30"/>
          <w:szCs w:val="30"/>
        </w:rPr>
        <w:t>1.4</w:t>
      </w:r>
      <w:r>
        <w:rPr>
          <w:rFonts w:hint="eastAsia"/>
          <w:sz w:val="30"/>
          <w:szCs w:val="30"/>
        </w:rPr>
        <w:t>元，运输每吨</w:t>
      </w:r>
      <w:r>
        <w:rPr>
          <w:rFonts w:hint="eastAsia"/>
          <w:sz w:val="30"/>
          <w:szCs w:val="30"/>
        </w:rPr>
        <w:t>1.5</w:t>
      </w:r>
      <w:r>
        <w:rPr>
          <w:rFonts w:hint="eastAsia"/>
          <w:sz w:val="30"/>
          <w:szCs w:val="30"/>
        </w:rPr>
        <w:t>元），新鑫公司车队总数为</w:t>
      </w:r>
      <w:r>
        <w:rPr>
          <w:rFonts w:hint="eastAsia"/>
          <w:sz w:val="30"/>
          <w:szCs w:val="30"/>
        </w:rPr>
        <w:t>20</w:t>
      </w:r>
      <w:r>
        <w:rPr>
          <w:rFonts w:hint="eastAsia"/>
          <w:sz w:val="30"/>
          <w:szCs w:val="30"/>
        </w:rPr>
        <w:t>辆，方跃按每吨</w:t>
      </w:r>
      <w:r>
        <w:rPr>
          <w:rFonts w:hint="eastAsia"/>
          <w:sz w:val="30"/>
          <w:szCs w:val="30"/>
        </w:rPr>
        <w:t>1.3</w:t>
      </w:r>
      <w:r>
        <w:rPr>
          <w:rFonts w:hint="eastAsia"/>
          <w:sz w:val="30"/>
          <w:szCs w:val="30"/>
        </w:rPr>
        <w:t>元的价格计算新鑫公司车队运输费用，另按每吨</w:t>
      </w:r>
      <w:r>
        <w:rPr>
          <w:rFonts w:hint="eastAsia"/>
          <w:sz w:val="30"/>
          <w:szCs w:val="30"/>
        </w:rPr>
        <w:t>5</w:t>
      </w:r>
      <w:r>
        <w:rPr>
          <w:rFonts w:hint="eastAsia"/>
          <w:sz w:val="30"/>
          <w:szCs w:val="30"/>
        </w:rPr>
        <w:t>分的价格，付给车队为日常费用开支。</w:t>
      </w:r>
    </w:p>
    <w:p w:rsidR="00000000" w:rsidRDefault="00D75DA6">
      <w:pPr>
        <w:spacing w:line="500" w:lineRule="atLeast"/>
        <w:ind w:firstLine="600"/>
        <w:divId w:val="277496457"/>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月，常详公司与方跃签订《矿山开采内部合作生产协议》，约定由方跃承包第四矿区的石料开采挖运工作，合作期限自协议签订之日至</w:t>
      </w:r>
      <w:r>
        <w:rPr>
          <w:rFonts w:hint="eastAsia"/>
          <w:sz w:val="30"/>
          <w:szCs w:val="30"/>
        </w:rPr>
        <w:t>2000</w:t>
      </w:r>
      <w:r>
        <w:rPr>
          <w:rFonts w:hint="eastAsia"/>
          <w:sz w:val="30"/>
          <w:szCs w:val="30"/>
        </w:rPr>
        <w:t>万吨储量开采结束，承包价格为每吨</w:t>
      </w:r>
      <w:r>
        <w:rPr>
          <w:rFonts w:hint="eastAsia"/>
          <w:sz w:val="30"/>
          <w:szCs w:val="30"/>
        </w:rPr>
        <w:t>2.9</w:t>
      </w:r>
      <w:r>
        <w:rPr>
          <w:rFonts w:hint="eastAsia"/>
          <w:sz w:val="30"/>
          <w:szCs w:val="30"/>
        </w:rPr>
        <w:t>元，并保证每天四、五矿区开采量达到</w:t>
      </w:r>
      <w:r>
        <w:rPr>
          <w:rFonts w:hint="eastAsia"/>
          <w:sz w:val="30"/>
          <w:szCs w:val="30"/>
        </w:rPr>
        <w:t>45000</w:t>
      </w:r>
      <w:r>
        <w:rPr>
          <w:rFonts w:hint="eastAsia"/>
          <w:sz w:val="30"/>
          <w:szCs w:val="30"/>
        </w:rPr>
        <w:t>吨以上。</w:t>
      </w:r>
    </w:p>
    <w:p w:rsidR="00000000" w:rsidRDefault="00D75DA6">
      <w:pPr>
        <w:spacing w:line="500" w:lineRule="atLeast"/>
        <w:ind w:firstLine="600"/>
        <w:divId w:val="777287781"/>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日，作为甲方的常详公司、新鑫公司和作为乙方的方跃签订《合同解除及资产出让、补偿协议》，主要内容为：</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日，方跃施工队运输车辆存在超载、车辆驾驶员冒险作业、现场管理水平低下等原因，导致一人死亡。双方为积极处理合同解除及善后资产出让及相应补偿事宜，经多次</w:t>
      </w:r>
      <w:r>
        <w:rPr>
          <w:rFonts w:hint="eastAsia"/>
          <w:sz w:val="30"/>
          <w:szCs w:val="30"/>
        </w:rPr>
        <w:t>协商，共同意愿就衢山镇小衢山四、五矿区石料挖运工作达成如下一致意见：一、合同解除，自本协议生效之时起，即时解除</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日新鑫公司与方跃因岱山县衢山镇小衢山五号矿区石料挖运工作所签的《协议》以及</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月常详公司与方跃因岱山县衢山镇小衢山四号矿区挖运工作所签的《矿山开采内部合作生产协议》；二、出让及补偿，</w:t>
      </w:r>
      <w:r>
        <w:rPr>
          <w:rFonts w:hint="eastAsia"/>
          <w:sz w:val="30"/>
          <w:szCs w:val="30"/>
        </w:rPr>
        <w:t>1</w:t>
      </w:r>
      <w:r>
        <w:rPr>
          <w:rFonts w:hint="eastAsia"/>
          <w:sz w:val="30"/>
          <w:szCs w:val="30"/>
        </w:rPr>
        <w:t>、甲方自愿一次性以</w:t>
      </w:r>
      <w:r>
        <w:rPr>
          <w:rFonts w:hint="eastAsia"/>
          <w:sz w:val="30"/>
          <w:szCs w:val="30"/>
        </w:rPr>
        <w:t>3300</w:t>
      </w:r>
      <w:r>
        <w:rPr>
          <w:rFonts w:hint="eastAsia"/>
          <w:sz w:val="30"/>
          <w:szCs w:val="30"/>
        </w:rPr>
        <w:t>万元的款项受让且补偿给乙方在衢山镇小衢山四、五矿区石料挖运工作期间所现实存在的资产及相关利益，现实存在的资产及相关利益包括但不限于：</w:t>
      </w:r>
      <w:r>
        <w:rPr>
          <w:rFonts w:hint="eastAsia"/>
          <w:sz w:val="30"/>
          <w:szCs w:val="30"/>
        </w:rPr>
        <w:t>15</w:t>
      </w:r>
      <w:r>
        <w:rPr>
          <w:rFonts w:hint="eastAsia"/>
          <w:sz w:val="30"/>
          <w:szCs w:val="30"/>
        </w:rPr>
        <w:t>台挖掘机、</w:t>
      </w:r>
      <w:r>
        <w:rPr>
          <w:rFonts w:hint="eastAsia"/>
          <w:sz w:val="30"/>
          <w:szCs w:val="30"/>
        </w:rPr>
        <w:t>3</w:t>
      </w:r>
      <w:r>
        <w:rPr>
          <w:rFonts w:hint="eastAsia"/>
          <w:sz w:val="30"/>
          <w:szCs w:val="30"/>
        </w:rPr>
        <w:t>辆铲车、</w:t>
      </w:r>
      <w:r>
        <w:rPr>
          <w:rFonts w:hint="eastAsia"/>
          <w:sz w:val="30"/>
          <w:szCs w:val="30"/>
        </w:rPr>
        <w:t>18</w:t>
      </w:r>
      <w:r>
        <w:rPr>
          <w:rFonts w:hint="eastAsia"/>
          <w:sz w:val="30"/>
          <w:szCs w:val="30"/>
        </w:rPr>
        <w:t>辆运输</w:t>
      </w:r>
      <w:r>
        <w:rPr>
          <w:rFonts w:hint="eastAsia"/>
          <w:sz w:val="30"/>
          <w:szCs w:val="30"/>
        </w:rPr>
        <w:t>车辆等机械设备及备品备件（详见移交清单）；简易生活、工作用房及相关利益等；</w:t>
      </w:r>
      <w:r>
        <w:rPr>
          <w:rFonts w:hint="eastAsia"/>
          <w:sz w:val="30"/>
          <w:szCs w:val="30"/>
        </w:rPr>
        <w:t>2</w:t>
      </w:r>
      <w:r>
        <w:rPr>
          <w:rFonts w:hint="eastAsia"/>
          <w:sz w:val="30"/>
          <w:szCs w:val="30"/>
        </w:rPr>
        <w:t>、付款期限和方式，第一期付款期限为</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日前，付款金额约为</w:t>
      </w:r>
      <w:r>
        <w:rPr>
          <w:rFonts w:hint="eastAsia"/>
          <w:sz w:val="30"/>
          <w:szCs w:val="30"/>
        </w:rPr>
        <w:t>850</w:t>
      </w:r>
      <w:r>
        <w:rPr>
          <w:rFonts w:hint="eastAsia"/>
          <w:sz w:val="30"/>
          <w:szCs w:val="30"/>
        </w:rPr>
        <w:t>万元，此款用于先期支付乙方施工队所属本工人员及外包工程劳务人员的劳务报酬；第二期暂定期限为</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日至</w:t>
      </w:r>
      <w:r>
        <w:rPr>
          <w:rFonts w:hint="eastAsia"/>
          <w:sz w:val="30"/>
          <w:szCs w:val="30"/>
        </w:rPr>
        <w:t>10</w:t>
      </w:r>
      <w:r>
        <w:rPr>
          <w:rFonts w:hint="eastAsia"/>
          <w:sz w:val="30"/>
          <w:szCs w:val="30"/>
        </w:rPr>
        <w:t>月</w:t>
      </w:r>
      <w:r>
        <w:rPr>
          <w:rFonts w:hint="eastAsia"/>
          <w:sz w:val="30"/>
          <w:szCs w:val="30"/>
        </w:rPr>
        <w:t>20</w:t>
      </w:r>
      <w:r>
        <w:rPr>
          <w:rFonts w:hint="eastAsia"/>
          <w:sz w:val="30"/>
          <w:szCs w:val="30"/>
        </w:rPr>
        <w:t>日，付款金额约为</w:t>
      </w:r>
      <w:r>
        <w:rPr>
          <w:rFonts w:hint="eastAsia"/>
          <w:sz w:val="30"/>
          <w:szCs w:val="30"/>
        </w:rPr>
        <w:t>1200</w:t>
      </w:r>
      <w:r>
        <w:rPr>
          <w:rFonts w:hint="eastAsia"/>
          <w:sz w:val="30"/>
          <w:szCs w:val="30"/>
        </w:rPr>
        <w:t>万元，此款用于支付乙方挖机、铲车、运输车辆等未与融资银行清洁完毕的融资租赁设备款或设备按揭款及与之相关的违约金、滞纳金等；剩余款项付款期限为</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日之前，付款方式可为</w:t>
      </w:r>
      <w:r>
        <w:rPr>
          <w:rFonts w:hint="eastAsia"/>
          <w:sz w:val="30"/>
          <w:szCs w:val="30"/>
        </w:rPr>
        <w:t>3-9</w:t>
      </w:r>
      <w:r>
        <w:rPr>
          <w:rFonts w:hint="eastAsia"/>
          <w:sz w:val="30"/>
          <w:szCs w:val="30"/>
        </w:rPr>
        <w:t>个月不等的银行承兑汇票。</w:t>
      </w:r>
    </w:p>
    <w:p w:rsidR="00000000" w:rsidRDefault="00D75DA6">
      <w:pPr>
        <w:spacing w:line="500" w:lineRule="atLeast"/>
        <w:ind w:firstLine="600"/>
        <w:divId w:val="1805082533"/>
        <w:rPr>
          <w:rFonts w:hint="eastAsia"/>
          <w:sz w:val="30"/>
          <w:szCs w:val="30"/>
        </w:rPr>
      </w:pPr>
      <w:r>
        <w:rPr>
          <w:rFonts w:hint="eastAsia"/>
          <w:sz w:val="30"/>
          <w:szCs w:val="30"/>
        </w:rPr>
        <w:t>同日，方跃向常详公司、新鑫公司出具委托付款确认函，方跃明确请求常详公司、新鑫公司代为支付上述劳务报酬约</w:t>
      </w:r>
      <w:r>
        <w:rPr>
          <w:rFonts w:hint="eastAsia"/>
          <w:sz w:val="30"/>
          <w:szCs w:val="30"/>
        </w:rPr>
        <w:t>850</w:t>
      </w:r>
      <w:r>
        <w:rPr>
          <w:rFonts w:hint="eastAsia"/>
          <w:sz w:val="30"/>
          <w:szCs w:val="30"/>
        </w:rPr>
        <w:t>万元和方跃购买挖机、铲车、运输车辆时未与融资银行清结完毕的融资租赁设备款或设备按揭款及与之相关的违约金、滞纳金等，付款金额约为</w:t>
      </w:r>
      <w:r>
        <w:rPr>
          <w:rFonts w:hint="eastAsia"/>
          <w:sz w:val="30"/>
          <w:szCs w:val="30"/>
        </w:rPr>
        <w:t>1200</w:t>
      </w:r>
      <w:r>
        <w:rPr>
          <w:rFonts w:hint="eastAsia"/>
          <w:sz w:val="30"/>
          <w:szCs w:val="30"/>
        </w:rPr>
        <w:t>万元。</w:t>
      </w:r>
    </w:p>
    <w:p w:rsidR="00000000" w:rsidRDefault="00D75DA6">
      <w:pPr>
        <w:spacing w:line="500" w:lineRule="atLeast"/>
        <w:ind w:firstLine="600"/>
        <w:divId w:val="1735853213"/>
        <w:rPr>
          <w:rFonts w:hint="eastAsia"/>
          <w:sz w:val="30"/>
          <w:szCs w:val="30"/>
        </w:rPr>
      </w:pPr>
      <w:r>
        <w:rPr>
          <w:rFonts w:hint="eastAsia"/>
          <w:sz w:val="30"/>
          <w:szCs w:val="30"/>
        </w:rPr>
        <w:t>一审法院认为，案件争议焦点如下：一、陈建良、马国华是否有权享有方跃与新鑫公司、常详公司签订的四、五矿区挖运协议所带来的利益；二、若陈建良、马国华有权享有上述利益，则具体可主张金额是多少以及陈建良、马国华能否要求返还已支付合伙出资款。并阐述如下：</w:t>
      </w:r>
    </w:p>
    <w:p w:rsidR="00000000" w:rsidRDefault="00D75DA6">
      <w:pPr>
        <w:spacing w:line="500" w:lineRule="atLeast"/>
        <w:ind w:firstLine="600"/>
        <w:divId w:val="1929726590"/>
        <w:rPr>
          <w:rFonts w:hint="eastAsia"/>
          <w:sz w:val="30"/>
          <w:szCs w:val="30"/>
        </w:rPr>
      </w:pPr>
      <w:r>
        <w:rPr>
          <w:rFonts w:hint="eastAsia"/>
          <w:sz w:val="30"/>
          <w:szCs w:val="30"/>
        </w:rPr>
        <w:t>一、陈建良、马</w:t>
      </w:r>
      <w:r>
        <w:rPr>
          <w:rFonts w:hint="eastAsia"/>
          <w:sz w:val="30"/>
          <w:szCs w:val="30"/>
        </w:rPr>
        <w:t>国华是否有权享有方跃与新鑫公司、常详公司签订的四、五矿区挖运协议所带来的利益。</w:t>
      </w:r>
    </w:p>
    <w:p w:rsidR="00000000" w:rsidRDefault="00D75DA6">
      <w:pPr>
        <w:spacing w:line="500" w:lineRule="atLeast"/>
        <w:ind w:firstLine="600"/>
        <w:divId w:val="1458986088"/>
        <w:rPr>
          <w:rFonts w:hint="eastAsia"/>
          <w:sz w:val="30"/>
          <w:szCs w:val="30"/>
        </w:rPr>
      </w:pPr>
      <w:r>
        <w:rPr>
          <w:rFonts w:hint="eastAsia"/>
          <w:sz w:val="30"/>
          <w:szCs w:val="30"/>
        </w:rPr>
        <w:t>陈建良、马国华认为，</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日陈建良、方跃与陈松龙签订了《合伙经营工程协议书》，陈建良、方跃合伙向陈松龙承包了四矿区的挖运工程。</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日，陈建良、马国华、方跃三人签订《小衢山矿区工程股份协议书》，马国华加入合伙体。</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日，陈建良、方跃代表整个合伙体又与王兆光签订了《岱山县衢山镇小衢岛工程挖运项目合作协议》，向王兆光承包了五矿区的挖运工程。自合伙成立后，陈建良、马国华、方跃已出资</w:t>
      </w:r>
      <w:r>
        <w:rPr>
          <w:rFonts w:hint="eastAsia"/>
          <w:sz w:val="30"/>
          <w:szCs w:val="30"/>
        </w:rPr>
        <w:t>120</w:t>
      </w:r>
      <w:r>
        <w:rPr>
          <w:rFonts w:hint="eastAsia"/>
          <w:sz w:val="30"/>
          <w:szCs w:val="30"/>
        </w:rPr>
        <w:t>万元，已部分</w:t>
      </w:r>
      <w:r>
        <w:rPr>
          <w:rFonts w:hint="eastAsia"/>
          <w:sz w:val="30"/>
          <w:szCs w:val="30"/>
        </w:rPr>
        <w:t>履行《小衢山矿区工程股份协议书》中约定的出资义务。此外，三人至今未解散合伙体，因此方跃与新鑫公司、常详公司另行签订的四、五矿区挖运协议并非其方跃个人行为，而应视作代表三人合伙体的行为，故收益应归属于合伙体。</w:t>
      </w:r>
    </w:p>
    <w:p w:rsidR="00000000" w:rsidRDefault="00D75DA6">
      <w:pPr>
        <w:spacing w:line="500" w:lineRule="atLeast"/>
        <w:ind w:firstLine="600"/>
        <w:divId w:val="375815637"/>
        <w:rPr>
          <w:rFonts w:hint="eastAsia"/>
          <w:sz w:val="30"/>
          <w:szCs w:val="30"/>
        </w:rPr>
      </w:pPr>
      <w:r>
        <w:rPr>
          <w:rFonts w:hint="eastAsia"/>
          <w:sz w:val="30"/>
          <w:szCs w:val="30"/>
        </w:rPr>
        <w:t>方跃认为，首先，马国华非《岱山县衢山镇小衢岛工程挖运项目合作协议》签订人，故第五矿区与马国华无涉；其次，虽然王兆光曾向新鑫公司、常详公司承包了四、五矿区的挖运工程，但上述协议均未实际履行，故导致之后陈建良、马国华、方跃亦无法进行四、五矿区的石料挖运。之后常详公司、新鑫公司又将四、五矿区转包给了沈其伦、朱</w:t>
      </w:r>
      <w:r>
        <w:rPr>
          <w:rFonts w:hint="eastAsia"/>
          <w:sz w:val="30"/>
          <w:szCs w:val="30"/>
        </w:rPr>
        <w:t>海雄。</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日，沈其伦、朱海雄与方跃签订《矿山开采内部合作协议》，将四、五矿区挖运工程分包给了方跃个人。之后方跃又于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日和</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月分别与新鑫公司、常详公司签订五矿区和四矿区的挖运协议，因此方跃与常详公司、新鑫公司签订的四、五矿区挖运协议系方跃个人行为，与合伙体无涉。</w:t>
      </w:r>
    </w:p>
    <w:p w:rsidR="00000000" w:rsidRDefault="00D75DA6">
      <w:pPr>
        <w:spacing w:line="500" w:lineRule="atLeast"/>
        <w:ind w:firstLine="600"/>
        <w:divId w:val="2081562317"/>
        <w:rPr>
          <w:rFonts w:hint="eastAsia"/>
          <w:sz w:val="30"/>
          <w:szCs w:val="30"/>
        </w:rPr>
      </w:pPr>
      <w:r>
        <w:rPr>
          <w:rFonts w:hint="eastAsia"/>
          <w:sz w:val="30"/>
          <w:szCs w:val="30"/>
        </w:rPr>
        <w:t>一审法院认为，陈建良、马国华有权享有方跃与新鑫公司、常详公司签订的四、五矿区挖运协议所带来的利益。理由如下：</w:t>
      </w:r>
    </w:p>
    <w:p w:rsidR="00000000" w:rsidRDefault="00D75DA6">
      <w:pPr>
        <w:spacing w:line="500" w:lineRule="atLeast"/>
        <w:ind w:firstLine="600"/>
        <w:divId w:val="1079904510"/>
        <w:rPr>
          <w:rFonts w:hint="eastAsia"/>
          <w:sz w:val="30"/>
          <w:szCs w:val="30"/>
        </w:rPr>
      </w:pPr>
      <w:r>
        <w:rPr>
          <w:rFonts w:hint="eastAsia"/>
          <w:sz w:val="30"/>
          <w:szCs w:val="30"/>
        </w:rPr>
        <w:t>首先，</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日，陈建良、马国华、方跃三人签订《小衢山矿区工程股份协议书》，三人正式成立合</w:t>
      </w:r>
      <w:r>
        <w:rPr>
          <w:rFonts w:hint="eastAsia"/>
          <w:sz w:val="30"/>
          <w:szCs w:val="30"/>
        </w:rPr>
        <w:t>伙。该协议书明确合伙目的在于小衢山矿区工程施工，虽然起初三人只获得了第四矿区的挖运工程，但之后陈建良、方跃又就五矿区挖运工程与王兆光签订了《岱山县衢山镇小衢岛工程挖运项目合作协议》，该协议虽无马国华签字，但在五矿区挖运工程未超出三人合伙目的的情况下，应推定《岱山县衢山镇小衢岛工程挖运项目合作协议》为陈建良、方跃代表合伙体的行为。因此，合伙体曾获得四、五矿区的挖运工程。</w:t>
      </w:r>
    </w:p>
    <w:p w:rsidR="00000000" w:rsidRDefault="00D75DA6">
      <w:pPr>
        <w:spacing w:line="500" w:lineRule="atLeast"/>
        <w:ind w:firstLine="600"/>
        <w:divId w:val="65886313"/>
        <w:rPr>
          <w:rFonts w:hint="eastAsia"/>
          <w:sz w:val="30"/>
          <w:szCs w:val="30"/>
        </w:rPr>
      </w:pPr>
      <w:r>
        <w:rPr>
          <w:rFonts w:hint="eastAsia"/>
          <w:sz w:val="30"/>
          <w:szCs w:val="30"/>
        </w:rPr>
        <w:t>其次，方跃的挖运行为系方跃在履行其分别与常详公司、新鑫公司签订的四、五矿区挖运协议。从形式上看，案涉四、五矿区挖运工程曾先后三次承包给王兆光</w:t>
      </w:r>
      <w:r>
        <w:rPr>
          <w:rFonts w:hint="eastAsia"/>
          <w:sz w:val="30"/>
          <w:szCs w:val="30"/>
        </w:rPr>
        <w:t>，朱海雄二人以及方跃，其中与朱海雄二人的协议并未实际履行。陈建良、马国华、方跃对方跃的实际挖运行为系履行哪份协议有争议，但现有在案证据均不足以证明方跃的开采行为系履行其个人与四、五矿区订立的挖运协议还是履行合伙体直接或者间接从王兆光处取得的四、五矿区挖运权，根据民事证明规则，应由承担证明责任的陈建良、马国华承担举证不利的法律后果，即方跃的挖运行为并非履行合伙体取得的四、五矿区挖运权。</w:t>
      </w:r>
    </w:p>
    <w:p w:rsidR="00000000" w:rsidRDefault="00D75DA6">
      <w:pPr>
        <w:spacing w:line="500" w:lineRule="atLeast"/>
        <w:ind w:firstLine="600"/>
        <w:divId w:val="1132360415"/>
        <w:rPr>
          <w:rFonts w:hint="eastAsia"/>
          <w:sz w:val="30"/>
          <w:szCs w:val="30"/>
        </w:rPr>
      </w:pPr>
      <w:r>
        <w:rPr>
          <w:rFonts w:hint="eastAsia"/>
          <w:sz w:val="30"/>
          <w:szCs w:val="30"/>
        </w:rPr>
        <w:t>最后，虽然方跃的挖运行为系方跃履行其分别与常详公司、新鑫公司签订的挖运协议，但陈建良、马国华可请求将方跃所获利益归属于三人合</w:t>
      </w:r>
      <w:r>
        <w:rPr>
          <w:rFonts w:hint="eastAsia"/>
          <w:sz w:val="30"/>
          <w:szCs w:val="30"/>
        </w:rPr>
        <w:t>伙体。民事活动应当遵守“诚实信用原则”，考虑到合伙中合伙人熟悉合伙体经营情况，合伙人之间难以存在商业秘密，若合伙人以其掌握的知识、秘密、技能甚至是交易机会，对外自营或者与他人经营与合伙体营业内容相同或相关的业务，将不可避免损害合伙体利益，这就要求合伙人对合伙体具有忠诚义务，该忠诚义务具体体现为“竞业禁止”。虽然我国现行法律对个人合伙尚无明确的竞业禁止的规定，但《中华人民共和共和国合伙企业法》第三十二条规定：“合伙人不得自营或者同他人合作经营与本合伙企业相竞争的业务。除合伙协议另有约定或者经全体合伙人一致同意</w:t>
      </w:r>
      <w:r>
        <w:rPr>
          <w:rFonts w:hint="eastAsia"/>
          <w:sz w:val="30"/>
          <w:szCs w:val="30"/>
        </w:rPr>
        <w:t>外，合伙人不得同本合伙企业进行交易。合伙人不得从事损害本合伙企业利益的活动。”该法第九十九条规定：“合伙人违反本法规定或者合伙协议的约定，从事与本合伙企业相竞争的业务或者与本合伙企业进行交易的，该收益归合伙企业所有；给合伙企业或者其他合伙人造成损失的，依法承担赔偿责任。”考虑到个人合伙和合伙企业在组织架构上的差别并不影响合伙人对合伙组织的忠诚义务，故上述合伙企业法关于“竞业禁止”以及违背“竞业禁止”的法律后果的规定可类推适用于本案所涉的个人合伙。在本案中，方跃个人与四、五矿区订立的挖运协议，在经营范围上未超</w:t>
      </w:r>
      <w:r>
        <w:rPr>
          <w:rFonts w:hint="eastAsia"/>
          <w:sz w:val="30"/>
          <w:szCs w:val="30"/>
        </w:rPr>
        <w:t>出三人合伙目的，三人之间的合伙体在本案诉讼之前亦未解散，故根据“竞业禁止”以及违背“竞业禁止”后合伙体可主张归入权之规定，陈建良、马国华可据此主张将方跃背离合伙体另行与四、五矿区订立的挖运协议所带来的利益归入合伙体。</w:t>
      </w:r>
    </w:p>
    <w:p w:rsidR="00000000" w:rsidRDefault="00D75DA6">
      <w:pPr>
        <w:spacing w:line="500" w:lineRule="atLeast"/>
        <w:ind w:firstLine="600"/>
        <w:divId w:val="246185289"/>
        <w:rPr>
          <w:rFonts w:hint="eastAsia"/>
          <w:sz w:val="30"/>
          <w:szCs w:val="30"/>
        </w:rPr>
      </w:pPr>
      <w:r>
        <w:rPr>
          <w:rFonts w:hint="eastAsia"/>
          <w:sz w:val="30"/>
          <w:szCs w:val="30"/>
        </w:rPr>
        <w:t>二、若陈建良、马国华有权享有上述利益，则具体的可主张金额是多少以及陈建良、马国华能否要求返还已支付合伙出资款。</w:t>
      </w:r>
    </w:p>
    <w:p w:rsidR="00000000" w:rsidRDefault="00D75DA6">
      <w:pPr>
        <w:spacing w:line="500" w:lineRule="atLeast"/>
        <w:ind w:firstLine="600"/>
        <w:divId w:val="262032869"/>
        <w:rPr>
          <w:rFonts w:hint="eastAsia"/>
          <w:sz w:val="30"/>
          <w:szCs w:val="30"/>
        </w:rPr>
      </w:pPr>
      <w:r>
        <w:rPr>
          <w:rFonts w:hint="eastAsia"/>
          <w:sz w:val="30"/>
          <w:szCs w:val="30"/>
        </w:rPr>
        <w:t>从常详公司、新鑫公司与方跃签订的《合同解除及资产出让、补偿协议》上看，</w:t>
      </w:r>
      <w:r>
        <w:rPr>
          <w:rFonts w:hint="eastAsia"/>
          <w:sz w:val="30"/>
          <w:szCs w:val="30"/>
        </w:rPr>
        <w:t>3300</w:t>
      </w:r>
      <w:r>
        <w:rPr>
          <w:rFonts w:hint="eastAsia"/>
          <w:sz w:val="30"/>
          <w:szCs w:val="30"/>
        </w:rPr>
        <w:t>万元的补偿款可分为资产出让款和利益补偿款。陈建良、马国华、方跃对机器设备基本由方跃购置无异议，但对</w:t>
      </w:r>
      <w:r>
        <w:rPr>
          <w:rFonts w:hint="eastAsia"/>
          <w:sz w:val="30"/>
          <w:szCs w:val="30"/>
        </w:rPr>
        <w:t>330</w:t>
      </w:r>
      <w:r>
        <w:rPr>
          <w:rFonts w:hint="eastAsia"/>
          <w:sz w:val="30"/>
          <w:szCs w:val="30"/>
        </w:rPr>
        <w:t>0</w:t>
      </w:r>
      <w:r>
        <w:rPr>
          <w:rFonts w:hint="eastAsia"/>
          <w:sz w:val="30"/>
          <w:szCs w:val="30"/>
        </w:rPr>
        <w:t>万元的具体构成有异议：陈建良、马国华认为，除了第二期</w:t>
      </w:r>
      <w:r>
        <w:rPr>
          <w:rFonts w:hint="eastAsia"/>
          <w:sz w:val="30"/>
          <w:szCs w:val="30"/>
        </w:rPr>
        <w:t>1200</w:t>
      </w:r>
      <w:r>
        <w:rPr>
          <w:rFonts w:hint="eastAsia"/>
          <w:sz w:val="30"/>
          <w:szCs w:val="30"/>
        </w:rPr>
        <w:t>万元对应方跃的机器设备款等款项在合同解除时的双方确认的资产出让价值，第一期人工工资</w:t>
      </w:r>
      <w:r>
        <w:rPr>
          <w:rFonts w:hint="eastAsia"/>
          <w:sz w:val="30"/>
          <w:szCs w:val="30"/>
        </w:rPr>
        <w:t>850</w:t>
      </w:r>
      <w:r>
        <w:rPr>
          <w:rFonts w:hint="eastAsia"/>
          <w:sz w:val="30"/>
          <w:szCs w:val="30"/>
        </w:rPr>
        <w:t>万元和第三期款项</w:t>
      </w:r>
      <w:r>
        <w:rPr>
          <w:rFonts w:hint="eastAsia"/>
          <w:sz w:val="30"/>
          <w:szCs w:val="30"/>
        </w:rPr>
        <w:t>1250</w:t>
      </w:r>
      <w:r>
        <w:rPr>
          <w:rFonts w:hint="eastAsia"/>
          <w:sz w:val="30"/>
          <w:szCs w:val="30"/>
        </w:rPr>
        <w:t>万元均为对未开采部分矿产合伙体可得利益的补偿。方跃认为</w:t>
      </w:r>
      <w:r>
        <w:rPr>
          <w:rFonts w:hint="eastAsia"/>
          <w:sz w:val="30"/>
          <w:szCs w:val="30"/>
        </w:rPr>
        <w:t>3300</w:t>
      </w:r>
      <w:r>
        <w:rPr>
          <w:rFonts w:hint="eastAsia"/>
          <w:sz w:val="30"/>
          <w:szCs w:val="30"/>
        </w:rPr>
        <w:t>万元中第一期付款的</w:t>
      </w:r>
      <w:r>
        <w:rPr>
          <w:rFonts w:hint="eastAsia"/>
          <w:sz w:val="30"/>
          <w:szCs w:val="30"/>
        </w:rPr>
        <w:t>850</w:t>
      </w:r>
      <w:r>
        <w:rPr>
          <w:rFonts w:hint="eastAsia"/>
          <w:sz w:val="30"/>
          <w:szCs w:val="30"/>
        </w:rPr>
        <w:t>万元系人工工资，第二期付款的</w:t>
      </w:r>
      <w:r>
        <w:rPr>
          <w:rFonts w:hint="eastAsia"/>
          <w:sz w:val="30"/>
          <w:szCs w:val="30"/>
        </w:rPr>
        <w:t>1200</w:t>
      </w:r>
      <w:r>
        <w:rPr>
          <w:rFonts w:hint="eastAsia"/>
          <w:sz w:val="30"/>
          <w:szCs w:val="30"/>
        </w:rPr>
        <w:t>万元系出让设备未支付的融资租赁债务和抵押债务，剩余</w:t>
      </w:r>
      <w:r>
        <w:rPr>
          <w:rFonts w:hint="eastAsia"/>
          <w:sz w:val="30"/>
          <w:szCs w:val="30"/>
        </w:rPr>
        <w:t>1250</w:t>
      </w:r>
      <w:r>
        <w:rPr>
          <w:rFonts w:hint="eastAsia"/>
          <w:sz w:val="30"/>
          <w:szCs w:val="30"/>
        </w:rPr>
        <w:t>万元系对方跃已支付的设备款项的补偿。双方的争议焦点为</w:t>
      </w:r>
      <w:r>
        <w:rPr>
          <w:rFonts w:hint="eastAsia"/>
          <w:sz w:val="30"/>
          <w:szCs w:val="30"/>
        </w:rPr>
        <w:t>3300</w:t>
      </w:r>
      <w:r>
        <w:rPr>
          <w:rFonts w:hint="eastAsia"/>
          <w:sz w:val="30"/>
          <w:szCs w:val="30"/>
        </w:rPr>
        <w:t>万元中资产出让款和利益补偿款的具体金额。一审法院认为，首先，虽然其中</w:t>
      </w:r>
      <w:r>
        <w:rPr>
          <w:rFonts w:hint="eastAsia"/>
          <w:sz w:val="30"/>
          <w:szCs w:val="30"/>
        </w:rPr>
        <w:t>1200</w:t>
      </w:r>
      <w:r>
        <w:rPr>
          <w:rFonts w:hint="eastAsia"/>
          <w:sz w:val="30"/>
          <w:szCs w:val="30"/>
        </w:rPr>
        <w:t>万元在《合同解除及资产</w:t>
      </w:r>
      <w:r>
        <w:rPr>
          <w:rFonts w:hint="eastAsia"/>
          <w:sz w:val="30"/>
          <w:szCs w:val="30"/>
        </w:rPr>
        <w:t>出让、补偿协议》中表述为出让设备未支付的融资租赁债务和抵押债务，该款不能当然对应方跃与常详公司、新鑫公司解除合同时约定的资产出让款，但考虑到该协议系方跃与二公司订立，方跃显然比陈建良、马国华更有举证能力证明上述款项构成，现方跃对资产出让款金额未予举证证明，应承担举证不利的法律后果，而陈建良、马国华及新鑫公司向法院出具的待查明事实清单所作陈述均认可该</w:t>
      </w:r>
      <w:r>
        <w:rPr>
          <w:rFonts w:hint="eastAsia"/>
          <w:sz w:val="30"/>
          <w:szCs w:val="30"/>
        </w:rPr>
        <w:t>1200</w:t>
      </w:r>
      <w:r>
        <w:rPr>
          <w:rFonts w:hint="eastAsia"/>
          <w:sz w:val="30"/>
          <w:szCs w:val="30"/>
        </w:rPr>
        <w:t>万元为设备补偿款，故一审法院认定该</w:t>
      </w:r>
      <w:r>
        <w:rPr>
          <w:rFonts w:hint="eastAsia"/>
          <w:sz w:val="30"/>
          <w:szCs w:val="30"/>
        </w:rPr>
        <w:t>1200</w:t>
      </w:r>
      <w:r>
        <w:rPr>
          <w:rFonts w:hint="eastAsia"/>
          <w:sz w:val="30"/>
          <w:szCs w:val="30"/>
        </w:rPr>
        <w:t>万元为方跃个人所购置设备的补偿款，应归属方跃所有；其次，关于其余款项，考虑到第一笔</w:t>
      </w:r>
      <w:r>
        <w:rPr>
          <w:rFonts w:hint="eastAsia"/>
          <w:sz w:val="30"/>
          <w:szCs w:val="30"/>
        </w:rPr>
        <w:t>850</w:t>
      </w:r>
      <w:r>
        <w:rPr>
          <w:rFonts w:hint="eastAsia"/>
          <w:sz w:val="30"/>
          <w:szCs w:val="30"/>
        </w:rPr>
        <w:t>万元对应人工工资，系方跃</w:t>
      </w:r>
      <w:r>
        <w:rPr>
          <w:rFonts w:hint="eastAsia"/>
          <w:sz w:val="30"/>
          <w:szCs w:val="30"/>
        </w:rPr>
        <w:t>的经营成本，而归入权的行使对象为方跃违背“竞业禁止”规定所获收益，故作为成本的人工工资应该予以扣除。剩余</w:t>
      </w:r>
      <w:r>
        <w:rPr>
          <w:rFonts w:hint="eastAsia"/>
          <w:sz w:val="30"/>
          <w:szCs w:val="30"/>
        </w:rPr>
        <w:t>1250</w:t>
      </w:r>
      <w:r>
        <w:rPr>
          <w:rFonts w:hint="eastAsia"/>
          <w:sz w:val="30"/>
          <w:szCs w:val="30"/>
        </w:rPr>
        <w:t>万元，因四、五矿区提前解除与方跃之间的矿产挖运合同，且《合同解除及资产出让、补偿协议》明确载明该</w:t>
      </w:r>
      <w:r>
        <w:rPr>
          <w:rFonts w:hint="eastAsia"/>
          <w:sz w:val="30"/>
          <w:szCs w:val="30"/>
        </w:rPr>
        <w:t>3300</w:t>
      </w:r>
      <w:r>
        <w:rPr>
          <w:rFonts w:hint="eastAsia"/>
          <w:sz w:val="30"/>
          <w:szCs w:val="30"/>
        </w:rPr>
        <w:t>万元包括了资产出让款和利益补偿款，将剩余</w:t>
      </w:r>
      <w:r>
        <w:rPr>
          <w:rFonts w:hint="eastAsia"/>
          <w:sz w:val="30"/>
          <w:szCs w:val="30"/>
        </w:rPr>
        <w:t>1250</w:t>
      </w:r>
      <w:r>
        <w:rPr>
          <w:rFonts w:hint="eastAsia"/>
          <w:sz w:val="30"/>
          <w:szCs w:val="30"/>
        </w:rPr>
        <w:t>万元作为合同提前解除后四、五矿区对方跃未开采部分矿产的可得利益补偿明显更符合常理。</w:t>
      </w:r>
    </w:p>
    <w:p w:rsidR="00000000" w:rsidRDefault="00D75DA6">
      <w:pPr>
        <w:spacing w:line="500" w:lineRule="atLeast"/>
        <w:ind w:firstLine="600"/>
        <w:divId w:val="1934316120"/>
        <w:rPr>
          <w:rFonts w:hint="eastAsia"/>
          <w:sz w:val="30"/>
          <w:szCs w:val="30"/>
        </w:rPr>
      </w:pPr>
      <w:r>
        <w:rPr>
          <w:rFonts w:hint="eastAsia"/>
          <w:sz w:val="30"/>
          <w:szCs w:val="30"/>
        </w:rPr>
        <w:t>但该</w:t>
      </w:r>
      <w:r>
        <w:rPr>
          <w:rFonts w:hint="eastAsia"/>
          <w:sz w:val="30"/>
          <w:szCs w:val="30"/>
        </w:rPr>
        <w:t>1250</w:t>
      </w:r>
      <w:r>
        <w:rPr>
          <w:rFonts w:hint="eastAsia"/>
          <w:sz w:val="30"/>
          <w:szCs w:val="30"/>
        </w:rPr>
        <w:t>万元在分割上还需要考虑以下两点：首先，在（</w:t>
      </w:r>
      <w:r>
        <w:rPr>
          <w:rFonts w:hint="eastAsia"/>
          <w:sz w:val="30"/>
          <w:szCs w:val="30"/>
        </w:rPr>
        <w:t>2016</w:t>
      </w:r>
      <w:r>
        <w:rPr>
          <w:rFonts w:hint="eastAsia"/>
          <w:sz w:val="30"/>
          <w:szCs w:val="30"/>
        </w:rPr>
        <w:t>）浙</w:t>
      </w:r>
      <w:r>
        <w:rPr>
          <w:rFonts w:hint="eastAsia"/>
          <w:sz w:val="30"/>
          <w:szCs w:val="30"/>
        </w:rPr>
        <w:t>0902</w:t>
      </w:r>
      <w:r>
        <w:rPr>
          <w:rFonts w:hint="eastAsia"/>
          <w:sz w:val="30"/>
          <w:szCs w:val="30"/>
        </w:rPr>
        <w:t>民初</w:t>
      </w:r>
      <w:r>
        <w:rPr>
          <w:rFonts w:hint="eastAsia"/>
          <w:sz w:val="30"/>
          <w:szCs w:val="30"/>
        </w:rPr>
        <w:t>2260</w:t>
      </w:r>
      <w:r>
        <w:rPr>
          <w:rFonts w:hint="eastAsia"/>
          <w:sz w:val="30"/>
          <w:szCs w:val="30"/>
        </w:rPr>
        <w:t>号一案执行之前，陈建良完成出资</w:t>
      </w:r>
      <w:r>
        <w:rPr>
          <w:rFonts w:hint="eastAsia"/>
          <w:sz w:val="30"/>
          <w:szCs w:val="30"/>
        </w:rPr>
        <w:t>50</w:t>
      </w:r>
      <w:r>
        <w:rPr>
          <w:rFonts w:hint="eastAsia"/>
          <w:sz w:val="30"/>
          <w:szCs w:val="30"/>
        </w:rPr>
        <w:t>万元，马国华完成出资</w:t>
      </w:r>
      <w:r>
        <w:rPr>
          <w:rFonts w:hint="eastAsia"/>
          <w:sz w:val="30"/>
          <w:szCs w:val="30"/>
        </w:rPr>
        <w:t>55</w:t>
      </w:r>
      <w:r>
        <w:rPr>
          <w:rFonts w:hint="eastAsia"/>
          <w:sz w:val="30"/>
          <w:szCs w:val="30"/>
        </w:rPr>
        <w:t>万元，方跃完成出资</w:t>
      </w:r>
      <w:r>
        <w:rPr>
          <w:rFonts w:hint="eastAsia"/>
          <w:sz w:val="30"/>
          <w:szCs w:val="30"/>
        </w:rPr>
        <w:t>1</w:t>
      </w:r>
      <w:r>
        <w:rPr>
          <w:rFonts w:hint="eastAsia"/>
          <w:sz w:val="30"/>
          <w:szCs w:val="30"/>
        </w:rPr>
        <w:t>5</w:t>
      </w:r>
      <w:r>
        <w:rPr>
          <w:rFonts w:hint="eastAsia"/>
          <w:sz w:val="30"/>
          <w:szCs w:val="30"/>
        </w:rPr>
        <w:t>万元，上述款项可作为合伙体的成本在</w:t>
      </w:r>
      <w:r>
        <w:rPr>
          <w:rFonts w:hint="eastAsia"/>
          <w:sz w:val="30"/>
          <w:szCs w:val="30"/>
        </w:rPr>
        <w:t>1250</w:t>
      </w:r>
      <w:r>
        <w:rPr>
          <w:rFonts w:hint="eastAsia"/>
          <w:sz w:val="30"/>
          <w:szCs w:val="30"/>
        </w:rPr>
        <w:t>万元扣除后先行予以返还，故本案所涉的收益尚余</w:t>
      </w:r>
      <w:r>
        <w:rPr>
          <w:rFonts w:hint="eastAsia"/>
          <w:sz w:val="30"/>
          <w:szCs w:val="30"/>
        </w:rPr>
        <w:t>1130</w:t>
      </w:r>
      <w:r>
        <w:rPr>
          <w:rFonts w:hint="eastAsia"/>
          <w:sz w:val="30"/>
          <w:szCs w:val="30"/>
        </w:rPr>
        <w:t>万元。上述已出资的</w:t>
      </w:r>
      <w:r>
        <w:rPr>
          <w:rFonts w:hint="eastAsia"/>
          <w:sz w:val="30"/>
          <w:szCs w:val="30"/>
        </w:rPr>
        <w:t>120</w:t>
      </w:r>
      <w:r>
        <w:rPr>
          <w:rFonts w:hint="eastAsia"/>
          <w:sz w:val="30"/>
          <w:szCs w:val="30"/>
        </w:rPr>
        <w:t>万元中，其中</w:t>
      </w:r>
      <w:r>
        <w:rPr>
          <w:rFonts w:hint="eastAsia"/>
          <w:sz w:val="30"/>
          <w:szCs w:val="30"/>
        </w:rPr>
        <w:t>50</w:t>
      </w:r>
      <w:r>
        <w:rPr>
          <w:rFonts w:hint="eastAsia"/>
          <w:sz w:val="30"/>
          <w:szCs w:val="30"/>
        </w:rPr>
        <w:t>万元用于缴纳保证金，三人可等该款实际返还后另行结算。剩余</w:t>
      </w:r>
      <w:r>
        <w:rPr>
          <w:rFonts w:hint="eastAsia"/>
          <w:sz w:val="30"/>
          <w:szCs w:val="30"/>
        </w:rPr>
        <w:t>70</w:t>
      </w:r>
      <w:r>
        <w:rPr>
          <w:rFonts w:hint="eastAsia"/>
          <w:sz w:val="30"/>
          <w:szCs w:val="30"/>
        </w:rPr>
        <w:t>万元用于支付工程介绍费，三人在（</w:t>
      </w:r>
      <w:r>
        <w:rPr>
          <w:rFonts w:hint="eastAsia"/>
          <w:sz w:val="30"/>
          <w:szCs w:val="30"/>
        </w:rPr>
        <w:t>2016</w:t>
      </w:r>
      <w:r>
        <w:rPr>
          <w:rFonts w:hint="eastAsia"/>
          <w:sz w:val="30"/>
          <w:szCs w:val="30"/>
        </w:rPr>
        <w:t>）浙</w:t>
      </w:r>
      <w:r>
        <w:rPr>
          <w:rFonts w:hint="eastAsia"/>
          <w:sz w:val="30"/>
          <w:szCs w:val="30"/>
        </w:rPr>
        <w:t>0902</w:t>
      </w:r>
      <w:r>
        <w:rPr>
          <w:rFonts w:hint="eastAsia"/>
          <w:sz w:val="30"/>
          <w:szCs w:val="30"/>
        </w:rPr>
        <w:t>民初</w:t>
      </w:r>
      <w:r>
        <w:rPr>
          <w:rFonts w:hint="eastAsia"/>
          <w:sz w:val="30"/>
          <w:szCs w:val="30"/>
        </w:rPr>
        <w:t>2260</w:t>
      </w:r>
      <w:r>
        <w:rPr>
          <w:rFonts w:hint="eastAsia"/>
          <w:sz w:val="30"/>
          <w:szCs w:val="30"/>
        </w:rPr>
        <w:t>号一案执行之前尚欠陈松龙</w:t>
      </w:r>
      <w:r>
        <w:rPr>
          <w:rFonts w:hint="eastAsia"/>
          <w:sz w:val="30"/>
          <w:szCs w:val="30"/>
        </w:rPr>
        <w:t>80</w:t>
      </w:r>
      <w:r>
        <w:rPr>
          <w:rFonts w:hint="eastAsia"/>
          <w:sz w:val="30"/>
          <w:szCs w:val="30"/>
        </w:rPr>
        <w:t>万元未履行，该部分款项亦可在履行后另行结算。其次，虽然陈建良、马国华、方跃在合伙时约定</w:t>
      </w:r>
      <w:r>
        <w:rPr>
          <w:rFonts w:hint="eastAsia"/>
          <w:sz w:val="30"/>
          <w:szCs w:val="30"/>
        </w:rPr>
        <w:t>1:1:1</w:t>
      </w:r>
      <w:r>
        <w:rPr>
          <w:rFonts w:hint="eastAsia"/>
          <w:sz w:val="30"/>
          <w:szCs w:val="30"/>
        </w:rPr>
        <w:t>的分红，但一审法院认为该约定分红的前提系合伙体所指向的挖运工程由合伙体实际履行，现该节事实未得以证实，故不应严格按照上述分配比例</w:t>
      </w:r>
      <w:r>
        <w:rPr>
          <w:rFonts w:hint="eastAsia"/>
          <w:sz w:val="30"/>
          <w:szCs w:val="30"/>
        </w:rPr>
        <w:t>进行收益分配。出于公平原则，法院在归入权的行使时应酌情考虑陈建良、马国华、方跃在挖运工程实际履行过程中的投入情况。事实上方跃确实投入了大量机械设备，工程亦长期由方跃负责管理，在利益分配上可适当予以多分，故一审法院酌情确认陈建良、马国华各自可分利益为</w:t>
      </w:r>
      <w:r>
        <w:rPr>
          <w:rFonts w:hint="eastAsia"/>
          <w:sz w:val="30"/>
          <w:szCs w:val="30"/>
        </w:rPr>
        <w:t>188</w:t>
      </w:r>
      <w:r>
        <w:rPr>
          <w:rFonts w:hint="eastAsia"/>
          <w:sz w:val="30"/>
          <w:szCs w:val="30"/>
        </w:rPr>
        <w:t>万元。综上，依照《中华人民共和国民法总则》第七条之规定，判决：一、方跃于判决生效之日起十日内支付陈建良合伙出资款</w:t>
      </w:r>
      <w:r>
        <w:rPr>
          <w:rFonts w:hint="eastAsia"/>
          <w:sz w:val="30"/>
          <w:szCs w:val="30"/>
        </w:rPr>
        <w:t>50</w:t>
      </w:r>
      <w:r>
        <w:rPr>
          <w:rFonts w:hint="eastAsia"/>
          <w:sz w:val="30"/>
          <w:szCs w:val="30"/>
        </w:rPr>
        <w:t>万元以及合伙收益款</w:t>
      </w:r>
      <w:r>
        <w:rPr>
          <w:rFonts w:hint="eastAsia"/>
          <w:sz w:val="30"/>
          <w:szCs w:val="30"/>
        </w:rPr>
        <w:t>188</w:t>
      </w:r>
      <w:r>
        <w:rPr>
          <w:rFonts w:hint="eastAsia"/>
          <w:sz w:val="30"/>
          <w:szCs w:val="30"/>
        </w:rPr>
        <w:t>万元，共计</w:t>
      </w:r>
      <w:r>
        <w:rPr>
          <w:rFonts w:hint="eastAsia"/>
          <w:sz w:val="30"/>
          <w:szCs w:val="30"/>
        </w:rPr>
        <w:t>238</w:t>
      </w:r>
      <w:r>
        <w:rPr>
          <w:rFonts w:hint="eastAsia"/>
          <w:sz w:val="30"/>
          <w:szCs w:val="30"/>
        </w:rPr>
        <w:t>万元；二、方跃于判决生效之日起十日内支付马国华合伙出资款</w:t>
      </w:r>
      <w:r>
        <w:rPr>
          <w:rFonts w:hint="eastAsia"/>
          <w:sz w:val="30"/>
          <w:szCs w:val="30"/>
        </w:rPr>
        <w:t>55</w:t>
      </w:r>
      <w:r>
        <w:rPr>
          <w:rFonts w:hint="eastAsia"/>
          <w:sz w:val="30"/>
          <w:szCs w:val="30"/>
        </w:rPr>
        <w:t>万元以及合伙收益款</w:t>
      </w:r>
      <w:r>
        <w:rPr>
          <w:rFonts w:hint="eastAsia"/>
          <w:sz w:val="30"/>
          <w:szCs w:val="30"/>
        </w:rPr>
        <w:t>188</w:t>
      </w:r>
      <w:r>
        <w:rPr>
          <w:rFonts w:hint="eastAsia"/>
          <w:sz w:val="30"/>
          <w:szCs w:val="30"/>
        </w:rPr>
        <w:t>万元，共计</w:t>
      </w:r>
      <w:r>
        <w:rPr>
          <w:rFonts w:hint="eastAsia"/>
          <w:sz w:val="30"/>
          <w:szCs w:val="30"/>
        </w:rPr>
        <w:t>243</w:t>
      </w:r>
      <w:r>
        <w:rPr>
          <w:rFonts w:hint="eastAsia"/>
          <w:sz w:val="30"/>
          <w:szCs w:val="30"/>
        </w:rPr>
        <w:t>万</w:t>
      </w:r>
      <w:r>
        <w:rPr>
          <w:rFonts w:hint="eastAsia"/>
          <w:sz w:val="30"/>
          <w:szCs w:val="30"/>
        </w:rPr>
        <w:t>元。如果未按判决指定的期间履行给付金钱义务，应当依照《中华人民共和国民事诉讼法》第二百五十三条之规定，加倍支付迟延履行期间的债务利息。案件受理费</w:t>
      </w:r>
      <w:r>
        <w:rPr>
          <w:rFonts w:hint="eastAsia"/>
          <w:sz w:val="30"/>
          <w:szCs w:val="30"/>
        </w:rPr>
        <w:t>112100</w:t>
      </w:r>
      <w:r>
        <w:rPr>
          <w:rFonts w:hint="eastAsia"/>
          <w:sz w:val="30"/>
          <w:szCs w:val="30"/>
        </w:rPr>
        <w:t>元，由陈建良、马国华负担</w:t>
      </w:r>
      <w:r>
        <w:rPr>
          <w:rFonts w:hint="eastAsia"/>
          <w:sz w:val="30"/>
          <w:szCs w:val="30"/>
        </w:rPr>
        <w:t>66820</w:t>
      </w:r>
      <w:r>
        <w:rPr>
          <w:rFonts w:hint="eastAsia"/>
          <w:sz w:val="30"/>
          <w:szCs w:val="30"/>
        </w:rPr>
        <w:t>元，方跃负担</w:t>
      </w:r>
      <w:r>
        <w:rPr>
          <w:rFonts w:hint="eastAsia"/>
          <w:sz w:val="30"/>
          <w:szCs w:val="30"/>
        </w:rPr>
        <w:t>45280</w:t>
      </w:r>
      <w:r>
        <w:rPr>
          <w:rFonts w:hint="eastAsia"/>
          <w:sz w:val="30"/>
          <w:szCs w:val="30"/>
        </w:rPr>
        <w:t>元，保全费</w:t>
      </w:r>
      <w:r>
        <w:rPr>
          <w:rFonts w:hint="eastAsia"/>
          <w:sz w:val="30"/>
          <w:szCs w:val="30"/>
        </w:rPr>
        <w:t>5000</w:t>
      </w:r>
      <w:r>
        <w:rPr>
          <w:rFonts w:hint="eastAsia"/>
          <w:sz w:val="30"/>
          <w:szCs w:val="30"/>
        </w:rPr>
        <w:t>元，由方跃负担。</w:t>
      </w:r>
    </w:p>
    <w:p w:rsidR="00000000" w:rsidRDefault="00D75DA6">
      <w:pPr>
        <w:spacing w:line="500" w:lineRule="atLeast"/>
        <w:ind w:firstLine="600"/>
        <w:divId w:val="375855981"/>
        <w:rPr>
          <w:rFonts w:hint="eastAsia"/>
          <w:sz w:val="30"/>
          <w:szCs w:val="30"/>
        </w:rPr>
      </w:pPr>
      <w:r>
        <w:rPr>
          <w:rFonts w:hint="eastAsia"/>
          <w:sz w:val="30"/>
          <w:szCs w:val="30"/>
        </w:rPr>
        <w:t>二审期间双方当事人均未提交新的证据。二审查明的事实与一审查明的事实一致，对一审查明的事实本院予以确认。</w:t>
      </w:r>
    </w:p>
    <w:p w:rsidR="00000000" w:rsidRDefault="00D75DA6">
      <w:pPr>
        <w:spacing w:line="500" w:lineRule="atLeast"/>
        <w:ind w:firstLine="600"/>
        <w:divId w:val="751003194"/>
        <w:rPr>
          <w:rFonts w:hint="eastAsia"/>
          <w:sz w:val="30"/>
          <w:szCs w:val="30"/>
        </w:rPr>
      </w:pPr>
      <w:r>
        <w:rPr>
          <w:rFonts w:hint="eastAsia"/>
          <w:sz w:val="30"/>
          <w:szCs w:val="30"/>
        </w:rPr>
        <w:t>本院认为，本案的争议焦点为陈建良、马国华是否有权享有方跃与新鑫公司、常详公司签订的四、五矿区挖运协议所带来的利益，以及可以分得多少利益，陈建良、马国华能否要求返</w:t>
      </w:r>
      <w:r>
        <w:rPr>
          <w:rFonts w:hint="eastAsia"/>
          <w:sz w:val="30"/>
          <w:szCs w:val="30"/>
        </w:rPr>
        <w:t>还合伙出资款。</w:t>
      </w:r>
    </w:p>
    <w:p w:rsidR="00000000" w:rsidRDefault="00D75DA6">
      <w:pPr>
        <w:spacing w:line="500" w:lineRule="atLeast"/>
        <w:ind w:firstLine="600"/>
        <w:divId w:val="1701971797"/>
        <w:rPr>
          <w:rFonts w:hint="eastAsia"/>
          <w:sz w:val="30"/>
          <w:szCs w:val="30"/>
        </w:rPr>
      </w:pPr>
      <w:r>
        <w:rPr>
          <w:rFonts w:hint="eastAsia"/>
          <w:sz w:val="30"/>
          <w:szCs w:val="30"/>
        </w:rPr>
        <w:t>关于陈建良、马国华是否有权享有方跃与新鑫公司、常详公司签订的四、五矿区挖运协议所带来的利益。从表面来看方跃单独与新鑫公司、常详公司签订的四、五矿区挖运协议，与陈建良、马国华并无关系；但从案件的事实演变过程来看，方跃签订的上述协议与陈建良、马国华及案外人陈松龙存在关联。首先，陈建良、马国华、方跃曾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日订立《小衢山矿区工程股份协议书》，目标即为小衢山矿区工程，而且陈建良、马国华、方跃已出资</w:t>
      </w:r>
      <w:r>
        <w:rPr>
          <w:rFonts w:hint="eastAsia"/>
          <w:sz w:val="30"/>
          <w:szCs w:val="30"/>
        </w:rPr>
        <w:t>120</w:t>
      </w:r>
      <w:r>
        <w:rPr>
          <w:rFonts w:hint="eastAsia"/>
          <w:sz w:val="30"/>
          <w:szCs w:val="30"/>
        </w:rPr>
        <w:t>万元，已部分履行《小衢山矿区工程股份协议书》中约定的出资义务。而此前的</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陈松龙已与陈建良、方跃签订《合伙经营工程协议书》，并就第四矿区的挖掘、运输项目达成协议。后陈建良、方跃就五矿区挖运工程与王兆光签订了《岱山县衢山镇小衢岛工程挖运项目合作协议》，陈建良、马国华、方跃组成的合伙体取得了四、五矿区挖运工程，根据合伙体购置铲车、支付保证金等事实，表明合伙体已开始挖运工程的前期工作。陈建良、马国华、方跃的合伙关系已经成立，并开始履行。其次，案涉四、五矿区挖运工程曾承包给王兆光，王兆光曾通过陈松龙把四矿区挖运工程转包给三人合伙体，把五矿区挖运工程转包给三人合伙体。方跃在负责三人合</w:t>
      </w:r>
      <w:r>
        <w:rPr>
          <w:rFonts w:hint="eastAsia"/>
          <w:sz w:val="30"/>
          <w:szCs w:val="30"/>
        </w:rPr>
        <w:t>伙体经营事务期间，分别于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w:t>
      </w:r>
      <w:r>
        <w:rPr>
          <w:rFonts w:hint="eastAsia"/>
          <w:sz w:val="30"/>
          <w:szCs w:val="30"/>
        </w:rPr>
        <w:t>2017</w:t>
      </w:r>
      <w:r>
        <w:rPr>
          <w:rFonts w:hint="eastAsia"/>
          <w:sz w:val="30"/>
          <w:szCs w:val="30"/>
        </w:rPr>
        <w:t>年</w:t>
      </w:r>
      <w:r>
        <w:rPr>
          <w:rFonts w:hint="eastAsia"/>
          <w:sz w:val="30"/>
          <w:szCs w:val="30"/>
        </w:rPr>
        <w:t>4</w:t>
      </w:r>
      <w:r>
        <w:rPr>
          <w:rFonts w:hint="eastAsia"/>
          <w:sz w:val="30"/>
          <w:szCs w:val="30"/>
        </w:rPr>
        <w:t>月与新鑫公司、常详公司签订的挖运协议。虽然方跃是以个人身份与四、五矿区订立的挖运协议，但该挖运协议系在三人之间的合伙体未解除的情况下签订，而且协议的标的仍是四、五矿区挖运工程，并未超出原来三人合伙体指向的工程标的，方跃的上述行为直接损害了合伙体利益。因此，一审根据诚实信用原则认定方跃行为构成“竞业禁止”性质认定正确。故陈建良、马国华作为合伙体成员有权享有方跃与新鑫公司、常详公司签订的四、五矿区挖运协议所带来的利益。</w:t>
      </w:r>
    </w:p>
    <w:p w:rsidR="00000000" w:rsidRDefault="00D75DA6">
      <w:pPr>
        <w:spacing w:line="500" w:lineRule="atLeast"/>
        <w:ind w:firstLine="600"/>
        <w:divId w:val="1337154740"/>
        <w:rPr>
          <w:rFonts w:hint="eastAsia"/>
          <w:sz w:val="30"/>
          <w:szCs w:val="30"/>
        </w:rPr>
      </w:pPr>
      <w:r>
        <w:rPr>
          <w:rFonts w:hint="eastAsia"/>
          <w:sz w:val="30"/>
          <w:szCs w:val="30"/>
        </w:rPr>
        <w:t>关于合伙清算以及收益补偿款金额问题</w:t>
      </w:r>
      <w:r>
        <w:rPr>
          <w:rFonts w:hint="eastAsia"/>
          <w:sz w:val="30"/>
          <w:szCs w:val="30"/>
        </w:rPr>
        <w:t>。自常详公司、新鑫公司与方跃签订的《合同解除及资产出让、补偿协议》后，合伙体的合伙事务实际处于停滞状态，此时合伙体应该进行合伙清算。在本案审理过程中，上诉人方跃称经营一直处于亏损状态，并未获取收益，但其仅提供了部分四、五矿区的资产核对清单以及附件，拒不提供四、五矿区挖运工程经营期间收入与支出的完整账册。鉴于此法院可按查明的现有财产情况进行分配。根据《合同解除及资产出让、补偿协议》规定，</w:t>
      </w:r>
      <w:r>
        <w:rPr>
          <w:rFonts w:hint="eastAsia"/>
          <w:sz w:val="30"/>
          <w:szCs w:val="30"/>
        </w:rPr>
        <w:t>3300</w:t>
      </w:r>
      <w:r>
        <w:rPr>
          <w:rFonts w:hint="eastAsia"/>
          <w:sz w:val="30"/>
          <w:szCs w:val="30"/>
        </w:rPr>
        <w:t>万元款项包括资产出让款和利益补偿款。虽然其中</w:t>
      </w:r>
      <w:r>
        <w:rPr>
          <w:rFonts w:hint="eastAsia"/>
          <w:sz w:val="30"/>
          <w:szCs w:val="30"/>
        </w:rPr>
        <w:t>1200</w:t>
      </w:r>
      <w:r>
        <w:rPr>
          <w:rFonts w:hint="eastAsia"/>
          <w:sz w:val="30"/>
          <w:szCs w:val="30"/>
        </w:rPr>
        <w:t>万元表述为出让设备未支付的融资租赁债务和设备按揭债务及其违约金，</w:t>
      </w:r>
      <w:r>
        <w:rPr>
          <w:rFonts w:hint="eastAsia"/>
          <w:sz w:val="30"/>
          <w:szCs w:val="30"/>
        </w:rPr>
        <w:t>但新鑫公司向法院出具的待查明事实清单所作陈述认可该</w:t>
      </w:r>
      <w:r>
        <w:rPr>
          <w:rFonts w:hint="eastAsia"/>
          <w:sz w:val="30"/>
          <w:szCs w:val="30"/>
        </w:rPr>
        <w:t>1200</w:t>
      </w:r>
      <w:r>
        <w:rPr>
          <w:rFonts w:hint="eastAsia"/>
          <w:sz w:val="30"/>
          <w:szCs w:val="30"/>
        </w:rPr>
        <w:t>万元为设备补偿款，对此陈建良、马国华也予以认可。方跃虽不予认可，但其未予举证证明资产出让款金额，其所提供的部分四、五矿区的资产核对清单上的金额以及附件仅为其单方计算，常详公司、新鑫公司也未认可，故无法确认为资产出让款金额，其应承担举证不利的法律后果。因此，一审法院认定该</w:t>
      </w:r>
      <w:r>
        <w:rPr>
          <w:rFonts w:hint="eastAsia"/>
          <w:sz w:val="30"/>
          <w:szCs w:val="30"/>
        </w:rPr>
        <w:t>1200</w:t>
      </w:r>
      <w:r>
        <w:rPr>
          <w:rFonts w:hint="eastAsia"/>
          <w:sz w:val="30"/>
          <w:szCs w:val="30"/>
        </w:rPr>
        <w:t>万元为方跃个人所购置设备的补偿款也无明显不当。对《合同解除及资产出让、补偿协议》中的</w:t>
      </w:r>
      <w:r>
        <w:rPr>
          <w:rFonts w:hint="eastAsia"/>
          <w:sz w:val="30"/>
          <w:szCs w:val="30"/>
        </w:rPr>
        <w:t>850</w:t>
      </w:r>
      <w:r>
        <w:rPr>
          <w:rFonts w:hint="eastAsia"/>
          <w:sz w:val="30"/>
          <w:szCs w:val="30"/>
        </w:rPr>
        <w:t>万元对应的是工人劳务人员的劳动报酬。一审法院将该款作为方跃的经营成本扣除也无明显不当。</w:t>
      </w:r>
      <w:r>
        <w:rPr>
          <w:rFonts w:hint="eastAsia"/>
          <w:sz w:val="30"/>
          <w:szCs w:val="30"/>
        </w:rPr>
        <w:t>陈建良、马国华上诉称解除合同前四、五矿区未拖欠人工工资，方跃将已领取的</w:t>
      </w:r>
      <w:r>
        <w:rPr>
          <w:rFonts w:hint="eastAsia"/>
          <w:sz w:val="30"/>
          <w:szCs w:val="30"/>
        </w:rPr>
        <w:t>850</w:t>
      </w:r>
      <w:r>
        <w:rPr>
          <w:rFonts w:hint="eastAsia"/>
          <w:sz w:val="30"/>
          <w:szCs w:val="30"/>
        </w:rPr>
        <w:t>万元人工工资挪作他用，并无证据证实，其要求认定该款为合伙体的收益款的请求，本院不予支持。综上，一审法院按照《合同解除及资产出让、补偿协议》中关于</w:t>
      </w:r>
      <w:r>
        <w:rPr>
          <w:rFonts w:hint="eastAsia"/>
          <w:sz w:val="30"/>
          <w:szCs w:val="30"/>
        </w:rPr>
        <w:t>3300</w:t>
      </w:r>
      <w:r>
        <w:rPr>
          <w:rFonts w:hint="eastAsia"/>
          <w:sz w:val="30"/>
          <w:szCs w:val="30"/>
        </w:rPr>
        <w:t>万元款项包括资产出让款和利益补偿款的约定，扣除</w:t>
      </w:r>
      <w:r>
        <w:rPr>
          <w:rFonts w:hint="eastAsia"/>
          <w:sz w:val="30"/>
          <w:szCs w:val="30"/>
        </w:rPr>
        <w:t>1200</w:t>
      </w:r>
      <w:r>
        <w:rPr>
          <w:rFonts w:hint="eastAsia"/>
          <w:sz w:val="30"/>
          <w:szCs w:val="30"/>
        </w:rPr>
        <w:t>万元设备补偿款、</w:t>
      </w:r>
      <w:r>
        <w:rPr>
          <w:rFonts w:hint="eastAsia"/>
          <w:sz w:val="30"/>
          <w:szCs w:val="30"/>
        </w:rPr>
        <w:t>850</w:t>
      </w:r>
      <w:r>
        <w:rPr>
          <w:rFonts w:hint="eastAsia"/>
          <w:sz w:val="30"/>
          <w:szCs w:val="30"/>
        </w:rPr>
        <w:t>万元劳动报酬后，将剩余</w:t>
      </w:r>
      <w:r>
        <w:rPr>
          <w:rFonts w:hint="eastAsia"/>
          <w:sz w:val="30"/>
          <w:szCs w:val="30"/>
        </w:rPr>
        <w:t>1250</w:t>
      </w:r>
      <w:r>
        <w:rPr>
          <w:rFonts w:hint="eastAsia"/>
          <w:sz w:val="30"/>
          <w:szCs w:val="30"/>
        </w:rPr>
        <w:t>万元作为合同提前解除后四、五矿区对未开采部分矿产的可得收益补偿款，应为妥当。</w:t>
      </w:r>
    </w:p>
    <w:p w:rsidR="00000000" w:rsidRDefault="00D75DA6">
      <w:pPr>
        <w:spacing w:line="500" w:lineRule="atLeast"/>
        <w:ind w:firstLine="600"/>
        <w:divId w:val="10766090"/>
        <w:rPr>
          <w:rFonts w:hint="eastAsia"/>
          <w:sz w:val="30"/>
          <w:szCs w:val="30"/>
        </w:rPr>
      </w:pPr>
      <w:r>
        <w:rPr>
          <w:rFonts w:hint="eastAsia"/>
          <w:sz w:val="30"/>
          <w:szCs w:val="30"/>
        </w:rPr>
        <w:t>关于各合伙人的利益分配，以及陈建良、马国华能否要求返还合伙出资款问题。陈建良、马国华、方跃签订《小衢</w:t>
      </w:r>
      <w:r>
        <w:rPr>
          <w:rFonts w:hint="eastAsia"/>
          <w:sz w:val="30"/>
          <w:szCs w:val="30"/>
        </w:rPr>
        <w:t>山矿区工程股份协议书》后，陈建良完成出资</w:t>
      </w:r>
      <w:r>
        <w:rPr>
          <w:rFonts w:hint="eastAsia"/>
          <w:sz w:val="30"/>
          <w:szCs w:val="30"/>
        </w:rPr>
        <w:t>50</w:t>
      </w:r>
      <w:r>
        <w:rPr>
          <w:rFonts w:hint="eastAsia"/>
          <w:sz w:val="30"/>
          <w:szCs w:val="30"/>
        </w:rPr>
        <w:t>万元，马国华完成出资</w:t>
      </w:r>
      <w:r>
        <w:rPr>
          <w:rFonts w:hint="eastAsia"/>
          <w:sz w:val="30"/>
          <w:szCs w:val="30"/>
        </w:rPr>
        <w:t>55</w:t>
      </w:r>
      <w:r>
        <w:rPr>
          <w:rFonts w:hint="eastAsia"/>
          <w:sz w:val="30"/>
          <w:szCs w:val="30"/>
        </w:rPr>
        <w:t>万元，方跃完成出资</w:t>
      </w:r>
      <w:r>
        <w:rPr>
          <w:rFonts w:hint="eastAsia"/>
          <w:sz w:val="30"/>
          <w:szCs w:val="30"/>
        </w:rPr>
        <w:t>15</w:t>
      </w:r>
      <w:r>
        <w:rPr>
          <w:rFonts w:hint="eastAsia"/>
          <w:sz w:val="30"/>
          <w:szCs w:val="30"/>
        </w:rPr>
        <w:t>万元，上述款项作为启动资金已经在工程前期由合伙体实际支出，故陈建良、马国华、方跃上述出资均可作为合伙体的成本在</w:t>
      </w:r>
      <w:r>
        <w:rPr>
          <w:rFonts w:hint="eastAsia"/>
          <w:sz w:val="30"/>
          <w:szCs w:val="30"/>
        </w:rPr>
        <w:t>1250</w:t>
      </w:r>
      <w:r>
        <w:rPr>
          <w:rFonts w:hint="eastAsia"/>
          <w:sz w:val="30"/>
          <w:szCs w:val="30"/>
        </w:rPr>
        <w:t>万元扣除后先行予以返还。考虑到方跃在挖运工程实际履行过程中，确实投入了大量机械设备，工程亦长期由方跃负责管理，而陈建良、马国华除前期出资</w:t>
      </w:r>
      <w:r>
        <w:rPr>
          <w:rFonts w:hint="eastAsia"/>
          <w:sz w:val="30"/>
          <w:szCs w:val="30"/>
        </w:rPr>
        <w:t>105</w:t>
      </w:r>
      <w:r>
        <w:rPr>
          <w:rFonts w:hint="eastAsia"/>
          <w:sz w:val="30"/>
          <w:szCs w:val="30"/>
        </w:rPr>
        <w:t>万元外，工程后期并无投入，故一审法院调整合同约定的比例，在利益分配上方跃适当予以多分，酌情确认陈建良、马国华各自可分利益为</w:t>
      </w:r>
      <w:r>
        <w:rPr>
          <w:rFonts w:hint="eastAsia"/>
          <w:sz w:val="30"/>
          <w:szCs w:val="30"/>
        </w:rPr>
        <w:t>188</w:t>
      </w:r>
      <w:r>
        <w:rPr>
          <w:rFonts w:hint="eastAsia"/>
          <w:sz w:val="30"/>
          <w:szCs w:val="30"/>
        </w:rPr>
        <w:t>万元，应为妥当。本院予以确认。</w:t>
      </w:r>
    </w:p>
    <w:p w:rsidR="00000000" w:rsidRDefault="00D75DA6">
      <w:pPr>
        <w:spacing w:line="500" w:lineRule="atLeast"/>
        <w:ind w:firstLine="600"/>
        <w:divId w:val="1859587942"/>
        <w:rPr>
          <w:rFonts w:hint="eastAsia"/>
          <w:sz w:val="30"/>
          <w:szCs w:val="30"/>
        </w:rPr>
      </w:pPr>
      <w:r>
        <w:rPr>
          <w:rFonts w:hint="eastAsia"/>
          <w:sz w:val="30"/>
          <w:szCs w:val="30"/>
        </w:rPr>
        <w:t>综</w:t>
      </w:r>
      <w:r>
        <w:rPr>
          <w:rFonts w:hint="eastAsia"/>
          <w:sz w:val="30"/>
          <w:szCs w:val="30"/>
        </w:rPr>
        <w:t>上，陈建良、马国华和方跃的上诉理由均不能成立，应予驳回；一审判决认定事实清楚，适用法律正确，应予维持。依照《中华人民共和国民事诉讼法》第一百七十条第一款第一项规定，判决如下：</w:t>
      </w:r>
    </w:p>
    <w:p w:rsidR="00000000" w:rsidRDefault="00D75DA6">
      <w:pPr>
        <w:spacing w:line="500" w:lineRule="atLeast"/>
        <w:ind w:firstLine="600"/>
        <w:divId w:val="987978039"/>
        <w:rPr>
          <w:rFonts w:hint="eastAsia"/>
          <w:sz w:val="30"/>
          <w:szCs w:val="30"/>
        </w:rPr>
      </w:pPr>
      <w:r>
        <w:rPr>
          <w:rFonts w:hint="eastAsia"/>
          <w:sz w:val="30"/>
          <w:szCs w:val="30"/>
        </w:rPr>
        <w:t>驳回上诉、维持原判。</w:t>
      </w:r>
    </w:p>
    <w:p w:rsidR="00000000" w:rsidRDefault="00D75DA6">
      <w:pPr>
        <w:spacing w:line="500" w:lineRule="atLeast"/>
        <w:ind w:firstLine="600"/>
        <w:divId w:val="718819887"/>
        <w:rPr>
          <w:rFonts w:hint="eastAsia"/>
          <w:sz w:val="30"/>
          <w:szCs w:val="30"/>
        </w:rPr>
      </w:pPr>
      <w:r>
        <w:rPr>
          <w:rFonts w:hint="eastAsia"/>
          <w:sz w:val="30"/>
          <w:szCs w:val="30"/>
        </w:rPr>
        <w:t>二审案件受理费</w:t>
      </w:r>
      <w:r>
        <w:rPr>
          <w:rFonts w:hint="eastAsia"/>
          <w:sz w:val="30"/>
          <w:szCs w:val="30"/>
        </w:rPr>
        <w:t>101000</w:t>
      </w:r>
      <w:r>
        <w:rPr>
          <w:rFonts w:hint="eastAsia"/>
          <w:sz w:val="30"/>
          <w:szCs w:val="30"/>
        </w:rPr>
        <w:t>元，由陈建良、马国华负担</w:t>
      </w:r>
      <w:r>
        <w:rPr>
          <w:rFonts w:hint="eastAsia"/>
          <w:sz w:val="30"/>
          <w:szCs w:val="30"/>
        </w:rPr>
        <w:t>55720</w:t>
      </w:r>
      <w:r>
        <w:rPr>
          <w:rFonts w:hint="eastAsia"/>
          <w:sz w:val="30"/>
          <w:szCs w:val="30"/>
        </w:rPr>
        <w:t>元，方跃负担</w:t>
      </w:r>
      <w:r>
        <w:rPr>
          <w:rFonts w:hint="eastAsia"/>
          <w:sz w:val="30"/>
          <w:szCs w:val="30"/>
        </w:rPr>
        <w:t>45280</w:t>
      </w:r>
      <w:r>
        <w:rPr>
          <w:rFonts w:hint="eastAsia"/>
          <w:sz w:val="30"/>
          <w:szCs w:val="30"/>
        </w:rPr>
        <w:t>元。</w:t>
      </w:r>
    </w:p>
    <w:p w:rsidR="00000000" w:rsidRDefault="00D75DA6">
      <w:pPr>
        <w:spacing w:line="500" w:lineRule="atLeast"/>
        <w:ind w:firstLine="600"/>
        <w:divId w:val="2045404920"/>
        <w:rPr>
          <w:rFonts w:hint="eastAsia"/>
          <w:sz w:val="30"/>
          <w:szCs w:val="30"/>
        </w:rPr>
      </w:pPr>
      <w:r>
        <w:rPr>
          <w:rFonts w:hint="eastAsia"/>
          <w:sz w:val="30"/>
          <w:szCs w:val="30"/>
        </w:rPr>
        <w:t>本判决为终审判决。</w:t>
      </w:r>
    </w:p>
    <w:p w:rsidR="00000000" w:rsidRDefault="00D75DA6">
      <w:pPr>
        <w:spacing w:line="500" w:lineRule="atLeast"/>
        <w:jc w:val="right"/>
        <w:divId w:val="1474249500"/>
        <w:rPr>
          <w:rFonts w:hint="eastAsia"/>
          <w:sz w:val="30"/>
          <w:szCs w:val="30"/>
        </w:rPr>
      </w:pPr>
      <w:r>
        <w:rPr>
          <w:rFonts w:hint="eastAsia"/>
          <w:sz w:val="30"/>
          <w:szCs w:val="30"/>
        </w:rPr>
        <w:t>审判长　　罗邦良</w:t>
      </w:r>
    </w:p>
    <w:p w:rsidR="00000000" w:rsidRDefault="00D75DA6">
      <w:pPr>
        <w:spacing w:line="500" w:lineRule="atLeast"/>
        <w:jc w:val="right"/>
        <w:divId w:val="689259064"/>
        <w:rPr>
          <w:rFonts w:hint="eastAsia"/>
          <w:sz w:val="30"/>
          <w:szCs w:val="30"/>
        </w:rPr>
      </w:pPr>
      <w:r>
        <w:rPr>
          <w:rFonts w:hint="eastAsia"/>
          <w:sz w:val="30"/>
          <w:szCs w:val="30"/>
        </w:rPr>
        <w:t>审判员　　许旭涛</w:t>
      </w:r>
    </w:p>
    <w:p w:rsidR="00000000" w:rsidRDefault="00D75DA6">
      <w:pPr>
        <w:spacing w:line="500" w:lineRule="atLeast"/>
        <w:jc w:val="right"/>
        <w:divId w:val="172767204"/>
        <w:rPr>
          <w:rFonts w:hint="eastAsia"/>
          <w:sz w:val="30"/>
          <w:szCs w:val="30"/>
        </w:rPr>
      </w:pPr>
      <w:r>
        <w:rPr>
          <w:rFonts w:hint="eastAsia"/>
          <w:sz w:val="30"/>
          <w:szCs w:val="30"/>
        </w:rPr>
        <w:t>审判员　　刘燕波</w:t>
      </w:r>
    </w:p>
    <w:p w:rsidR="00000000" w:rsidRDefault="00D75DA6">
      <w:pPr>
        <w:spacing w:line="500" w:lineRule="atLeast"/>
        <w:jc w:val="right"/>
        <w:divId w:val="1208108636"/>
        <w:rPr>
          <w:rFonts w:hint="eastAsia"/>
          <w:sz w:val="30"/>
          <w:szCs w:val="30"/>
        </w:rPr>
      </w:pPr>
      <w:r>
        <w:rPr>
          <w:rFonts w:hint="eastAsia"/>
          <w:sz w:val="30"/>
          <w:szCs w:val="30"/>
        </w:rPr>
        <w:t>二〇二〇年一月七日</w:t>
      </w:r>
    </w:p>
    <w:p w:rsidR="00000000" w:rsidRDefault="00D75DA6">
      <w:pPr>
        <w:spacing w:line="500" w:lineRule="atLeast"/>
        <w:ind w:firstLine="600"/>
        <w:divId w:val="1361584638"/>
        <w:rPr>
          <w:rFonts w:hint="eastAsia"/>
          <w:sz w:val="30"/>
          <w:szCs w:val="30"/>
        </w:rPr>
      </w:pPr>
      <w:r>
        <w:rPr>
          <w:rFonts w:hint="eastAsia"/>
          <w:sz w:val="30"/>
          <w:szCs w:val="30"/>
        </w:rPr>
        <w:t>法官助理桂婷婷</w:t>
      </w:r>
    </w:p>
    <w:p w:rsidR="00000000" w:rsidRDefault="00D75DA6">
      <w:pPr>
        <w:spacing w:line="500" w:lineRule="atLeast"/>
        <w:ind w:firstLine="600"/>
        <w:divId w:val="380590888"/>
        <w:rPr>
          <w:rFonts w:hint="eastAsia"/>
          <w:sz w:val="30"/>
          <w:szCs w:val="30"/>
        </w:rPr>
      </w:pPr>
      <w:r>
        <w:rPr>
          <w:rFonts w:hint="eastAsia"/>
          <w:sz w:val="30"/>
          <w:szCs w:val="30"/>
        </w:rPr>
        <w:t>书记员赵璐华</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DA6" w:rsidRDefault="00D75DA6" w:rsidP="00D75DA6">
      <w:r>
        <w:separator/>
      </w:r>
    </w:p>
  </w:endnote>
  <w:endnote w:type="continuationSeparator" w:id="0">
    <w:p w:rsidR="00D75DA6" w:rsidRDefault="00D75DA6" w:rsidP="00D75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DA6" w:rsidRDefault="00D75DA6" w:rsidP="00D75DA6">
      <w:r>
        <w:separator/>
      </w:r>
    </w:p>
  </w:footnote>
  <w:footnote w:type="continuationSeparator" w:id="0">
    <w:p w:rsidR="00D75DA6" w:rsidRDefault="00D75DA6" w:rsidP="00D75D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75DA6"/>
    <w:rsid w:val="00D75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D75D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5DA6"/>
    <w:rPr>
      <w:rFonts w:ascii="宋体" w:eastAsia="宋体" w:hAnsi="宋体" w:cs="宋体"/>
      <w:sz w:val="18"/>
      <w:szCs w:val="18"/>
    </w:rPr>
  </w:style>
  <w:style w:type="paragraph" w:styleId="a6">
    <w:name w:val="footer"/>
    <w:basedOn w:val="a"/>
    <w:link w:val="a7"/>
    <w:uiPriority w:val="99"/>
    <w:unhideWhenUsed/>
    <w:rsid w:val="00D75DA6"/>
    <w:pPr>
      <w:tabs>
        <w:tab w:val="center" w:pos="4153"/>
        <w:tab w:val="right" w:pos="8306"/>
      </w:tabs>
      <w:snapToGrid w:val="0"/>
    </w:pPr>
    <w:rPr>
      <w:sz w:val="18"/>
      <w:szCs w:val="18"/>
    </w:rPr>
  </w:style>
  <w:style w:type="character" w:customStyle="1" w:styleId="a7">
    <w:name w:val="页脚 字符"/>
    <w:basedOn w:val="a0"/>
    <w:link w:val="a6"/>
    <w:uiPriority w:val="99"/>
    <w:rsid w:val="00D75DA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090">
      <w:marLeft w:val="0"/>
      <w:marRight w:val="0"/>
      <w:marTop w:val="10"/>
      <w:marBottom w:val="10"/>
      <w:divBdr>
        <w:top w:val="none" w:sz="0" w:space="0" w:color="auto"/>
        <w:left w:val="none" w:sz="0" w:space="0" w:color="auto"/>
        <w:bottom w:val="none" w:sz="0" w:space="0" w:color="auto"/>
        <w:right w:val="none" w:sz="0" w:space="0" w:color="auto"/>
      </w:divBdr>
    </w:div>
    <w:div w:id="28921769">
      <w:marLeft w:val="0"/>
      <w:marRight w:val="0"/>
      <w:marTop w:val="10"/>
      <w:marBottom w:val="10"/>
      <w:divBdr>
        <w:top w:val="none" w:sz="0" w:space="0" w:color="auto"/>
        <w:left w:val="none" w:sz="0" w:space="0" w:color="auto"/>
        <w:bottom w:val="none" w:sz="0" w:space="0" w:color="auto"/>
        <w:right w:val="none" w:sz="0" w:space="0" w:color="auto"/>
      </w:divBdr>
    </w:div>
    <w:div w:id="65886313">
      <w:marLeft w:val="0"/>
      <w:marRight w:val="0"/>
      <w:marTop w:val="10"/>
      <w:marBottom w:val="10"/>
      <w:divBdr>
        <w:top w:val="none" w:sz="0" w:space="0" w:color="auto"/>
        <w:left w:val="none" w:sz="0" w:space="0" w:color="auto"/>
        <w:bottom w:val="none" w:sz="0" w:space="0" w:color="auto"/>
        <w:right w:val="none" w:sz="0" w:space="0" w:color="auto"/>
      </w:divBdr>
    </w:div>
    <w:div w:id="71894534">
      <w:marLeft w:val="0"/>
      <w:marRight w:val="0"/>
      <w:marTop w:val="10"/>
      <w:marBottom w:val="10"/>
      <w:divBdr>
        <w:top w:val="none" w:sz="0" w:space="0" w:color="auto"/>
        <w:left w:val="none" w:sz="0" w:space="0" w:color="auto"/>
        <w:bottom w:val="none" w:sz="0" w:space="0" w:color="auto"/>
        <w:right w:val="none" w:sz="0" w:space="0" w:color="auto"/>
      </w:divBdr>
    </w:div>
    <w:div w:id="77754186">
      <w:marLeft w:val="0"/>
      <w:marRight w:val="0"/>
      <w:marTop w:val="10"/>
      <w:marBottom w:val="10"/>
      <w:divBdr>
        <w:top w:val="none" w:sz="0" w:space="0" w:color="auto"/>
        <w:left w:val="none" w:sz="0" w:space="0" w:color="auto"/>
        <w:bottom w:val="none" w:sz="0" w:space="0" w:color="auto"/>
        <w:right w:val="none" w:sz="0" w:space="0" w:color="auto"/>
      </w:divBdr>
    </w:div>
    <w:div w:id="78066342">
      <w:marLeft w:val="0"/>
      <w:marRight w:val="0"/>
      <w:marTop w:val="10"/>
      <w:marBottom w:val="10"/>
      <w:divBdr>
        <w:top w:val="none" w:sz="0" w:space="0" w:color="auto"/>
        <w:left w:val="none" w:sz="0" w:space="0" w:color="auto"/>
        <w:bottom w:val="none" w:sz="0" w:space="0" w:color="auto"/>
        <w:right w:val="none" w:sz="0" w:space="0" w:color="auto"/>
      </w:divBdr>
    </w:div>
    <w:div w:id="117531335">
      <w:marLeft w:val="0"/>
      <w:marRight w:val="0"/>
      <w:marTop w:val="10"/>
      <w:marBottom w:val="10"/>
      <w:divBdr>
        <w:top w:val="none" w:sz="0" w:space="0" w:color="auto"/>
        <w:left w:val="none" w:sz="0" w:space="0" w:color="auto"/>
        <w:bottom w:val="none" w:sz="0" w:space="0" w:color="auto"/>
        <w:right w:val="none" w:sz="0" w:space="0" w:color="auto"/>
      </w:divBdr>
    </w:div>
    <w:div w:id="161312494">
      <w:marLeft w:val="0"/>
      <w:marRight w:val="0"/>
      <w:marTop w:val="10"/>
      <w:marBottom w:val="10"/>
      <w:divBdr>
        <w:top w:val="none" w:sz="0" w:space="0" w:color="auto"/>
        <w:left w:val="none" w:sz="0" w:space="0" w:color="auto"/>
        <w:bottom w:val="none" w:sz="0" w:space="0" w:color="auto"/>
        <w:right w:val="none" w:sz="0" w:space="0" w:color="auto"/>
      </w:divBdr>
    </w:div>
    <w:div w:id="172767204">
      <w:marLeft w:val="0"/>
      <w:marRight w:val="720"/>
      <w:marTop w:val="10"/>
      <w:marBottom w:val="10"/>
      <w:divBdr>
        <w:top w:val="none" w:sz="0" w:space="0" w:color="auto"/>
        <w:left w:val="none" w:sz="0" w:space="0" w:color="auto"/>
        <w:bottom w:val="none" w:sz="0" w:space="0" w:color="auto"/>
        <w:right w:val="none" w:sz="0" w:space="0" w:color="auto"/>
      </w:divBdr>
    </w:div>
    <w:div w:id="178201796">
      <w:marLeft w:val="0"/>
      <w:marRight w:val="0"/>
      <w:marTop w:val="10"/>
      <w:marBottom w:val="10"/>
      <w:divBdr>
        <w:top w:val="none" w:sz="0" w:space="0" w:color="auto"/>
        <w:left w:val="none" w:sz="0" w:space="0" w:color="auto"/>
        <w:bottom w:val="none" w:sz="0" w:space="0" w:color="auto"/>
        <w:right w:val="none" w:sz="0" w:space="0" w:color="auto"/>
      </w:divBdr>
    </w:div>
    <w:div w:id="182523768">
      <w:marLeft w:val="0"/>
      <w:marRight w:val="0"/>
      <w:marTop w:val="10"/>
      <w:marBottom w:val="10"/>
      <w:divBdr>
        <w:top w:val="none" w:sz="0" w:space="0" w:color="auto"/>
        <w:left w:val="none" w:sz="0" w:space="0" w:color="auto"/>
        <w:bottom w:val="none" w:sz="0" w:space="0" w:color="auto"/>
        <w:right w:val="none" w:sz="0" w:space="0" w:color="auto"/>
      </w:divBdr>
    </w:div>
    <w:div w:id="246185289">
      <w:marLeft w:val="0"/>
      <w:marRight w:val="0"/>
      <w:marTop w:val="10"/>
      <w:marBottom w:val="10"/>
      <w:divBdr>
        <w:top w:val="none" w:sz="0" w:space="0" w:color="auto"/>
        <w:left w:val="none" w:sz="0" w:space="0" w:color="auto"/>
        <w:bottom w:val="none" w:sz="0" w:space="0" w:color="auto"/>
        <w:right w:val="none" w:sz="0" w:space="0" w:color="auto"/>
      </w:divBdr>
    </w:div>
    <w:div w:id="262032869">
      <w:marLeft w:val="0"/>
      <w:marRight w:val="0"/>
      <w:marTop w:val="10"/>
      <w:marBottom w:val="10"/>
      <w:divBdr>
        <w:top w:val="none" w:sz="0" w:space="0" w:color="auto"/>
        <w:left w:val="none" w:sz="0" w:space="0" w:color="auto"/>
        <w:bottom w:val="none" w:sz="0" w:space="0" w:color="auto"/>
        <w:right w:val="none" w:sz="0" w:space="0" w:color="auto"/>
      </w:divBdr>
    </w:div>
    <w:div w:id="277496457">
      <w:marLeft w:val="0"/>
      <w:marRight w:val="0"/>
      <w:marTop w:val="10"/>
      <w:marBottom w:val="10"/>
      <w:divBdr>
        <w:top w:val="none" w:sz="0" w:space="0" w:color="auto"/>
        <w:left w:val="none" w:sz="0" w:space="0" w:color="auto"/>
        <w:bottom w:val="none" w:sz="0" w:space="0" w:color="auto"/>
        <w:right w:val="none" w:sz="0" w:space="0" w:color="auto"/>
      </w:divBdr>
    </w:div>
    <w:div w:id="285165528">
      <w:marLeft w:val="0"/>
      <w:marRight w:val="0"/>
      <w:marTop w:val="10"/>
      <w:marBottom w:val="10"/>
      <w:divBdr>
        <w:top w:val="none" w:sz="0" w:space="0" w:color="auto"/>
        <w:left w:val="none" w:sz="0" w:space="0" w:color="auto"/>
        <w:bottom w:val="none" w:sz="0" w:space="0" w:color="auto"/>
        <w:right w:val="none" w:sz="0" w:space="0" w:color="auto"/>
      </w:divBdr>
    </w:div>
    <w:div w:id="375815637">
      <w:marLeft w:val="0"/>
      <w:marRight w:val="0"/>
      <w:marTop w:val="10"/>
      <w:marBottom w:val="10"/>
      <w:divBdr>
        <w:top w:val="none" w:sz="0" w:space="0" w:color="auto"/>
        <w:left w:val="none" w:sz="0" w:space="0" w:color="auto"/>
        <w:bottom w:val="none" w:sz="0" w:space="0" w:color="auto"/>
        <w:right w:val="none" w:sz="0" w:space="0" w:color="auto"/>
      </w:divBdr>
    </w:div>
    <w:div w:id="375855981">
      <w:marLeft w:val="0"/>
      <w:marRight w:val="0"/>
      <w:marTop w:val="10"/>
      <w:marBottom w:val="10"/>
      <w:divBdr>
        <w:top w:val="none" w:sz="0" w:space="0" w:color="auto"/>
        <w:left w:val="none" w:sz="0" w:space="0" w:color="auto"/>
        <w:bottom w:val="none" w:sz="0" w:space="0" w:color="auto"/>
        <w:right w:val="none" w:sz="0" w:space="0" w:color="auto"/>
      </w:divBdr>
    </w:div>
    <w:div w:id="380590888">
      <w:marLeft w:val="0"/>
      <w:marRight w:val="0"/>
      <w:marTop w:val="10"/>
      <w:marBottom w:val="10"/>
      <w:divBdr>
        <w:top w:val="none" w:sz="0" w:space="0" w:color="auto"/>
        <w:left w:val="none" w:sz="0" w:space="0" w:color="auto"/>
        <w:bottom w:val="none" w:sz="0" w:space="0" w:color="auto"/>
        <w:right w:val="none" w:sz="0" w:space="0" w:color="auto"/>
      </w:divBdr>
    </w:div>
    <w:div w:id="390613698">
      <w:marLeft w:val="0"/>
      <w:marRight w:val="0"/>
      <w:marTop w:val="10"/>
      <w:marBottom w:val="10"/>
      <w:divBdr>
        <w:top w:val="none" w:sz="0" w:space="0" w:color="auto"/>
        <w:left w:val="none" w:sz="0" w:space="0" w:color="auto"/>
        <w:bottom w:val="none" w:sz="0" w:space="0" w:color="auto"/>
        <w:right w:val="none" w:sz="0" w:space="0" w:color="auto"/>
      </w:divBdr>
    </w:div>
    <w:div w:id="397440010">
      <w:marLeft w:val="0"/>
      <w:marRight w:val="0"/>
      <w:marTop w:val="10"/>
      <w:marBottom w:val="10"/>
      <w:divBdr>
        <w:top w:val="none" w:sz="0" w:space="0" w:color="auto"/>
        <w:left w:val="none" w:sz="0" w:space="0" w:color="auto"/>
        <w:bottom w:val="none" w:sz="0" w:space="0" w:color="auto"/>
        <w:right w:val="none" w:sz="0" w:space="0" w:color="auto"/>
      </w:divBdr>
    </w:div>
    <w:div w:id="449976349">
      <w:marLeft w:val="0"/>
      <w:marRight w:val="0"/>
      <w:marTop w:val="10"/>
      <w:marBottom w:val="10"/>
      <w:divBdr>
        <w:top w:val="none" w:sz="0" w:space="0" w:color="auto"/>
        <w:left w:val="none" w:sz="0" w:space="0" w:color="auto"/>
        <w:bottom w:val="none" w:sz="0" w:space="0" w:color="auto"/>
        <w:right w:val="none" w:sz="0" w:space="0" w:color="auto"/>
      </w:divBdr>
    </w:div>
    <w:div w:id="509222497">
      <w:marLeft w:val="0"/>
      <w:marRight w:val="0"/>
      <w:marTop w:val="10"/>
      <w:marBottom w:val="10"/>
      <w:divBdr>
        <w:top w:val="none" w:sz="0" w:space="0" w:color="auto"/>
        <w:left w:val="none" w:sz="0" w:space="0" w:color="auto"/>
        <w:bottom w:val="none" w:sz="0" w:space="0" w:color="auto"/>
        <w:right w:val="none" w:sz="0" w:space="0" w:color="auto"/>
      </w:divBdr>
    </w:div>
    <w:div w:id="583926736">
      <w:marLeft w:val="0"/>
      <w:marRight w:val="0"/>
      <w:marTop w:val="10"/>
      <w:marBottom w:val="10"/>
      <w:divBdr>
        <w:top w:val="none" w:sz="0" w:space="0" w:color="auto"/>
        <w:left w:val="none" w:sz="0" w:space="0" w:color="auto"/>
        <w:bottom w:val="none" w:sz="0" w:space="0" w:color="auto"/>
        <w:right w:val="none" w:sz="0" w:space="0" w:color="auto"/>
      </w:divBdr>
    </w:div>
    <w:div w:id="689259064">
      <w:marLeft w:val="0"/>
      <w:marRight w:val="720"/>
      <w:marTop w:val="10"/>
      <w:marBottom w:val="10"/>
      <w:divBdr>
        <w:top w:val="none" w:sz="0" w:space="0" w:color="auto"/>
        <w:left w:val="none" w:sz="0" w:space="0" w:color="auto"/>
        <w:bottom w:val="none" w:sz="0" w:space="0" w:color="auto"/>
        <w:right w:val="none" w:sz="0" w:space="0" w:color="auto"/>
      </w:divBdr>
    </w:div>
    <w:div w:id="718819887">
      <w:marLeft w:val="0"/>
      <w:marRight w:val="0"/>
      <w:marTop w:val="10"/>
      <w:marBottom w:val="10"/>
      <w:divBdr>
        <w:top w:val="none" w:sz="0" w:space="0" w:color="auto"/>
        <w:left w:val="none" w:sz="0" w:space="0" w:color="auto"/>
        <w:bottom w:val="none" w:sz="0" w:space="0" w:color="auto"/>
        <w:right w:val="none" w:sz="0" w:space="0" w:color="auto"/>
      </w:divBdr>
    </w:div>
    <w:div w:id="751003194">
      <w:marLeft w:val="0"/>
      <w:marRight w:val="0"/>
      <w:marTop w:val="10"/>
      <w:marBottom w:val="10"/>
      <w:divBdr>
        <w:top w:val="none" w:sz="0" w:space="0" w:color="auto"/>
        <w:left w:val="none" w:sz="0" w:space="0" w:color="auto"/>
        <w:bottom w:val="none" w:sz="0" w:space="0" w:color="auto"/>
        <w:right w:val="none" w:sz="0" w:space="0" w:color="auto"/>
      </w:divBdr>
    </w:div>
    <w:div w:id="777287781">
      <w:marLeft w:val="0"/>
      <w:marRight w:val="0"/>
      <w:marTop w:val="10"/>
      <w:marBottom w:val="10"/>
      <w:divBdr>
        <w:top w:val="none" w:sz="0" w:space="0" w:color="auto"/>
        <w:left w:val="none" w:sz="0" w:space="0" w:color="auto"/>
        <w:bottom w:val="none" w:sz="0" w:space="0" w:color="auto"/>
        <w:right w:val="none" w:sz="0" w:space="0" w:color="auto"/>
      </w:divBdr>
    </w:div>
    <w:div w:id="987978039">
      <w:marLeft w:val="0"/>
      <w:marRight w:val="0"/>
      <w:marTop w:val="10"/>
      <w:marBottom w:val="10"/>
      <w:divBdr>
        <w:top w:val="none" w:sz="0" w:space="0" w:color="auto"/>
        <w:left w:val="none" w:sz="0" w:space="0" w:color="auto"/>
        <w:bottom w:val="none" w:sz="0" w:space="0" w:color="auto"/>
        <w:right w:val="none" w:sz="0" w:space="0" w:color="auto"/>
      </w:divBdr>
    </w:div>
    <w:div w:id="1079904510">
      <w:marLeft w:val="0"/>
      <w:marRight w:val="0"/>
      <w:marTop w:val="10"/>
      <w:marBottom w:val="10"/>
      <w:divBdr>
        <w:top w:val="none" w:sz="0" w:space="0" w:color="auto"/>
        <w:left w:val="none" w:sz="0" w:space="0" w:color="auto"/>
        <w:bottom w:val="none" w:sz="0" w:space="0" w:color="auto"/>
        <w:right w:val="none" w:sz="0" w:space="0" w:color="auto"/>
      </w:divBdr>
    </w:div>
    <w:div w:id="1132360415">
      <w:marLeft w:val="0"/>
      <w:marRight w:val="0"/>
      <w:marTop w:val="10"/>
      <w:marBottom w:val="10"/>
      <w:divBdr>
        <w:top w:val="none" w:sz="0" w:space="0" w:color="auto"/>
        <w:left w:val="none" w:sz="0" w:space="0" w:color="auto"/>
        <w:bottom w:val="none" w:sz="0" w:space="0" w:color="auto"/>
        <w:right w:val="none" w:sz="0" w:space="0" w:color="auto"/>
      </w:divBdr>
    </w:div>
    <w:div w:id="1197350643">
      <w:marLeft w:val="0"/>
      <w:marRight w:val="0"/>
      <w:marTop w:val="10"/>
      <w:marBottom w:val="10"/>
      <w:divBdr>
        <w:top w:val="none" w:sz="0" w:space="0" w:color="auto"/>
        <w:left w:val="none" w:sz="0" w:space="0" w:color="auto"/>
        <w:bottom w:val="none" w:sz="0" w:space="0" w:color="auto"/>
        <w:right w:val="none" w:sz="0" w:space="0" w:color="auto"/>
      </w:divBdr>
    </w:div>
    <w:div w:id="1208108636">
      <w:marLeft w:val="0"/>
      <w:marRight w:val="720"/>
      <w:marTop w:val="10"/>
      <w:marBottom w:val="10"/>
      <w:divBdr>
        <w:top w:val="none" w:sz="0" w:space="0" w:color="auto"/>
        <w:left w:val="none" w:sz="0" w:space="0" w:color="auto"/>
        <w:bottom w:val="none" w:sz="0" w:space="0" w:color="auto"/>
        <w:right w:val="none" w:sz="0" w:space="0" w:color="auto"/>
      </w:divBdr>
    </w:div>
    <w:div w:id="1242258776">
      <w:marLeft w:val="0"/>
      <w:marRight w:val="0"/>
      <w:marTop w:val="10"/>
      <w:marBottom w:val="10"/>
      <w:divBdr>
        <w:top w:val="none" w:sz="0" w:space="0" w:color="auto"/>
        <w:left w:val="none" w:sz="0" w:space="0" w:color="auto"/>
        <w:bottom w:val="none" w:sz="0" w:space="0" w:color="auto"/>
        <w:right w:val="none" w:sz="0" w:space="0" w:color="auto"/>
      </w:divBdr>
    </w:div>
    <w:div w:id="1337154740">
      <w:marLeft w:val="0"/>
      <w:marRight w:val="0"/>
      <w:marTop w:val="10"/>
      <w:marBottom w:val="10"/>
      <w:divBdr>
        <w:top w:val="none" w:sz="0" w:space="0" w:color="auto"/>
        <w:left w:val="none" w:sz="0" w:space="0" w:color="auto"/>
        <w:bottom w:val="none" w:sz="0" w:space="0" w:color="auto"/>
        <w:right w:val="none" w:sz="0" w:space="0" w:color="auto"/>
      </w:divBdr>
    </w:div>
    <w:div w:id="1361584638">
      <w:marLeft w:val="0"/>
      <w:marRight w:val="0"/>
      <w:marTop w:val="10"/>
      <w:marBottom w:val="10"/>
      <w:divBdr>
        <w:top w:val="none" w:sz="0" w:space="0" w:color="auto"/>
        <w:left w:val="none" w:sz="0" w:space="0" w:color="auto"/>
        <w:bottom w:val="none" w:sz="0" w:space="0" w:color="auto"/>
        <w:right w:val="none" w:sz="0" w:space="0" w:color="auto"/>
      </w:divBdr>
    </w:div>
    <w:div w:id="1417020685">
      <w:marLeft w:val="0"/>
      <w:marRight w:val="0"/>
      <w:marTop w:val="10"/>
      <w:marBottom w:val="10"/>
      <w:divBdr>
        <w:top w:val="none" w:sz="0" w:space="0" w:color="auto"/>
        <w:left w:val="none" w:sz="0" w:space="0" w:color="auto"/>
        <w:bottom w:val="none" w:sz="0" w:space="0" w:color="auto"/>
        <w:right w:val="none" w:sz="0" w:space="0" w:color="auto"/>
      </w:divBdr>
    </w:div>
    <w:div w:id="1433667474">
      <w:marLeft w:val="0"/>
      <w:marRight w:val="0"/>
      <w:marTop w:val="10"/>
      <w:marBottom w:val="10"/>
      <w:divBdr>
        <w:top w:val="none" w:sz="0" w:space="0" w:color="auto"/>
        <w:left w:val="none" w:sz="0" w:space="0" w:color="auto"/>
        <w:bottom w:val="none" w:sz="0" w:space="0" w:color="auto"/>
        <w:right w:val="none" w:sz="0" w:space="0" w:color="auto"/>
      </w:divBdr>
    </w:div>
    <w:div w:id="1458986088">
      <w:marLeft w:val="0"/>
      <w:marRight w:val="0"/>
      <w:marTop w:val="10"/>
      <w:marBottom w:val="10"/>
      <w:divBdr>
        <w:top w:val="none" w:sz="0" w:space="0" w:color="auto"/>
        <w:left w:val="none" w:sz="0" w:space="0" w:color="auto"/>
        <w:bottom w:val="none" w:sz="0" w:space="0" w:color="auto"/>
        <w:right w:val="none" w:sz="0" w:space="0" w:color="auto"/>
      </w:divBdr>
    </w:div>
    <w:div w:id="1474249500">
      <w:marLeft w:val="0"/>
      <w:marRight w:val="720"/>
      <w:marTop w:val="10"/>
      <w:marBottom w:val="10"/>
      <w:divBdr>
        <w:top w:val="none" w:sz="0" w:space="0" w:color="auto"/>
        <w:left w:val="none" w:sz="0" w:space="0" w:color="auto"/>
        <w:bottom w:val="none" w:sz="0" w:space="0" w:color="auto"/>
        <w:right w:val="none" w:sz="0" w:space="0" w:color="auto"/>
      </w:divBdr>
    </w:div>
    <w:div w:id="1566723491">
      <w:marLeft w:val="0"/>
      <w:marRight w:val="0"/>
      <w:marTop w:val="10"/>
      <w:marBottom w:val="10"/>
      <w:divBdr>
        <w:top w:val="none" w:sz="0" w:space="0" w:color="auto"/>
        <w:left w:val="none" w:sz="0" w:space="0" w:color="auto"/>
        <w:bottom w:val="none" w:sz="0" w:space="0" w:color="auto"/>
        <w:right w:val="none" w:sz="0" w:space="0" w:color="auto"/>
      </w:divBdr>
    </w:div>
    <w:div w:id="1579705278">
      <w:marLeft w:val="0"/>
      <w:marRight w:val="0"/>
      <w:marTop w:val="10"/>
      <w:marBottom w:val="10"/>
      <w:divBdr>
        <w:top w:val="none" w:sz="0" w:space="0" w:color="auto"/>
        <w:left w:val="none" w:sz="0" w:space="0" w:color="auto"/>
        <w:bottom w:val="none" w:sz="0" w:space="0" w:color="auto"/>
        <w:right w:val="none" w:sz="0" w:space="0" w:color="auto"/>
      </w:divBdr>
    </w:div>
    <w:div w:id="1636134336">
      <w:marLeft w:val="0"/>
      <w:marRight w:val="0"/>
      <w:marTop w:val="10"/>
      <w:marBottom w:val="10"/>
      <w:divBdr>
        <w:top w:val="none" w:sz="0" w:space="0" w:color="auto"/>
        <w:left w:val="none" w:sz="0" w:space="0" w:color="auto"/>
        <w:bottom w:val="none" w:sz="0" w:space="0" w:color="auto"/>
        <w:right w:val="none" w:sz="0" w:space="0" w:color="auto"/>
      </w:divBdr>
    </w:div>
    <w:div w:id="1642927002">
      <w:marLeft w:val="0"/>
      <w:marRight w:val="0"/>
      <w:marTop w:val="10"/>
      <w:marBottom w:val="10"/>
      <w:divBdr>
        <w:top w:val="none" w:sz="0" w:space="0" w:color="auto"/>
        <w:left w:val="none" w:sz="0" w:space="0" w:color="auto"/>
        <w:bottom w:val="none" w:sz="0" w:space="0" w:color="auto"/>
        <w:right w:val="none" w:sz="0" w:space="0" w:color="auto"/>
      </w:divBdr>
    </w:div>
    <w:div w:id="1701971797">
      <w:marLeft w:val="0"/>
      <w:marRight w:val="0"/>
      <w:marTop w:val="10"/>
      <w:marBottom w:val="10"/>
      <w:divBdr>
        <w:top w:val="none" w:sz="0" w:space="0" w:color="auto"/>
        <w:left w:val="none" w:sz="0" w:space="0" w:color="auto"/>
        <w:bottom w:val="none" w:sz="0" w:space="0" w:color="auto"/>
        <w:right w:val="none" w:sz="0" w:space="0" w:color="auto"/>
      </w:divBdr>
    </w:div>
    <w:div w:id="1735853213">
      <w:marLeft w:val="0"/>
      <w:marRight w:val="0"/>
      <w:marTop w:val="10"/>
      <w:marBottom w:val="10"/>
      <w:divBdr>
        <w:top w:val="none" w:sz="0" w:space="0" w:color="auto"/>
        <w:left w:val="none" w:sz="0" w:space="0" w:color="auto"/>
        <w:bottom w:val="none" w:sz="0" w:space="0" w:color="auto"/>
        <w:right w:val="none" w:sz="0" w:space="0" w:color="auto"/>
      </w:divBdr>
    </w:div>
    <w:div w:id="1771466215">
      <w:marLeft w:val="0"/>
      <w:marRight w:val="0"/>
      <w:marTop w:val="10"/>
      <w:marBottom w:val="10"/>
      <w:divBdr>
        <w:top w:val="none" w:sz="0" w:space="0" w:color="auto"/>
        <w:left w:val="none" w:sz="0" w:space="0" w:color="auto"/>
        <w:bottom w:val="none" w:sz="0" w:space="0" w:color="auto"/>
        <w:right w:val="none" w:sz="0" w:space="0" w:color="auto"/>
      </w:divBdr>
    </w:div>
    <w:div w:id="1805082533">
      <w:marLeft w:val="0"/>
      <w:marRight w:val="0"/>
      <w:marTop w:val="10"/>
      <w:marBottom w:val="10"/>
      <w:divBdr>
        <w:top w:val="none" w:sz="0" w:space="0" w:color="auto"/>
        <w:left w:val="none" w:sz="0" w:space="0" w:color="auto"/>
        <w:bottom w:val="none" w:sz="0" w:space="0" w:color="auto"/>
        <w:right w:val="none" w:sz="0" w:space="0" w:color="auto"/>
      </w:divBdr>
    </w:div>
    <w:div w:id="1859587942">
      <w:marLeft w:val="0"/>
      <w:marRight w:val="0"/>
      <w:marTop w:val="10"/>
      <w:marBottom w:val="10"/>
      <w:divBdr>
        <w:top w:val="none" w:sz="0" w:space="0" w:color="auto"/>
        <w:left w:val="none" w:sz="0" w:space="0" w:color="auto"/>
        <w:bottom w:val="none" w:sz="0" w:space="0" w:color="auto"/>
        <w:right w:val="none" w:sz="0" w:space="0" w:color="auto"/>
      </w:divBdr>
    </w:div>
    <w:div w:id="1929726590">
      <w:marLeft w:val="0"/>
      <w:marRight w:val="0"/>
      <w:marTop w:val="10"/>
      <w:marBottom w:val="10"/>
      <w:divBdr>
        <w:top w:val="none" w:sz="0" w:space="0" w:color="auto"/>
        <w:left w:val="none" w:sz="0" w:space="0" w:color="auto"/>
        <w:bottom w:val="none" w:sz="0" w:space="0" w:color="auto"/>
        <w:right w:val="none" w:sz="0" w:space="0" w:color="auto"/>
      </w:divBdr>
    </w:div>
    <w:div w:id="1934316120">
      <w:marLeft w:val="0"/>
      <w:marRight w:val="0"/>
      <w:marTop w:val="10"/>
      <w:marBottom w:val="10"/>
      <w:divBdr>
        <w:top w:val="none" w:sz="0" w:space="0" w:color="auto"/>
        <w:left w:val="none" w:sz="0" w:space="0" w:color="auto"/>
        <w:bottom w:val="none" w:sz="0" w:space="0" w:color="auto"/>
        <w:right w:val="none" w:sz="0" w:space="0" w:color="auto"/>
      </w:divBdr>
    </w:div>
    <w:div w:id="2045404920">
      <w:marLeft w:val="0"/>
      <w:marRight w:val="0"/>
      <w:marTop w:val="10"/>
      <w:marBottom w:val="10"/>
      <w:divBdr>
        <w:top w:val="none" w:sz="0" w:space="0" w:color="auto"/>
        <w:left w:val="none" w:sz="0" w:space="0" w:color="auto"/>
        <w:bottom w:val="none" w:sz="0" w:space="0" w:color="auto"/>
        <w:right w:val="none" w:sz="0" w:space="0" w:color="auto"/>
      </w:divBdr>
    </w:div>
    <w:div w:id="2046637155">
      <w:marLeft w:val="0"/>
      <w:marRight w:val="0"/>
      <w:marTop w:val="10"/>
      <w:marBottom w:val="10"/>
      <w:divBdr>
        <w:top w:val="none" w:sz="0" w:space="0" w:color="auto"/>
        <w:left w:val="none" w:sz="0" w:space="0" w:color="auto"/>
        <w:bottom w:val="none" w:sz="0" w:space="0" w:color="auto"/>
        <w:right w:val="none" w:sz="0" w:space="0" w:color="auto"/>
      </w:divBdr>
    </w:div>
    <w:div w:id="2074238015">
      <w:marLeft w:val="0"/>
      <w:marRight w:val="0"/>
      <w:marTop w:val="10"/>
      <w:marBottom w:val="10"/>
      <w:divBdr>
        <w:top w:val="none" w:sz="0" w:space="0" w:color="auto"/>
        <w:left w:val="none" w:sz="0" w:space="0" w:color="auto"/>
        <w:bottom w:val="none" w:sz="0" w:space="0" w:color="auto"/>
        <w:right w:val="none" w:sz="0" w:space="0" w:color="auto"/>
      </w:divBdr>
    </w:div>
    <w:div w:id="2081562317">
      <w:marLeft w:val="0"/>
      <w:marRight w:val="0"/>
      <w:marTop w:val="10"/>
      <w:marBottom w:val="10"/>
      <w:divBdr>
        <w:top w:val="none" w:sz="0" w:space="0" w:color="auto"/>
        <w:left w:val="none" w:sz="0" w:space="0" w:color="auto"/>
        <w:bottom w:val="none" w:sz="0" w:space="0" w:color="auto"/>
        <w:right w:val="none" w:sz="0" w:space="0" w:color="auto"/>
      </w:divBdr>
    </w:div>
    <w:div w:id="210568482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1694</Words>
  <Characters>9661</Characters>
  <Application>Microsoft Office Word</Application>
  <DocSecurity>0</DocSecurity>
  <Lines>80</Lines>
  <Paragraphs>22</Paragraphs>
  <ScaleCrop>false</ScaleCrop>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