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26CFA">
      <w:pPr>
        <w:spacing w:line="500" w:lineRule="atLeast"/>
        <w:jc w:val="center"/>
        <w:divId w:val="2020229893"/>
        <w:rPr>
          <w:rFonts w:ascii="黑体" w:eastAsia="黑体" w:hAnsi="黑体"/>
          <w:sz w:val="36"/>
          <w:szCs w:val="36"/>
        </w:rPr>
      </w:pPr>
      <w:bookmarkStart w:id="0" w:name="_GoBack"/>
      <w:bookmarkEnd w:id="0"/>
      <w:r>
        <w:rPr>
          <w:rFonts w:ascii="黑体" w:eastAsia="黑体" w:hAnsi="黑体" w:hint="eastAsia"/>
          <w:sz w:val="36"/>
          <w:szCs w:val="36"/>
        </w:rPr>
        <w:t>杭州市滨江区人民法院</w:t>
      </w:r>
    </w:p>
    <w:p w:rsidR="00000000" w:rsidRDefault="00826CFA">
      <w:pPr>
        <w:spacing w:line="500" w:lineRule="atLeast"/>
        <w:jc w:val="center"/>
        <w:divId w:val="88495331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26CFA">
      <w:pPr>
        <w:spacing w:line="500" w:lineRule="atLeast"/>
        <w:jc w:val="right"/>
        <w:divId w:val="1518929895"/>
        <w:rPr>
          <w:rFonts w:hint="eastAsia"/>
          <w:sz w:val="30"/>
          <w:szCs w:val="30"/>
        </w:rPr>
      </w:pPr>
      <w:r>
        <w:rPr>
          <w:rFonts w:hint="eastAsia"/>
          <w:sz w:val="30"/>
          <w:szCs w:val="30"/>
        </w:rPr>
        <w:t>（</w:t>
      </w:r>
      <w:r>
        <w:rPr>
          <w:rFonts w:hint="eastAsia"/>
          <w:sz w:val="30"/>
          <w:szCs w:val="30"/>
        </w:rPr>
        <w:t>2015</w:t>
      </w:r>
      <w:r>
        <w:rPr>
          <w:rFonts w:hint="eastAsia"/>
          <w:sz w:val="30"/>
          <w:szCs w:val="30"/>
        </w:rPr>
        <w:t>）杭滨商外初字第</w:t>
      </w:r>
      <w:r>
        <w:rPr>
          <w:rFonts w:hint="eastAsia"/>
          <w:sz w:val="30"/>
          <w:szCs w:val="30"/>
        </w:rPr>
        <w:t>220</w:t>
      </w:r>
      <w:r>
        <w:rPr>
          <w:rFonts w:hint="eastAsia"/>
          <w:sz w:val="30"/>
          <w:szCs w:val="30"/>
        </w:rPr>
        <w:t>号</w:t>
      </w:r>
    </w:p>
    <w:p w:rsidR="00000000" w:rsidRDefault="00826CFA">
      <w:pPr>
        <w:spacing w:line="500" w:lineRule="atLeast"/>
        <w:ind w:firstLine="600"/>
        <w:divId w:val="878207694"/>
        <w:rPr>
          <w:rFonts w:hint="eastAsia"/>
          <w:sz w:val="30"/>
          <w:szCs w:val="30"/>
        </w:rPr>
      </w:pPr>
      <w:r>
        <w:rPr>
          <w:rFonts w:hint="eastAsia"/>
          <w:sz w:val="30"/>
          <w:szCs w:val="30"/>
        </w:rPr>
        <w:t>原告：韦孚（杭州）精密机械有限公司，住所地：浙江省杭州市滨江区西兴街道滨文路</w:t>
      </w:r>
      <w:r>
        <w:rPr>
          <w:rFonts w:hint="eastAsia"/>
          <w:sz w:val="30"/>
          <w:szCs w:val="30"/>
        </w:rPr>
        <w:t>12</w:t>
      </w:r>
      <w:r>
        <w:rPr>
          <w:rFonts w:hint="eastAsia"/>
          <w:sz w:val="30"/>
          <w:szCs w:val="30"/>
        </w:rPr>
        <w:t>号</w:t>
      </w:r>
      <w:r>
        <w:rPr>
          <w:rFonts w:hint="eastAsia"/>
          <w:sz w:val="30"/>
          <w:szCs w:val="30"/>
        </w:rPr>
        <w:t>2</w:t>
      </w:r>
      <w:r>
        <w:rPr>
          <w:rFonts w:hint="eastAsia"/>
          <w:sz w:val="30"/>
          <w:szCs w:val="30"/>
        </w:rPr>
        <w:t>号楼一层</w:t>
      </w:r>
      <w:r>
        <w:rPr>
          <w:rFonts w:hint="eastAsia"/>
          <w:sz w:val="30"/>
          <w:szCs w:val="30"/>
        </w:rPr>
        <w:t>B</w:t>
      </w:r>
      <w:r>
        <w:rPr>
          <w:rFonts w:hint="eastAsia"/>
          <w:sz w:val="30"/>
          <w:szCs w:val="30"/>
        </w:rPr>
        <w:t>区。</w:t>
      </w:r>
    </w:p>
    <w:p w:rsidR="00000000" w:rsidRDefault="00826CFA">
      <w:pPr>
        <w:spacing w:line="500" w:lineRule="atLeast"/>
        <w:ind w:firstLine="600"/>
        <w:divId w:val="503738695"/>
        <w:rPr>
          <w:rFonts w:hint="eastAsia"/>
          <w:sz w:val="30"/>
          <w:szCs w:val="30"/>
        </w:rPr>
      </w:pPr>
      <w:r>
        <w:rPr>
          <w:rFonts w:hint="eastAsia"/>
          <w:sz w:val="30"/>
          <w:szCs w:val="30"/>
        </w:rPr>
        <w:t>法定代表人：</w:t>
      </w:r>
      <w:r>
        <w:rPr>
          <w:rFonts w:hint="eastAsia"/>
          <w:sz w:val="30"/>
          <w:szCs w:val="30"/>
        </w:rPr>
        <w:t>TylerJamesBeach</w:t>
      </w:r>
      <w:r>
        <w:rPr>
          <w:rFonts w:hint="eastAsia"/>
          <w:sz w:val="30"/>
          <w:szCs w:val="30"/>
        </w:rPr>
        <w:t>，董事长。</w:t>
      </w:r>
    </w:p>
    <w:p w:rsidR="00000000" w:rsidRDefault="00826CFA">
      <w:pPr>
        <w:spacing w:line="500" w:lineRule="atLeast"/>
        <w:ind w:firstLine="600"/>
        <w:divId w:val="1242176440"/>
        <w:rPr>
          <w:rFonts w:hint="eastAsia"/>
          <w:sz w:val="30"/>
          <w:szCs w:val="30"/>
        </w:rPr>
      </w:pPr>
      <w:r>
        <w:rPr>
          <w:rFonts w:hint="eastAsia"/>
          <w:sz w:val="30"/>
          <w:szCs w:val="30"/>
        </w:rPr>
        <w:t>委托代理人（特别授权）：寇锋，北京市中洲律师事务所律师。</w:t>
      </w:r>
    </w:p>
    <w:p w:rsidR="00000000" w:rsidRDefault="00826CFA">
      <w:pPr>
        <w:spacing w:line="500" w:lineRule="atLeast"/>
        <w:ind w:firstLine="600"/>
        <w:divId w:val="29454855"/>
        <w:rPr>
          <w:rFonts w:hint="eastAsia"/>
          <w:sz w:val="30"/>
          <w:szCs w:val="30"/>
        </w:rPr>
      </w:pPr>
      <w:r>
        <w:rPr>
          <w:rFonts w:hint="eastAsia"/>
          <w:sz w:val="30"/>
          <w:szCs w:val="30"/>
        </w:rPr>
        <w:t>被告：马国生。</w:t>
      </w:r>
    </w:p>
    <w:p w:rsidR="00000000" w:rsidRDefault="00826CFA">
      <w:pPr>
        <w:spacing w:line="500" w:lineRule="atLeast"/>
        <w:ind w:firstLine="600"/>
        <w:divId w:val="601455778"/>
        <w:rPr>
          <w:rFonts w:hint="eastAsia"/>
          <w:sz w:val="30"/>
          <w:szCs w:val="30"/>
        </w:rPr>
      </w:pPr>
      <w:r>
        <w:rPr>
          <w:rFonts w:hint="eastAsia"/>
          <w:sz w:val="30"/>
          <w:szCs w:val="30"/>
        </w:rPr>
        <w:t>被告：杭州韦孚智能科技有限公司，住所地：浙江省杭州市滨江区西兴街道滨文路</w:t>
      </w:r>
      <w:r>
        <w:rPr>
          <w:rFonts w:hint="eastAsia"/>
          <w:sz w:val="30"/>
          <w:szCs w:val="30"/>
        </w:rPr>
        <w:t>12</w:t>
      </w:r>
      <w:r>
        <w:rPr>
          <w:rFonts w:hint="eastAsia"/>
          <w:sz w:val="30"/>
          <w:szCs w:val="30"/>
        </w:rPr>
        <w:t>号</w:t>
      </w:r>
      <w:r>
        <w:rPr>
          <w:rFonts w:hint="eastAsia"/>
          <w:sz w:val="30"/>
          <w:szCs w:val="30"/>
        </w:rPr>
        <w:t>2</w:t>
      </w:r>
      <w:r>
        <w:rPr>
          <w:rFonts w:hint="eastAsia"/>
          <w:sz w:val="30"/>
          <w:szCs w:val="30"/>
        </w:rPr>
        <w:t>号楼</w:t>
      </w:r>
      <w:r>
        <w:rPr>
          <w:rFonts w:hint="eastAsia"/>
          <w:sz w:val="30"/>
          <w:szCs w:val="30"/>
        </w:rPr>
        <w:t>1</w:t>
      </w:r>
      <w:r>
        <w:rPr>
          <w:rFonts w:hint="eastAsia"/>
          <w:sz w:val="30"/>
          <w:szCs w:val="30"/>
        </w:rPr>
        <w:t>层</w:t>
      </w:r>
      <w:r>
        <w:rPr>
          <w:rFonts w:hint="eastAsia"/>
          <w:sz w:val="30"/>
          <w:szCs w:val="30"/>
        </w:rPr>
        <w:t>1A</w:t>
      </w:r>
      <w:r>
        <w:rPr>
          <w:rFonts w:hint="eastAsia"/>
          <w:sz w:val="30"/>
          <w:szCs w:val="30"/>
        </w:rPr>
        <w:t>区。</w:t>
      </w:r>
    </w:p>
    <w:p w:rsidR="00000000" w:rsidRDefault="00826CFA">
      <w:pPr>
        <w:spacing w:line="500" w:lineRule="atLeast"/>
        <w:ind w:firstLine="600"/>
        <w:divId w:val="213465144"/>
        <w:rPr>
          <w:rFonts w:hint="eastAsia"/>
          <w:sz w:val="30"/>
          <w:szCs w:val="30"/>
        </w:rPr>
      </w:pPr>
      <w:r>
        <w:rPr>
          <w:rFonts w:hint="eastAsia"/>
          <w:sz w:val="30"/>
          <w:szCs w:val="30"/>
        </w:rPr>
        <w:t>法定代表人：陈慧芬，执行董事兼经理。</w:t>
      </w:r>
    </w:p>
    <w:p w:rsidR="00000000" w:rsidRDefault="00826CFA">
      <w:pPr>
        <w:spacing w:line="500" w:lineRule="atLeast"/>
        <w:ind w:firstLine="600"/>
        <w:divId w:val="1322850594"/>
        <w:rPr>
          <w:rFonts w:hint="eastAsia"/>
          <w:sz w:val="30"/>
          <w:szCs w:val="30"/>
        </w:rPr>
      </w:pPr>
      <w:r>
        <w:rPr>
          <w:rFonts w:hint="eastAsia"/>
          <w:sz w:val="30"/>
          <w:szCs w:val="30"/>
        </w:rPr>
        <w:t>两被告共同委托代理人（特别授权）：卢朝辉，浙江康城律师事务所律师。</w:t>
      </w:r>
    </w:p>
    <w:p w:rsidR="00000000" w:rsidRDefault="00826CFA">
      <w:pPr>
        <w:spacing w:line="500" w:lineRule="atLeast"/>
        <w:ind w:firstLine="600"/>
        <w:divId w:val="976377392"/>
        <w:rPr>
          <w:rFonts w:hint="eastAsia"/>
          <w:sz w:val="30"/>
          <w:szCs w:val="30"/>
        </w:rPr>
      </w:pPr>
      <w:r>
        <w:rPr>
          <w:rFonts w:hint="eastAsia"/>
          <w:sz w:val="30"/>
          <w:szCs w:val="30"/>
        </w:rPr>
        <w:t>原告韦孚（杭州）精密机械有限公司（以下简称韦孚精密公司）诉被告杭州韦孚智能科技有限公司（以下简称韦孚智能公司）买卖合同纠纷一案，本院于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日立案受理后，依法组成合议庭，于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日公开开庭进行了审理。原告韦孚精密公司的委托代理人寇锋、被告韦孚智能公司的委托代理人卢朝辉到庭参加诉讼。本案现已审理终结。</w:t>
      </w:r>
    </w:p>
    <w:p w:rsidR="00000000" w:rsidRDefault="00826CFA">
      <w:pPr>
        <w:spacing w:line="500" w:lineRule="atLeast"/>
        <w:ind w:firstLine="600"/>
        <w:divId w:val="175584849"/>
        <w:rPr>
          <w:rFonts w:hint="eastAsia"/>
          <w:sz w:val="30"/>
          <w:szCs w:val="30"/>
        </w:rPr>
      </w:pPr>
      <w:r>
        <w:rPr>
          <w:rFonts w:hint="eastAsia"/>
          <w:sz w:val="30"/>
          <w:szCs w:val="30"/>
        </w:rPr>
        <w:t>原告诉称：原告成立于</w:t>
      </w: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日，是美国公司</w:t>
      </w:r>
      <w:r>
        <w:rPr>
          <w:rFonts w:hint="eastAsia"/>
          <w:sz w:val="30"/>
          <w:szCs w:val="30"/>
        </w:rPr>
        <w:t>WEIFUINTERNATIONAL,LLC</w:t>
      </w:r>
      <w:r>
        <w:rPr>
          <w:rFonts w:hint="eastAsia"/>
          <w:sz w:val="30"/>
          <w:szCs w:val="30"/>
        </w:rPr>
        <w:t>出资</w:t>
      </w:r>
      <w:r>
        <w:rPr>
          <w:rFonts w:hint="eastAsia"/>
          <w:sz w:val="30"/>
          <w:szCs w:val="30"/>
        </w:rPr>
        <w:t>55.9</w:t>
      </w:r>
      <w:r>
        <w:rPr>
          <w:rFonts w:hint="eastAsia"/>
          <w:sz w:val="30"/>
          <w:szCs w:val="30"/>
        </w:rPr>
        <w:t>万美元设立的有限责任公司（外国法人独资）。原告设立时，由</w:t>
      </w:r>
      <w:r>
        <w:rPr>
          <w:rFonts w:hint="eastAsia"/>
          <w:sz w:val="30"/>
          <w:szCs w:val="30"/>
        </w:rPr>
        <w:t>JimmieLeeB</w:t>
      </w:r>
      <w:r>
        <w:rPr>
          <w:rFonts w:hint="eastAsia"/>
          <w:sz w:val="30"/>
          <w:szCs w:val="30"/>
        </w:rPr>
        <w:t>each</w:t>
      </w:r>
      <w:r>
        <w:rPr>
          <w:rFonts w:hint="eastAsia"/>
          <w:sz w:val="30"/>
          <w:szCs w:val="30"/>
        </w:rPr>
        <w:t>担任董事长、总经理和法定代表人，</w:t>
      </w:r>
      <w:r>
        <w:rPr>
          <w:rFonts w:hint="eastAsia"/>
          <w:sz w:val="30"/>
          <w:szCs w:val="30"/>
        </w:rPr>
        <w:t>CharlsStanleyBeach</w:t>
      </w:r>
      <w:r>
        <w:rPr>
          <w:rFonts w:hint="eastAsia"/>
          <w:sz w:val="30"/>
          <w:szCs w:val="30"/>
        </w:rPr>
        <w:t>担任公司董事，被告马国生担任公司董事。原告成立后，依托母公司的行业地位、品牌效应和技术支持，以服务于中国汽车行业的机器人焊接焊枪、手动焊接焊枪以及相关配件的设计、生产为主营</w:t>
      </w:r>
      <w:r>
        <w:rPr>
          <w:rFonts w:hint="eastAsia"/>
          <w:sz w:val="30"/>
          <w:szCs w:val="30"/>
        </w:rPr>
        <w:lastRenderedPageBreak/>
        <w:t>业务，凭着先进的产品和热忱的服务，迅速发展壮大，产品用户包括上海通用汽车、东风标志等知名汽车企业，在中国汽车工业焊接领域已具有一定的市场知名度。</w:t>
      </w:r>
      <w:r>
        <w:rPr>
          <w:rFonts w:hint="eastAsia"/>
          <w:sz w:val="30"/>
          <w:szCs w:val="30"/>
        </w:rPr>
        <w:t>2012</w:t>
      </w:r>
      <w:r>
        <w:rPr>
          <w:rFonts w:hint="eastAsia"/>
          <w:sz w:val="30"/>
          <w:szCs w:val="30"/>
        </w:rPr>
        <w:t>年初，</w:t>
      </w:r>
      <w:r>
        <w:rPr>
          <w:rFonts w:hint="eastAsia"/>
          <w:sz w:val="30"/>
          <w:szCs w:val="30"/>
        </w:rPr>
        <w:t>JimmieLeeBeach</w:t>
      </w:r>
      <w:r>
        <w:rPr>
          <w:rFonts w:hint="eastAsia"/>
          <w:sz w:val="30"/>
          <w:szCs w:val="30"/>
        </w:rPr>
        <w:t>与</w:t>
      </w:r>
      <w:r>
        <w:rPr>
          <w:rFonts w:hint="eastAsia"/>
          <w:sz w:val="30"/>
          <w:szCs w:val="30"/>
        </w:rPr>
        <w:t>CharlsStanleyBeach</w:t>
      </w:r>
      <w:r>
        <w:rPr>
          <w:rFonts w:hint="eastAsia"/>
          <w:sz w:val="30"/>
          <w:szCs w:val="30"/>
        </w:rPr>
        <w:t>开始先后患病，一直在美国治疗，后分别于</w:t>
      </w:r>
      <w:r>
        <w:rPr>
          <w:rFonts w:hint="eastAsia"/>
          <w:sz w:val="30"/>
          <w:szCs w:val="30"/>
        </w:rPr>
        <w:t>2</w:t>
      </w:r>
      <w:r>
        <w:rPr>
          <w:rFonts w:hint="eastAsia"/>
          <w:sz w:val="30"/>
          <w:szCs w:val="30"/>
        </w:rPr>
        <w:t>012</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日和</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日在美国去世。在此期间，原告公司经营决策机构的董事会和业务执行机构的总经理已经无法正常运转，公司事实上由仅剩的董事马国生一人掌控，直到</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底公司股东委派新的董事长、董事，任命新的总经理为止。作为公司董事的马国生本应勤勉尽责以维护公司利益，但是马国生却趁此机会在公司股东和其他董事不知情的情况下擅自使用“韦孚”字号成立被告韦孚智能公司，从事与原告具有业务竞争关系的经营活动。经了解，韦孚智能公司成立于</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日，公司注册资本</w:t>
      </w:r>
      <w:r>
        <w:rPr>
          <w:rFonts w:hint="eastAsia"/>
          <w:sz w:val="30"/>
          <w:szCs w:val="30"/>
        </w:rPr>
        <w:t>100</w:t>
      </w:r>
      <w:r>
        <w:rPr>
          <w:rFonts w:hint="eastAsia"/>
          <w:sz w:val="30"/>
          <w:szCs w:val="30"/>
        </w:rPr>
        <w:t>万，由马国生个人出资持有</w:t>
      </w:r>
      <w:r>
        <w:rPr>
          <w:rFonts w:hint="eastAsia"/>
          <w:sz w:val="30"/>
          <w:szCs w:val="30"/>
        </w:rPr>
        <w:t>100%</w:t>
      </w:r>
      <w:r>
        <w:rPr>
          <w:rFonts w:hint="eastAsia"/>
          <w:sz w:val="30"/>
          <w:szCs w:val="30"/>
        </w:rPr>
        <w:t>股权，马国生担任执行董事、经理和法定代表人，其经营范围与原告基本一致。在韦孚智能公司成立后，马国生利用同时实际控制原告的机会，在原告公司股东不知情的情况下，擅自决定将原告公司生产的焊枪等产品以韦孚智能公司的名义销售给原告的客户，同时原告直接向客户发货并提供安装以及售后服务，但货款由韦孚智能公司收取后直接扣留</w:t>
      </w:r>
      <w:r>
        <w:rPr>
          <w:rFonts w:hint="eastAsia"/>
          <w:sz w:val="30"/>
          <w:szCs w:val="30"/>
        </w:rPr>
        <w:t>10%</w:t>
      </w:r>
      <w:r>
        <w:rPr>
          <w:rFonts w:hint="eastAsia"/>
          <w:sz w:val="30"/>
          <w:szCs w:val="30"/>
        </w:rPr>
        <w:t>比例。事实上，前述销售的产品由原告直接发货并由原告对客户提供技术支持和售后服务。而韦孚智能公司既无产品和技术，也没有任何工作人员，对整个销售过程未提供任何劳务，该公司不过是马国生实际控制的用</w:t>
      </w:r>
      <w:r>
        <w:rPr>
          <w:rFonts w:hint="eastAsia"/>
          <w:sz w:val="30"/>
          <w:szCs w:val="30"/>
        </w:rPr>
        <w:t>以谋取私利的一家工具。</w:t>
      </w:r>
      <w:r>
        <w:rPr>
          <w:rFonts w:hint="eastAsia"/>
          <w:sz w:val="30"/>
          <w:szCs w:val="30"/>
        </w:rPr>
        <w:t>2013</w:t>
      </w:r>
      <w:r>
        <w:rPr>
          <w:rFonts w:hint="eastAsia"/>
          <w:sz w:val="30"/>
          <w:szCs w:val="30"/>
        </w:rPr>
        <w:t>年</w:t>
      </w:r>
      <w:r>
        <w:rPr>
          <w:rFonts w:hint="eastAsia"/>
          <w:sz w:val="30"/>
          <w:szCs w:val="30"/>
        </w:rPr>
        <w:t>9</w:t>
      </w:r>
      <w:r>
        <w:rPr>
          <w:rFonts w:hint="eastAsia"/>
          <w:sz w:val="30"/>
          <w:szCs w:val="30"/>
        </w:rPr>
        <w:t>月，马国生以韦孚智能公司名义与柳州五菱汽车工业有限公司（以下简称五菱公司）签订买卖合同，约定向五菱公司提供机器人伺服焊钳</w:t>
      </w:r>
      <w:r>
        <w:rPr>
          <w:rFonts w:hint="eastAsia"/>
          <w:sz w:val="30"/>
          <w:szCs w:val="30"/>
        </w:rPr>
        <w:t>3</w:t>
      </w:r>
      <w:r>
        <w:rPr>
          <w:rFonts w:hint="eastAsia"/>
          <w:sz w:val="30"/>
          <w:szCs w:val="30"/>
        </w:rPr>
        <w:t>把，合同金额</w:t>
      </w:r>
      <w:r>
        <w:rPr>
          <w:rFonts w:hint="eastAsia"/>
          <w:sz w:val="30"/>
          <w:szCs w:val="30"/>
        </w:rPr>
        <w:t>555000</w:t>
      </w:r>
      <w:r>
        <w:rPr>
          <w:rFonts w:hint="eastAsia"/>
          <w:sz w:val="30"/>
          <w:szCs w:val="30"/>
        </w:rPr>
        <w:t>元。前述货物由原告发货，并由原告向五菱公司提供技</w:t>
      </w:r>
      <w:r>
        <w:rPr>
          <w:rFonts w:hint="eastAsia"/>
          <w:sz w:val="30"/>
          <w:szCs w:val="30"/>
        </w:rPr>
        <w:lastRenderedPageBreak/>
        <w:t>术支持和售后服务。五菱公司已向被告支付货款</w:t>
      </w:r>
      <w:r>
        <w:rPr>
          <w:rFonts w:hint="eastAsia"/>
          <w:sz w:val="30"/>
          <w:szCs w:val="30"/>
        </w:rPr>
        <w:t>222000</w:t>
      </w:r>
      <w:r>
        <w:rPr>
          <w:rFonts w:hint="eastAsia"/>
          <w:sz w:val="30"/>
          <w:szCs w:val="30"/>
        </w:rPr>
        <w:t>元，剩余货款</w:t>
      </w:r>
      <w:r>
        <w:rPr>
          <w:rFonts w:hint="eastAsia"/>
          <w:sz w:val="30"/>
          <w:szCs w:val="30"/>
        </w:rPr>
        <w:t>333000</w:t>
      </w:r>
      <w:r>
        <w:rPr>
          <w:rFonts w:hint="eastAsia"/>
          <w:sz w:val="30"/>
          <w:szCs w:val="30"/>
        </w:rPr>
        <w:t>元未付。由于韦孚智能公司未履行生效判决书确定的债务，杭州市滨江区人民法院在（</w:t>
      </w:r>
      <w:r>
        <w:rPr>
          <w:rFonts w:hint="eastAsia"/>
          <w:sz w:val="30"/>
          <w:szCs w:val="30"/>
        </w:rPr>
        <w:t>2014</w:t>
      </w:r>
      <w:r>
        <w:rPr>
          <w:rFonts w:hint="eastAsia"/>
          <w:sz w:val="30"/>
          <w:szCs w:val="30"/>
        </w:rPr>
        <w:t>）杭滨执民字第</w:t>
      </w:r>
      <w:r>
        <w:rPr>
          <w:rFonts w:hint="eastAsia"/>
          <w:sz w:val="30"/>
          <w:szCs w:val="30"/>
        </w:rPr>
        <w:t>974</w:t>
      </w:r>
      <w:r>
        <w:rPr>
          <w:rFonts w:hint="eastAsia"/>
          <w:sz w:val="30"/>
          <w:szCs w:val="30"/>
        </w:rPr>
        <w:t>号执行案中，向五菱公司发出履行到期债务的通知。因认为韦孚智能公司未给五菱公司开具增值税发票，五菱公司在</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日将剩余货款自行决定扣除相关税费后将</w:t>
      </w:r>
      <w:r>
        <w:rPr>
          <w:rFonts w:hint="eastAsia"/>
          <w:sz w:val="30"/>
          <w:szCs w:val="30"/>
        </w:rPr>
        <w:t>25</w:t>
      </w:r>
      <w:r>
        <w:rPr>
          <w:rFonts w:hint="eastAsia"/>
          <w:sz w:val="30"/>
          <w:szCs w:val="30"/>
        </w:rPr>
        <w:t>万元汇至执行法院，用以清偿韦孚智能公司对原告的其他债务。根据法律规定，五菱公司向法院支付货款视同向韦孚智能公司履行支付货款的义务，韦孚智能公司已经获得五菱公司</w:t>
      </w:r>
      <w:r>
        <w:rPr>
          <w:rFonts w:hint="eastAsia"/>
          <w:sz w:val="30"/>
          <w:szCs w:val="30"/>
        </w:rPr>
        <w:t>333000</w:t>
      </w:r>
      <w:r>
        <w:rPr>
          <w:rFonts w:hint="eastAsia"/>
          <w:sz w:val="30"/>
          <w:szCs w:val="30"/>
        </w:rPr>
        <w:t>元的清偿利益。我国《公司法》第一百四十七条规定，董事、监事、高级管理人员应当遵守法律、行政法规和公司章程，对公司负有忠实义务和勤勉义务。董事、监事、高级管理人员不得利用职权收受贿赂或者其他非法收入，不得侵占公司的财产。第一百四十八条规定，董事、高级管理人员不得有下列行为：…（四）违反</w:t>
      </w:r>
      <w:r>
        <w:rPr>
          <w:rFonts w:hint="eastAsia"/>
          <w:sz w:val="30"/>
          <w:szCs w:val="30"/>
        </w:rPr>
        <w:t>公司章程的规定或者未经股东会、股东大会同意，与本公司订立合同或者进行交易；（五）未经股东会或者股东大会同意，利用职务便利为自己或者他人谋取属于公司的商业机会，自营或者为他人经营与所任职公司同类的业务；…董事、高级管理人员违反前款规定所得的收入应当归公司所有。本案中，马国生违反董事的忠实义务，在未经原告公司股东同意的情况下，成立公司经营与原告同类的业务，与原告进行交易谋取私利，严重损害了原告的合法权益。根据法律规定，马国生通过韦孚智能公司收取的货款应当属于原告公司所有。原告为维护自己的合法权益，特向法院起诉，</w:t>
      </w:r>
      <w:r>
        <w:rPr>
          <w:rFonts w:hint="eastAsia"/>
          <w:sz w:val="30"/>
          <w:szCs w:val="30"/>
        </w:rPr>
        <w:t>请求判令：</w:t>
      </w:r>
      <w:r>
        <w:rPr>
          <w:rFonts w:hint="eastAsia"/>
          <w:sz w:val="30"/>
          <w:szCs w:val="30"/>
        </w:rPr>
        <w:t>1</w:t>
      </w:r>
      <w:r>
        <w:rPr>
          <w:rFonts w:hint="eastAsia"/>
          <w:sz w:val="30"/>
          <w:szCs w:val="30"/>
        </w:rPr>
        <w:t>、被告马国生和韦孚智能公司向原告偿还所收得货款计人民币</w:t>
      </w:r>
      <w:r>
        <w:rPr>
          <w:rFonts w:hint="eastAsia"/>
          <w:sz w:val="30"/>
          <w:szCs w:val="30"/>
        </w:rPr>
        <w:t>3330000</w:t>
      </w:r>
      <w:r>
        <w:rPr>
          <w:rFonts w:hint="eastAsia"/>
          <w:sz w:val="30"/>
          <w:szCs w:val="30"/>
        </w:rPr>
        <w:t>元；</w:t>
      </w:r>
      <w:r>
        <w:rPr>
          <w:rFonts w:hint="eastAsia"/>
          <w:sz w:val="30"/>
          <w:szCs w:val="30"/>
        </w:rPr>
        <w:t>2</w:t>
      </w:r>
      <w:r>
        <w:rPr>
          <w:rFonts w:hint="eastAsia"/>
          <w:sz w:val="30"/>
          <w:szCs w:val="30"/>
        </w:rPr>
        <w:t>、由被告承担本案诉讼费用。</w:t>
      </w:r>
    </w:p>
    <w:p w:rsidR="00000000" w:rsidRDefault="00826CFA">
      <w:pPr>
        <w:spacing w:line="500" w:lineRule="atLeast"/>
        <w:ind w:firstLine="600"/>
        <w:divId w:val="1533805470"/>
        <w:rPr>
          <w:rFonts w:hint="eastAsia"/>
          <w:sz w:val="30"/>
          <w:szCs w:val="30"/>
        </w:rPr>
      </w:pPr>
      <w:r>
        <w:rPr>
          <w:rFonts w:hint="eastAsia"/>
          <w:sz w:val="30"/>
          <w:szCs w:val="30"/>
        </w:rPr>
        <w:t>两被告共同答辩称：一、关于原告公司的设立及经营范围情况没有异议。但原告诉称的其母公司行业地位情况与客观事实不符，事实上其母公司仅仅是个空壳公司，仅仅是为设立原告外资企业为目的而存在，并未开展过任何的经济活动，根本不存在原告诉称的行业领先地位、品牌效应和技术支持的说法。二、原告设立时的董事组成等组织结构情况属实，但马国生仅仅是挂名董事，既与原告不存在劳动合同关系，也从未在原告处领过一份工资或报酬，</w:t>
      </w:r>
      <w:r>
        <w:rPr>
          <w:rFonts w:hint="eastAsia"/>
          <w:sz w:val="30"/>
          <w:szCs w:val="30"/>
        </w:rPr>
        <w:t>同时工商局备案的三年委派任期早已届满，且在原告董事长及另一董事患病前后均未实际参与原告的任何经营管理活动，根本不存在原告公司曾经由马国生实际控制的事实。事实上原告公司一直由外方董事亲自管理及外方授权的执行总经理陈本先在负责经营管理，马国生很少去原告公司，也从未过问原告公司的经营管理事务。三、原告公司成立后，由于技术和产品质量等原因，一直未能生产出创新产品，产品销路也不好，生产经营十分困难。在此情况下，原告原法定代表人</w:t>
      </w:r>
      <w:r>
        <w:rPr>
          <w:rFonts w:hint="eastAsia"/>
          <w:sz w:val="30"/>
          <w:szCs w:val="30"/>
        </w:rPr>
        <w:t>JimmieLeeBeach</w:t>
      </w:r>
      <w:r>
        <w:rPr>
          <w:rFonts w:hint="eastAsia"/>
          <w:sz w:val="30"/>
          <w:szCs w:val="30"/>
        </w:rPr>
        <w:t>于</w:t>
      </w:r>
      <w:r>
        <w:rPr>
          <w:rFonts w:hint="eastAsia"/>
          <w:sz w:val="30"/>
          <w:szCs w:val="30"/>
        </w:rPr>
        <w:t>2011</w:t>
      </w:r>
      <w:r>
        <w:rPr>
          <w:rFonts w:hint="eastAsia"/>
          <w:sz w:val="30"/>
          <w:szCs w:val="30"/>
        </w:rPr>
        <w:t>年底与马国生商量，希望马国生组建团队加强产品研发、拓展</w:t>
      </w:r>
      <w:r>
        <w:rPr>
          <w:rFonts w:hint="eastAsia"/>
          <w:sz w:val="30"/>
          <w:szCs w:val="30"/>
        </w:rPr>
        <w:t>销售和开展业务，于是在</w:t>
      </w:r>
      <w:r>
        <w:rPr>
          <w:rFonts w:hint="eastAsia"/>
          <w:sz w:val="30"/>
          <w:szCs w:val="30"/>
        </w:rPr>
        <w:t>JimmieLeeBeach</w:t>
      </w:r>
      <w:r>
        <w:rPr>
          <w:rFonts w:hint="eastAsia"/>
          <w:sz w:val="30"/>
          <w:szCs w:val="30"/>
        </w:rPr>
        <w:t>的授意和同意下，马国生出资设立了韦孚智能公司，并一直和原告公司合并办公。原告诉称马国生擅自使用“韦孚”字号设立韦孚智能公司的事实根本不成立，原告及原法定代表人对韦孚智能公司的设立、存续一直是明知并认可的，且两公司之间存在代付工资、房租、合并办公、资金走账频繁以及原告掌握保管韦孚智能公司印章等紧密关联活动。同时，关于企业名称权问题，杭州市滨江区人民法院（</w:t>
      </w:r>
      <w:r>
        <w:rPr>
          <w:rFonts w:hint="eastAsia"/>
          <w:sz w:val="30"/>
          <w:szCs w:val="30"/>
        </w:rPr>
        <w:t>2015</w:t>
      </w:r>
      <w:r>
        <w:rPr>
          <w:rFonts w:hint="eastAsia"/>
          <w:sz w:val="30"/>
          <w:szCs w:val="30"/>
        </w:rPr>
        <w:t>）杭滨知初字第</w:t>
      </w:r>
      <w:r>
        <w:rPr>
          <w:rFonts w:hint="eastAsia"/>
          <w:sz w:val="30"/>
          <w:szCs w:val="30"/>
        </w:rPr>
        <w:t>356</w:t>
      </w:r>
      <w:r>
        <w:rPr>
          <w:rFonts w:hint="eastAsia"/>
          <w:sz w:val="30"/>
          <w:szCs w:val="30"/>
        </w:rPr>
        <w:t>号民事判决书已作出充分阐述和认定，驳回原告主张的企业名称（商号）权的诉请。四、韦</w:t>
      </w:r>
      <w:r>
        <w:rPr>
          <w:rFonts w:hint="eastAsia"/>
          <w:sz w:val="30"/>
          <w:szCs w:val="30"/>
        </w:rPr>
        <w:t>孚智能公司设立及经营范围情况属实，但韦孚智能公司系依法核准登记设立，经营范围也符合法律规定的要求并经依法核准。韦孚智能公司设立后，参与了产品研发，同时与原告进行分工合作，即以原告名义实施产品生产，以韦孚智能公司名义对外销售。五、原告诉称的马国生擅自决定将原告公司产品以韦孚智能公司名义销售给其客户并在收到货款后扣留</w:t>
      </w:r>
      <w:r>
        <w:rPr>
          <w:rFonts w:hint="eastAsia"/>
          <w:sz w:val="30"/>
          <w:szCs w:val="30"/>
        </w:rPr>
        <w:t>10%</w:t>
      </w:r>
      <w:r>
        <w:rPr>
          <w:rFonts w:hint="eastAsia"/>
          <w:sz w:val="30"/>
          <w:szCs w:val="30"/>
        </w:rPr>
        <w:t>比例的损害原告公司利益行为与客观事实不符。其一，双方之间存在口头买卖合同关系，这一法律关系已由（</w:t>
      </w:r>
      <w:r>
        <w:rPr>
          <w:rFonts w:hint="eastAsia"/>
          <w:sz w:val="30"/>
          <w:szCs w:val="30"/>
        </w:rPr>
        <w:t>2013</w:t>
      </w:r>
      <w:r>
        <w:rPr>
          <w:rFonts w:hint="eastAsia"/>
          <w:sz w:val="30"/>
          <w:szCs w:val="30"/>
        </w:rPr>
        <w:t>）杭滨商外初字第</w:t>
      </w:r>
      <w:r>
        <w:rPr>
          <w:rFonts w:hint="eastAsia"/>
          <w:sz w:val="30"/>
          <w:szCs w:val="30"/>
        </w:rPr>
        <w:t>96</w:t>
      </w:r>
      <w:r>
        <w:rPr>
          <w:rFonts w:hint="eastAsia"/>
          <w:sz w:val="30"/>
          <w:szCs w:val="30"/>
        </w:rPr>
        <w:t>号和（</w:t>
      </w:r>
      <w:r>
        <w:rPr>
          <w:rFonts w:hint="eastAsia"/>
          <w:sz w:val="30"/>
          <w:szCs w:val="30"/>
        </w:rPr>
        <w:t>2014</w:t>
      </w:r>
      <w:r>
        <w:rPr>
          <w:rFonts w:hint="eastAsia"/>
          <w:sz w:val="30"/>
          <w:szCs w:val="30"/>
        </w:rPr>
        <w:t>）浙杭商外终字第</w:t>
      </w:r>
      <w:r>
        <w:rPr>
          <w:rFonts w:hint="eastAsia"/>
          <w:sz w:val="30"/>
          <w:szCs w:val="30"/>
        </w:rPr>
        <w:t>19</w:t>
      </w:r>
      <w:r>
        <w:rPr>
          <w:rFonts w:hint="eastAsia"/>
          <w:sz w:val="30"/>
          <w:szCs w:val="30"/>
        </w:rPr>
        <w:t>号生效判决确认。其二，在该两案诉讼</w:t>
      </w:r>
      <w:r>
        <w:rPr>
          <w:rFonts w:hint="eastAsia"/>
          <w:sz w:val="30"/>
          <w:szCs w:val="30"/>
        </w:rPr>
        <w:t>过程中，原告委托了代理律师并申请证人出庭作证，均确认双方之间存在口头买卖合同关系的事实，从未提出系马国生控制下才发生相关交易的事实。其三、关于与五菱公司的买卖合同内容无异议，但根据生效判决认定，该笔</w:t>
      </w:r>
      <w:r>
        <w:rPr>
          <w:rFonts w:hint="eastAsia"/>
          <w:sz w:val="30"/>
          <w:szCs w:val="30"/>
        </w:rPr>
        <w:t>33</w:t>
      </w:r>
      <w:r>
        <w:rPr>
          <w:rFonts w:hint="eastAsia"/>
          <w:sz w:val="30"/>
          <w:szCs w:val="30"/>
        </w:rPr>
        <w:t>万应收货款收回后，其中</w:t>
      </w:r>
      <w:r>
        <w:rPr>
          <w:rFonts w:hint="eastAsia"/>
          <w:sz w:val="30"/>
          <w:szCs w:val="30"/>
        </w:rPr>
        <w:t>90%</w:t>
      </w:r>
      <w:r>
        <w:rPr>
          <w:rFonts w:hint="eastAsia"/>
          <w:sz w:val="30"/>
          <w:szCs w:val="30"/>
        </w:rPr>
        <w:t>归原告，</w:t>
      </w:r>
      <w:r>
        <w:rPr>
          <w:rFonts w:hint="eastAsia"/>
          <w:sz w:val="30"/>
          <w:szCs w:val="30"/>
        </w:rPr>
        <w:t>10%</w:t>
      </w:r>
      <w:r>
        <w:rPr>
          <w:rFonts w:hint="eastAsia"/>
          <w:sz w:val="30"/>
          <w:szCs w:val="30"/>
        </w:rPr>
        <w:t>归韦孚智能公司所有。鉴于五菱公司实际支付</w:t>
      </w:r>
      <w:r>
        <w:rPr>
          <w:rFonts w:hint="eastAsia"/>
          <w:sz w:val="30"/>
          <w:szCs w:val="30"/>
        </w:rPr>
        <w:t>25</w:t>
      </w:r>
      <w:r>
        <w:rPr>
          <w:rFonts w:hint="eastAsia"/>
          <w:sz w:val="30"/>
          <w:szCs w:val="30"/>
        </w:rPr>
        <w:t>万元，其中</w:t>
      </w:r>
      <w:r>
        <w:rPr>
          <w:rFonts w:hint="eastAsia"/>
          <w:sz w:val="30"/>
          <w:szCs w:val="30"/>
        </w:rPr>
        <w:t>2.5</w:t>
      </w:r>
      <w:r>
        <w:rPr>
          <w:rFonts w:hint="eastAsia"/>
          <w:sz w:val="30"/>
          <w:szCs w:val="30"/>
        </w:rPr>
        <w:t>万元应归韦孚智能公司所有，而原告已实际通过法院获得了该</w:t>
      </w:r>
      <w:r>
        <w:rPr>
          <w:rFonts w:hint="eastAsia"/>
          <w:sz w:val="30"/>
          <w:szCs w:val="30"/>
        </w:rPr>
        <w:t>22.5</w:t>
      </w:r>
      <w:r>
        <w:rPr>
          <w:rFonts w:hint="eastAsia"/>
          <w:sz w:val="30"/>
          <w:szCs w:val="30"/>
        </w:rPr>
        <w:t>万元款项，故再重复向被告主张该部分金额无依据。此外，对于应归韦孚智能公司所有的</w:t>
      </w:r>
      <w:r>
        <w:rPr>
          <w:rFonts w:hint="eastAsia"/>
          <w:sz w:val="30"/>
          <w:szCs w:val="30"/>
        </w:rPr>
        <w:t>2.5</w:t>
      </w:r>
      <w:r>
        <w:rPr>
          <w:rFonts w:hint="eastAsia"/>
          <w:sz w:val="30"/>
          <w:szCs w:val="30"/>
        </w:rPr>
        <w:t>万元款项认可履行（</w:t>
      </w:r>
      <w:r>
        <w:rPr>
          <w:rFonts w:hint="eastAsia"/>
          <w:sz w:val="30"/>
          <w:szCs w:val="30"/>
        </w:rPr>
        <w:t>2014</w:t>
      </w:r>
      <w:r>
        <w:rPr>
          <w:rFonts w:hint="eastAsia"/>
          <w:sz w:val="30"/>
          <w:szCs w:val="30"/>
        </w:rPr>
        <w:t>）杭滨执民字第</w:t>
      </w:r>
      <w:r>
        <w:rPr>
          <w:rFonts w:hint="eastAsia"/>
          <w:sz w:val="30"/>
          <w:szCs w:val="30"/>
        </w:rPr>
        <w:t>974</w:t>
      </w:r>
      <w:r>
        <w:rPr>
          <w:rFonts w:hint="eastAsia"/>
          <w:sz w:val="30"/>
          <w:szCs w:val="30"/>
        </w:rPr>
        <w:t>号执行案部分案款</w:t>
      </w:r>
      <w:r>
        <w:rPr>
          <w:rFonts w:hint="eastAsia"/>
          <w:sz w:val="30"/>
          <w:szCs w:val="30"/>
        </w:rPr>
        <w:t>。原告主张五菱公司支付</w:t>
      </w:r>
      <w:r>
        <w:rPr>
          <w:rFonts w:hint="eastAsia"/>
          <w:sz w:val="30"/>
          <w:szCs w:val="30"/>
        </w:rPr>
        <w:t>25</w:t>
      </w:r>
      <w:r>
        <w:rPr>
          <w:rFonts w:hint="eastAsia"/>
          <w:sz w:val="30"/>
          <w:szCs w:val="30"/>
        </w:rPr>
        <w:t>元货款即视为履行了全部</w:t>
      </w:r>
      <w:r>
        <w:rPr>
          <w:rFonts w:hint="eastAsia"/>
          <w:sz w:val="30"/>
          <w:szCs w:val="30"/>
        </w:rPr>
        <w:t>33</w:t>
      </w:r>
      <w:r>
        <w:rPr>
          <w:rFonts w:hint="eastAsia"/>
          <w:sz w:val="30"/>
          <w:szCs w:val="30"/>
        </w:rPr>
        <w:t>万元应收货款的付款义务依据不足。六、原告诉称的被告马国生违反董事忠实义务，成立公司经营与原告同类的业务，并通过韦孚智能公司扣留货款的事实无任何依据证明，也完全脱离了客观事实。马国生从未分得涉案款项，当然也不存在偿还义务。综上，原告主张的涉案款项已实际取得，原告的诉请无任何事实与法律依据，请求依法驳回原告的全部诉讼请求。</w:t>
      </w:r>
    </w:p>
    <w:p w:rsidR="00000000" w:rsidRDefault="00826CFA">
      <w:pPr>
        <w:spacing w:line="500" w:lineRule="atLeast"/>
        <w:ind w:firstLine="600"/>
        <w:divId w:val="1023480510"/>
        <w:rPr>
          <w:rFonts w:hint="eastAsia"/>
          <w:sz w:val="30"/>
          <w:szCs w:val="30"/>
        </w:rPr>
      </w:pPr>
      <w:r>
        <w:rPr>
          <w:rFonts w:hint="eastAsia"/>
          <w:sz w:val="30"/>
          <w:szCs w:val="30"/>
        </w:rPr>
        <w:t>为证明自己的主张，原告向法院提交以下证据材料：</w:t>
      </w:r>
    </w:p>
    <w:p w:rsidR="00000000" w:rsidRDefault="00826CFA">
      <w:pPr>
        <w:spacing w:line="500" w:lineRule="atLeast"/>
        <w:ind w:firstLine="600"/>
        <w:divId w:val="343754077"/>
        <w:rPr>
          <w:rFonts w:hint="eastAsia"/>
          <w:sz w:val="30"/>
          <w:szCs w:val="30"/>
        </w:rPr>
      </w:pPr>
      <w:r>
        <w:rPr>
          <w:rFonts w:hint="eastAsia"/>
          <w:sz w:val="30"/>
          <w:szCs w:val="30"/>
        </w:rPr>
        <w:t>证据</w:t>
      </w:r>
      <w:r>
        <w:rPr>
          <w:rFonts w:hint="eastAsia"/>
          <w:sz w:val="30"/>
          <w:szCs w:val="30"/>
        </w:rPr>
        <w:t>1</w:t>
      </w:r>
      <w:r>
        <w:rPr>
          <w:rFonts w:hint="eastAsia"/>
          <w:sz w:val="30"/>
          <w:szCs w:val="30"/>
        </w:rPr>
        <w:t>、原告韦孚精密公司工商登记信息和工商档案，证明：（</w:t>
      </w:r>
      <w:r>
        <w:rPr>
          <w:rFonts w:hint="eastAsia"/>
          <w:sz w:val="30"/>
          <w:szCs w:val="30"/>
        </w:rPr>
        <w:t>1</w:t>
      </w:r>
      <w:r>
        <w:rPr>
          <w:rFonts w:hint="eastAsia"/>
          <w:sz w:val="30"/>
          <w:szCs w:val="30"/>
        </w:rPr>
        <w:t>）原告是由</w:t>
      </w:r>
      <w:r>
        <w:rPr>
          <w:rFonts w:hint="eastAsia"/>
          <w:sz w:val="30"/>
          <w:szCs w:val="30"/>
        </w:rPr>
        <w:t>WEIFUINTERN</w:t>
      </w:r>
      <w:r>
        <w:rPr>
          <w:rFonts w:hint="eastAsia"/>
          <w:sz w:val="30"/>
          <w:szCs w:val="30"/>
        </w:rPr>
        <w:t>ATIONAL,LLC</w:t>
      </w:r>
      <w:r>
        <w:rPr>
          <w:rFonts w:hint="eastAsia"/>
          <w:sz w:val="30"/>
          <w:szCs w:val="30"/>
        </w:rPr>
        <w:t>出资</w:t>
      </w:r>
      <w:r>
        <w:rPr>
          <w:rFonts w:hint="eastAsia"/>
          <w:sz w:val="30"/>
          <w:szCs w:val="30"/>
        </w:rPr>
        <w:t>55.9</w:t>
      </w:r>
      <w:r>
        <w:rPr>
          <w:rFonts w:hint="eastAsia"/>
          <w:sz w:val="30"/>
          <w:szCs w:val="30"/>
        </w:rPr>
        <w:t>万美元于</w:t>
      </w: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日设立的有限责任公司（外国法人独资）；（</w:t>
      </w:r>
      <w:r>
        <w:rPr>
          <w:rFonts w:hint="eastAsia"/>
          <w:sz w:val="30"/>
          <w:szCs w:val="30"/>
        </w:rPr>
        <w:t>2</w:t>
      </w:r>
      <w:r>
        <w:rPr>
          <w:rFonts w:hint="eastAsia"/>
          <w:sz w:val="30"/>
          <w:szCs w:val="30"/>
        </w:rPr>
        <w:t>）原告经核准登记的经营范围；（</w:t>
      </w:r>
      <w:r>
        <w:rPr>
          <w:rFonts w:hint="eastAsia"/>
          <w:sz w:val="30"/>
          <w:szCs w:val="30"/>
        </w:rPr>
        <w:t>3</w:t>
      </w:r>
      <w:r>
        <w:rPr>
          <w:rFonts w:hint="eastAsia"/>
          <w:sz w:val="30"/>
          <w:szCs w:val="30"/>
        </w:rPr>
        <w:t>）公司设立登记时，马国生受股东</w:t>
      </w:r>
      <w:r>
        <w:rPr>
          <w:rFonts w:hint="eastAsia"/>
          <w:sz w:val="30"/>
          <w:szCs w:val="30"/>
        </w:rPr>
        <w:t>WEIFUINTERNATIONAL,LLC</w:t>
      </w:r>
      <w:r>
        <w:rPr>
          <w:rFonts w:hint="eastAsia"/>
          <w:sz w:val="30"/>
          <w:szCs w:val="30"/>
        </w:rPr>
        <w:t>委派担任公司董事，</w:t>
      </w:r>
      <w:r>
        <w:rPr>
          <w:rFonts w:hint="eastAsia"/>
          <w:sz w:val="30"/>
          <w:szCs w:val="30"/>
        </w:rPr>
        <w:t>JimmieLeeBeach</w:t>
      </w:r>
      <w:r>
        <w:rPr>
          <w:rFonts w:hint="eastAsia"/>
          <w:sz w:val="30"/>
          <w:szCs w:val="30"/>
        </w:rPr>
        <w:t>担任公司董事长、总经理和法定代表人，</w:t>
      </w:r>
      <w:r>
        <w:rPr>
          <w:rFonts w:hint="eastAsia"/>
          <w:sz w:val="30"/>
          <w:szCs w:val="30"/>
        </w:rPr>
        <w:t>CharlsStanleyBeach</w:t>
      </w:r>
      <w:r>
        <w:rPr>
          <w:rFonts w:hint="eastAsia"/>
          <w:sz w:val="30"/>
          <w:szCs w:val="30"/>
        </w:rPr>
        <w:t>担任公司董事；（</w:t>
      </w:r>
      <w:r>
        <w:rPr>
          <w:rFonts w:hint="eastAsia"/>
          <w:sz w:val="30"/>
          <w:szCs w:val="30"/>
        </w:rPr>
        <w:t>4</w:t>
      </w:r>
      <w:r>
        <w:rPr>
          <w:rFonts w:hint="eastAsia"/>
          <w:sz w:val="30"/>
          <w:szCs w:val="30"/>
        </w:rPr>
        <w:t>）原告公司董事长、总经理和法定代表人</w:t>
      </w:r>
      <w:r>
        <w:rPr>
          <w:rFonts w:hint="eastAsia"/>
          <w:sz w:val="30"/>
          <w:szCs w:val="30"/>
        </w:rPr>
        <w:t>JimmieLeeBeach</w:t>
      </w:r>
      <w:r>
        <w:rPr>
          <w:rFonts w:hint="eastAsia"/>
          <w:sz w:val="30"/>
          <w:szCs w:val="30"/>
        </w:rPr>
        <w:t>已于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日去世，仅剩董事马国生，导致公司作为公司经营决策机构的董事会和作为业务执行机构的经</w:t>
      </w:r>
      <w:r>
        <w:rPr>
          <w:rFonts w:hint="eastAsia"/>
          <w:sz w:val="30"/>
          <w:szCs w:val="30"/>
        </w:rPr>
        <w:t>理事实上已经无法正常运转，在</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日期间，原告实际由马国生控制；（</w:t>
      </w:r>
      <w:r>
        <w:rPr>
          <w:rFonts w:hint="eastAsia"/>
          <w:sz w:val="30"/>
          <w:szCs w:val="30"/>
        </w:rPr>
        <w:t>5</w:t>
      </w:r>
      <w:r>
        <w:rPr>
          <w:rFonts w:hint="eastAsia"/>
          <w:sz w:val="30"/>
          <w:szCs w:val="30"/>
        </w:rPr>
        <w:t>）</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日原告公司股东作出免去马国生董事职务的决定；（</w:t>
      </w:r>
      <w:r>
        <w:rPr>
          <w:rFonts w:hint="eastAsia"/>
          <w:sz w:val="30"/>
          <w:szCs w:val="30"/>
        </w:rPr>
        <w:t>6</w:t>
      </w:r>
      <w:r>
        <w:rPr>
          <w:rFonts w:hint="eastAsia"/>
          <w:sz w:val="30"/>
          <w:szCs w:val="30"/>
        </w:rPr>
        <w:t>）原告公司章程内容。</w:t>
      </w:r>
    </w:p>
    <w:p w:rsidR="00000000" w:rsidRDefault="00826CFA">
      <w:pPr>
        <w:spacing w:line="500" w:lineRule="atLeast"/>
        <w:ind w:firstLine="600"/>
        <w:divId w:val="563641326"/>
        <w:rPr>
          <w:rFonts w:hint="eastAsia"/>
          <w:sz w:val="30"/>
          <w:szCs w:val="30"/>
        </w:rPr>
      </w:pPr>
      <w:r>
        <w:rPr>
          <w:rFonts w:hint="eastAsia"/>
          <w:sz w:val="30"/>
          <w:szCs w:val="30"/>
        </w:rPr>
        <w:t>证据</w:t>
      </w:r>
      <w:r>
        <w:rPr>
          <w:rFonts w:hint="eastAsia"/>
          <w:sz w:val="30"/>
          <w:szCs w:val="30"/>
        </w:rPr>
        <w:t>2</w:t>
      </w:r>
      <w:r>
        <w:rPr>
          <w:rFonts w:hint="eastAsia"/>
          <w:sz w:val="30"/>
          <w:szCs w:val="30"/>
        </w:rPr>
        <w:t>、韦孚智能公司工商登记信息，证明：（</w:t>
      </w:r>
      <w:r>
        <w:rPr>
          <w:rFonts w:hint="eastAsia"/>
          <w:sz w:val="30"/>
          <w:szCs w:val="30"/>
        </w:rPr>
        <w:t>1</w:t>
      </w:r>
      <w:r>
        <w:rPr>
          <w:rFonts w:hint="eastAsia"/>
          <w:sz w:val="30"/>
          <w:szCs w:val="30"/>
        </w:rPr>
        <w:t>）被告马国生在</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日单独出资</w:t>
      </w:r>
      <w:r>
        <w:rPr>
          <w:rFonts w:hint="eastAsia"/>
          <w:sz w:val="30"/>
          <w:szCs w:val="30"/>
        </w:rPr>
        <w:t>100</w:t>
      </w:r>
      <w:r>
        <w:rPr>
          <w:rFonts w:hint="eastAsia"/>
          <w:sz w:val="30"/>
          <w:szCs w:val="30"/>
        </w:rPr>
        <w:t>万元设立韦孚智能公司，并担任执行董事、经理和法定代表人。韦孚智能公司经营范围；（</w:t>
      </w:r>
      <w:r>
        <w:rPr>
          <w:rFonts w:hint="eastAsia"/>
          <w:sz w:val="30"/>
          <w:szCs w:val="30"/>
        </w:rPr>
        <w:t>2</w:t>
      </w:r>
      <w:r>
        <w:rPr>
          <w:rFonts w:hint="eastAsia"/>
          <w:sz w:val="30"/>
          <w:szCs w:val="30"/>
        </w:rPr>
        <w:t>）马国生未经股东同意，擅自使用“韦孚”字号成立韦孚智能公司，从事与原告具有业务竞争关系的经营活动；（</w:t>
      </w:r>
      <w:r>
        <w:rPr>
          <w:rFonts w:hint="eastAsia"/>
          <w:sz w:val="30"/>
          <w:szCs w:val="30"/>
        </w:rPr>
        <w:t>3</w:t>
      </w:r>
      <w:r>
        <w:rPr>
          <w:rFonts w:hint="eastAsia"/>
          <w:sz w:val="30"/>
          <w:szCs w:val="30"/>
        </w:rPr>
        <w:t>）</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27</w:t>
      </w:r>
      <w:r>
        <w:rPr>
          <w:rFonts w:hint="eastAsia"/>
          <w:sz w:val="30"/>
          <w:szCs w:val="30"/>
        </w:rPr>
        <w:t>日，马国生将韦孚智能</w:t>
      </w:r>
      <w:r>
        <w:rPr>
          <w:rFonts w:hint="eastAsia"/>
          <w:sz w:val="30"/>
          <w:szCs w:val="30"/>
        </w:rPr>
        <w:t>公司的经理和法定代表人变更为陈慧芬，马国生仍继续担任执行董事；（</w:t>
      </w:r>
      <w:r>
        <w:rPr>
          <w:rFonts w:hint="eastAsia"/>
          <w:sz w:val="30"/>
          <w:szCs w:val="30"/>
        </w:rPr>
        <w:t>4</w:t>
      </w:r>
      <w:r>
        <w:rPr>
          <w:rFonts w:hint="eastAsia"/>
          <w:sz w:val="30"/>
          <w:szCs w:val="30"/>
        </w:rPr>
        <w:t>）</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日，韦孚智能公司增资至</w:t>
      </w:r>
      <w:r>
        <w:rPr>
          <w:rFonts w:hint="eastAsia"/>
          <w:sz w:val="30"/>
          <w:szCs w:val="30"/>
        </w:rPr>
        <w:t>300</w:t>
      </w:r>
      <w:r>
        <w:rPr>
          <w:rFonts w:hint="eastAsia"/>
          <w:sz w:val="30"/>
          <w:szCs w:val="30"/>
        </w:rPr>
        <w:t>万元，其中马国生增资至</w:t>
      </w:r>
      <w:r>
        <w:rPr>
          <w:rFonts w:hint="eastAsia"/>
          <w:sz w:val="30"/>
          <w:szCs w:val="30"/>
        </w:rPr>
        <w:t>270</w:t>
      </w:r>
      <w:r>
        <w:rPr>
          <w:rFonts w:hint="eastAsia"/>
          <w:sz w:val="30"/>
          <w:szCs w:val="30"/>
        </w:rPr>
        <w:t>万元，另有马树生注资</w:t>
      </w:r>
      <w:r>
        <w:rPr>
          <w:rFonts w:hint="eastAsia"/>
          <w:sz w:val="30"/>
          <w:szCs w:val="30"/>
        </w:rPr>
        <w:t>30</w:t>
      </w:r>
      <w:r>
        <w:rPr>
          <w:rFonts w:hint="eastAsia"/>
          <w:sz w:val="30"/>
          <w:szCs w:val="30"/>
        </w:rPr>
        <w:t>万元；（</w:t>
      </w:r>
      <w:r>
        <w:rPr>
          <w:rFonts w:hint="eastAsia"/>
          <w:sz w:val="30"/>
          <w:szCs w:val="30"/>
        </w:rPr>
        <w:t>5</w:t>
      </w:r>
      <w:r>
        <w:rPr>
          <w:rFonts w:hint="eastAsia"/>
          <w:sz w:val="30"/>
          <w:szCs w:val="30"/>
        </w:rPr>
        <w:t>）</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日，马国生将</w:t>
      </w:r>
      <w:r>
        <w:rPr>
          <w:rFonts w:hint="eastAsia"/>
          <w:sz w:val="30"/>
          <w:szCs w:val="30"/>
        </w:rPr>
        <w:t>270</w:t>
      </w:r>
      <w:r>
        <w:rPr>
          <w:rFonts w:hint="eastAsia"/>
          <w:sz w:val="30"/>
          <w:szCs w:val="30"/>
        </w:rPr>
        <w:t>万元出资额转让给郭爱珍。</w:t>
      </w:r>
    </w:p>
    <w:p w:rsidR="00000000" w:rsidRDefault="00826CFA">
      <w:pPr>
        <w:spacing w:line="500" w:lineRule="atLeast"/>
        <w:ind w:firstLine="600"/>
        <w:divId w:val="342242211"/>
        <w:rPr>
          <w:rFonts w:hint="eastAsia"/>
          <w:sz w:val="30"/>
          <w:szCs w:val="30"/>
        </w:rPr>
      </w:pPr>
      <w:r>
        <w:rPr>
          <w:rFonts w:hint="eastAsia"/>
          <w:sz w:val="30"/>
          <w:szCs w:val="30"/>
        </w:rPr>
        <w:t>证据</w:t>
      </w:r>
      <w:r>
        <w:rPr>
          <w:rFonts w:hint="eastAsia"/>
          <w:sz w:val="30"/>
          <w:szCs w:val="30"/>
        </w:rPr>
        <w:t>3</w:t>
      </w:r>
      <w:r>
        <w:rPr>
          <w:rFonts w:hint="eastAsia"/>
          <w:sz w:val="30"/>
          <w:szCs w:val="30"/>
        </w:rPr>
        <w:t>、滨江区人民发运（</w:t>
      </w:r>
      <w:r>
        <w:rPr>
          <w:rFonts w:hint="eastAsia"/>
          <w:sz w:val="30"/>
          <w:szCs w:val="30"/>
        </w:rPr>
        <w:t>2013</w:t>
      </w:r>
      <w:r>
        <w:rPr>
          <w:rFonts w:hint="eastAsia"/>
          <w:sz w:val="30"/>
          <w:szCs w:val="30"/>
        </w:rPr>
        <w:t>）杭滨商外初字第</w:t>
      </w:r>
      <w:r>
        <w:rPr>
          <w:rFonts w:hint="eastAsia"/>
          <w:sz w:val="30"/>
          <w:szCs w:val="30"/>
        </w:rPr>
        <w:t>96</w:t>
      </w:r>
      <w:r>
        <w:rPr>
          <w:rFonts w:hint="eastAsia"/>
          <w:sz w:val="30"/>
          <w:szCs w:val="30"/>
        </w:rPr>
        <w:t>号民事判决书和杭州市中级人民法院（</w:t>
      </w:r>
      <w:r>
        <w:rPr>
          <w:rFonts w:hint="eastAsia"/>
          <w:sz w:val="30"/>
          <w:szCs w:val="30"/>
        </w:rPr>
        <w:t>2014</w:t>
      </w:r>
      <w:r>
        <w:rPr>
          <w:rFonts w:hint="eastAsia"/>
          <w:sz w:val="30"/>
          <w:szCs w:val="30"/>
        </w:rPr>
        <w:t>）浙杭商外终字第</w:t>
      </w:r>
      <w:r>
        <w:rPr>
          <w:rFonts w:hint="eastAsia"/>
          <w:sz w:val="30"/>
          <w:szCs w:val="30"/>
        </w:rPr>
        <w:t>19</w:t>
      </w:r>
      <w:r>
        <w:rPr>
          <w:rFonts w:hint="eastAsia"/>
          <w:sz w:val="30"/>
          <w:szCs w:val="30"/>
        </w:rPr>
        <w:t>号民事判决书，证明：（</w:t>
      </w:r>
      <w:r>
        <w:rPr>
          <w:rFonts w:hint="eastAsia"/>
          <w:sz w:val="30"/>
          <w:szCs w:val="30"/>
        </w:rPr>
        <w:t>1</w:t>
      </w:r>
      <w:r>
        <w:rPr>
          <w:rFonts w:hint="eastAsia"/>
          <w:sz w:val="30"/>
          <w:szCs w:val="30"/>
        </w:rPr>
        <w:t>）在韦孚智能公司成立后，马国生利用同时实际控制原告的机会，在原告公司股东不知情的情况下，擅自作出决定将原告公司生产的焊枪等产品以韦孚智</w:t>
      </w:r>
      <w:r>
        <w:rPr>
          <w:rFonts w:hint="eastAsia"/>
          <w:sz w:val="30"/>
          <w:szCs w:val="30"/>
        </w:rPr>
        <w:t>能公司的名义销售给原告的客户，同时由原告直接向客户发货并提供安装以及售货服务，但货款由韦孚智能公司收取后直接扣留</w:t>
      </w:r>
      <w:r>
        <w:rPr>
          <w:rFonts w:hint="eastAsia"/>
          <w:sz w:val="30"/>
          <w:szCs w:val="30"/>
        </w:rPr>
        <w:t>10%</w:t>
      </w:r>
      <w:r>
        <w:rPr>
          <w:rFonts w:hint="eastAsia"/>
          <w:sz w:val="30"/>
          <w:szCs w:val="30"/>
        </w:rPr>
        <w:t>比例；（</w:t>
      </w:r>
      <w:r>
        <w:rPr>
          <w:rFonts w:hint="eastAsia"/>
          <w:sz w:val="30"/>
          <w:szCs w:val="30"/>
        </w:rPr>
        <w:t>2</w:t>
      </w:r>
      <w:r>
        <w:rPr>
          <w:rFonts w:hint="eastAsia"/>
          <w:sz w:val="30"/>
          <w:szCs w:val="30"/>
        </w:rPr>
        <w:t>）</w:t>
      </w:r>
      <w:r>
        <w:rPr>
          <w:rFonts w:hint="eastAsia"/>
          <w:sz w:val="30"/>
          <w:szCs w:val="30"/>
        </w:rPr>
        <w:t>2013</w:t>
      </w:r>
      <w:r>
        <w:rPr>
          <w:rFonts w:hint="eastAsia"/>
          <w:sz w:val="30"/>
          <w:szCs w:val="30"/>
        </w:rPr>
        <w:t>年</w:t>
      </w:r>
      <w:r>
        <w:rPr>
          <w:rFonts w:hint="eastAsia"/>
          <w:sz w:val="30"/>
          <w:szCs w:val="30"/>
        </w:rPr>
        <w:t>9</w:t>
      </w:r>
      <w:r>
        <w:rPr>
          <w:rFonts w:hint="eastAsia"/>
          <w:sz w:val="30"/>
          <w:szCs w:val="30"/>
        </w:rPr>
        <w:t>月，被告马国生以被告韦孚智能公司名义与五菱公司签订买卖合同一份，约定向五菱公司提供型号为</w:t>
      </w:r>
      <w:r>
        <w:rPr>
          <w:rFonts w:hint="eastAsia"/>
          <w:sz w:val="30"/>
          <w:szCs w:val="30"/>
        </w:rPr>
        <w:t>WP-665-1204-23-D</w:t>
      </w:r>
      <w:r>
        <w:rPr>
          <w:rFonts w:hint="eastAsia"/>
          <w:sz w:val="30"/>
          <w:szCs w:val="30"/>
        </w:rPr>
        <w:t>的</w:t>
      </w:r>
      <w:r>
        <w:rPr>
          <w:rFonts w:hint="eastAsia"/>
          <w:sz w:val="30"/>
          <w:szCs w:val="30"/>
        </w:rPr>
        <w:t>X</w:t>
      </w:r>
      <w:r>
        <w:rPr>
          <w:rFonts w:hint="eastAsia"/>
          <w:sz w:val="30"/>
          <w:szCs w:val="30"/>
        </w:rPr>
        <w:t>型机器人伺服焊钳</w:t>
      </w:r>
      <w:r>
        <w:rPr>
          <w:rFonts w:hint="eastAsia"/>
          <w:sz w:val="30"/>
          <w:szCs w:val="30"/>
        </w:rPr>
        <w:t>3</w:t>
      </w:r>
      <w:r>
        <w:rPr>
          <w:rFonts w:hint="eastAsia"/>
          <w:sz w:val="30"/>
          <w:szCs w:val="30"/>
        </w:rPr>
        <w:t>把合同金额</w:t>
      </w:r>
      <w:r>
        <w:rPr>
          <w:rFonts w:hint="eastAsia"/>
          <w:sz w:val="30"/>
          <w:szCs w:val="30"/>
        </w:rPr>
        <w:t>555000</w:t>
      </w:r>
      <w:r>
        <w:rPr>
          <w:rFonts w:hint="eastAsia"/>
          <w:sz w:val="30"/>
          <w:szCs w:val="30"/>
        </w:rPr>
        <w:t>元，前述货物事实上是由原告向五菱公司发货，并由原告向五菱提供技术支持和售后服务，相关产品已安装调试完毕，五菱公司已向被告支付货款</w:t>
      </w:r>
      <w:r>
        <w:rPr>
          <w:rFonts w:hint="eastAsia"/>
          <w:sz w:val="30"/>
          <w:szCs w:val="30"/>
        </w:rPr>
        <w:t>222000</w:t>
      </w:r>
      <w:r>
        <w:rPr>
          <w:rFonts w:hint="eastAsia"/>
          <w:sz w:val="30"/>
          <w:szCs w:val="30"/>
        </w:rPr>
        <w:t>元，剩余货款</w:t>
      </w:r>
      <w:r>
        <w:rPr>
          <w:rFonts w:hint="eastAsia"/>
          <w:sz w:val="30"/>
          <w:szCs w:val="30"/>
        </w:rPr>
        <w:t>333000</w:t>
      </w:r>
      <w:r>
        <w:rPr>
          <w:rFonts w:hint="eastAsia"/>
          <w:sz w:val="30"/>
          <w:szCs w:val="30"/>
        </w:rPr>
        <w:t>元未付；（</w:t>
      </w:r>
      <w:r>
        <w:rPr>
          <w:rFonts w:hint="eastAsia"/>
          <w:sz w:val="30"/>
          <w:szCs w:val="30"/>
        </w:rPr>
        <w:t>3</w:t>
      </w:r>
      <w:r>
        <w:rPr>
          <w:rFonts w:hint="eastAsia"/>
          <w:sz w:val="30"/>
          <w:szCs w:val="30"/>
        </w:rPr>
        <w:t>）违反公司章程的规定或者未经股</w:t>
      </w:r>
      <w:r>
        <w:rPr>
          <w:rFonts w:hint="eastAsia"/>
          <w:sz w:val="30"/>
          <w:szCs w:val="30"/>
        </w:rPr>
        <w:t>东会、股东大会同意，与本公司订立合同或者提供交易，取得巨额不当利益。</w:t>
      </w:r>
    </w:p>
    <w:p w:rsidR="00000000" w:rsidRDefault="00826CFA">
      <w:pPr>
        <w:spacing w:line="500" w:lineRule="atLeast"/>
        <w:ind w:firstLine="600"/>
        <w:divId w:val="365062326"/>
        <w:rPr>
          <w:rFonts w:hint="eastAsia"/>
          <w:sz w:val="30"/>
          <w:szCs w:val="30"/>
        </w:rPr>
      </w:pPr>
      <w:r>
        <w:rPr>
          <w:rFonts w:hint="eastAsia"/>
          <w:sz w:val="30"/>
          <w:szCs w:val="30"/>
        </w:rPr>
        <w:t>证据</w:t>
      </w:r>
      <w:r>
        <w:rPr>
          <w:rFonts w:hint="eastAsia"/>
          <w:sz w:val="30"/>
          <w:szCs w:val="30"/>
        </w:rPr>
        <w:t>4</w:t>
      </w:r>
      <w:r>
        <w:rPr>
          <w:rFonts w:hint="eastAsia"/>
          <w:sz w:val="30"/>
          <w:szCs w:val="30"/>
        </w:rPr>
        <w:t>、杭州市滨江区人民法院（</w:t>
      </w:r>
      <w:r>
        <w:rPr>
          <w:rFonts w:hint="eastAsia"/>
          <w:sz w:val="30"/>
          <w:szCs w:val="30"/>
        </w:rPr>
        <w:t>2014</w:t>
      </w:r>
      <w:r>
        <w:rPr>
          <w:rFonts w:hint="eastAsia"/>
          <w:sz w:val="30"/>
          <w:szCs w:val="30"/>
        </w:rPr>
        <w:t>）杭滨执民字第</w:t>
      </w:r>
      <w:r>
        <w:rPr>
          <w:rFonts w:hint="eastAsia"/>
          <w:sz w:val="30"/>
          <w:szCs w:val="30"/>
        </w:rPr>
        <w:t>00974</w:t>
      </w:r>
      <w:r>
        <w:rPr>
          <w:rFonts w:hint="eastAsia"/>
          <w:sz w:val="30"/>
          <w:szCs w:val="30"/>
        </w:rPr>
        <w:t>号执行案的案卷材料，证明：（</w:t>
      </w:r>
      <w:r>
        <w:rPr>
          <w:rFonts w:hint="eastAsia"/>
          <w:sz w:val="30"/>
          <w:szCs w:val="30"/>
        </w:rPr>
        <w:t>1</w:t>
      </w:r>
      <w:r>
        <w:rPr>
          <w:rFonts w:hint="eastAsia"/>
          <w:sz w:val="30"/>
          <w:szCs w:val="30"/>
        </w:rPr>
        <w:t>）在该案执行过程中，五菱公司扣除税金后将剩余货款</w:t>
      </w:r>
      <w:r>
        <w:rPr>
          <w:rFonts w:hint="eastAsia"/>
          <w:sz w:val="30"/>
          <w:szCs w:val="30"/>
        </w:rPr>
        <w:t>250000</w:t>
      </w:r>
      <w:r>
        <w:rPr>
          <w:rFonts w:hint="eastAsia"/>
          <w:sz w:val="30"/>
          <w:szCs w:val="30"/>
        </w:rPr>
        <w:t>元汇至法院，用以清偿韦孚智能公司对原告的其他债务；（</w:t>
      </w:r>
      <w:r>
        <w:rPr>
          <w:rFonts w:hint="eastAsia"/>
          <w:sz w:val="30"/>
          <w:szCs w:val="30"/>
        </w:rPr>
        <w:t>2</w:t>
      </w:r>
      <w:r>
        <w:rPr>
          <w:rFonts w:hint="eastAsia"/>
          <w:sz w:val="30"/>
          <w:szCs w:val="30"/>
        </w:rPr>
        <w:t>）五菱公司向法院支付货款视同向韦孚智能公司履行支付尾款的义务，韦孚智能公司已经获得五菱公司相当于</w:t>
      </w:r>
      <w:r>
        <w:rPr>
          <w:rFonts w:hint="eastAsia"/>
          <w:sz w:val="30"/>
          <w:szCs w:val="30"/>
        </w:rPr>
        <w:t>333000</w:t>
      </w:r>
      <w:r>
        <w:rPr>
          <w:rFonts w:hint="eastAsia"/>
          <w:sz w:val="30"/>
          <w:szCs w:val="30"/>
        </w:rPr>
        <w:t>元的清偿利益。</w:t>
      </w:r>
    </w:p>
    <w:p w:rsidR="00000000" w:rsidRDefault="00826CFA">
      <w:pPr>
        <w:spacing w:line="500" w:lineRule="atLeast"/>
        <w:ind w:firstLine="600"/>
        <w:divId w:val="662123014"/>
        <w:rPr>
          <w:rFonts w:hint="eastAsia"/>
          <w:sz w:val="30"/>
          <w:szCs w:val="30"/>
        </w:rPr>
      </w:pPr>
      <w:r>
        <w:rPr>
          <w:rFonts w:hint="eastAsia"/>
          <w:sz w:val="30"/>
          <w:szCs w:val="30"/>
        </w:rPr>
        <w:t>证据</w:t>
      </w:r>
      <w:r>
        <w:rPr>
          <w:rFonts w:hint="eastAsia"/>
          <w:sz w:val="30"/>
          <w:szCs w:val="30"/>
        </w:rPr>
        <w:t>5</w:t>
      </w:r>
      <w:r>
        <w:rPr>
          <w:rFonts w:hint="eastAsia"/>
          <w:sz w:val="30"/>
          <w:szCs w:val="30"/>
        </w:rPr>
        <w:t>、银行进账单，证明：和柳州五菱</w:t>
      </w:r>
      <w:r>
        <w:rPr>
          <w:rFonts w:hint="eastAsia"/>
          <w:sz w:val="30"/>
          <w:szCs w:val="30"/>
        </w:rPr>
        <w:t>33</w:t>
      </w:r>
      <w:r>
        <w:rPr>
          <w:rFonts w:hint="eastAsia"/>
          <w:sz w:val="30"/>
          <w:szCs w:val="30"/>
        </w:rPr>
        <w:t>万元的款项是别的案件中执行的款项。</w:t>
      </w:r>
    </w:p>
    <w:p w:rsidR="00000000" w:rsidRDefault="00826CFA">
      <w:pPr>
        <w:spacing w:line="500" w:lineRule="atLeast"/>
        <w:ind w:firstLine="600"/>
        <w:divId w:val="724376011"/>
        <w:rPr>
          <w:rFonts w:hint="eastAsia"/>
          <w:sz w:val="30"/>
          <w:szCs w:val="30"/>
        </w:rPr>
      </w:pPr>
      <w:r>
        <w:rPr>
          <w:rFonts w:hint="eastAsia"/>
          <w:sz w:val="30"/>
          <w:szCs w:val="30"/>
        </w:rPr>
        <w:t>证据</w:t>
      </w:r>
      <w:r>
        <w:rPr>
          <w:rFonts w:hint="eastAsia"/>
          <w:sz w:val="30"/>
          <w:szCs w:val="30"/>
        </w:rPr>
        <w:t>6</w:t>
      </w:r>
      <w:r>
        <w:rPr>
          <w:rFonts w:hint="eastAsia"/>
          <w:sz w:val="30"/>
          <w:szCs w:val="30"/>
        </w:rPr>
        <w:t>、三份商标异议的决定书，证明：</w:t>
      </w:r>
      <w:r>
        <w:rPr>
          <w:rFonts w:hint="eastAsia"/>
          <w:sz w:val="30"/>
          <w:szCs w:val="30"/>
        </w:rPr>
        <w:t>马国生从事了一系列损害原告利益的行为，并非代表公司意志。</w:t>
      </w:r>
    </w:p>
    <w:p w:rsidR="00000000" w:rsidRDefault="00826CFA">
      <w:pPr>
        <w:spacing w:line="500" w:lineRule="atLeast"/>
        <w:ind w:firstLine="600"/>
        <w:divId w:val="401567062"/>
        <w:rPr>
          <w:rFonts w:hint="eastAsia"/>
          <w:sz w:val="30"/>
          <w:szCs w:val="30"/>
        </w:rPr>
      </w:pPr>
      <w:r>
        <w:rPr>
          <w:rFonts w:hint="eastAsia"/>
          <w:sz w:val="30"/>
          <w:szCs w:val="30"/>
        </w:rPr>
        <w:t>证据</w:t>
      </w:r>
      <w:r>
        <w:rPr>
          <w:rFonts w:hint="eastAsia"/>
          <w:sz w:val="30"/>
          <w:szCs w:val="30"/>
        </w:rPr>
        <w:t>7</w:t>
      </w:r>
      <w:r>
        <w:rPr>
          <w:rFonts w:hint="eastAsia"/>
          <w:sz w:val="30"/>
          <w:szCs w:val="30"/>
        </w:rPr>
        <w:t>、三份专利权属的判决书，证明：马国生抢注了属于原告的三项技术专利，损害公司利益。</w:t>
      </w:r>
    </w:p>
    <w:p w:rsidR="00000000" w:rsidRDefault="00826CFA">
      <w:pPr>
        <w:spacing w:line="500" w:lineRule="atLeast"/>
        <w:ind w:firstLine="600"/>
        <w:divId w:val="562521694"/>
        <w:rPr>
          <w:rFonts w:hint="eastAsia"/>
          <w:sz w:val="30"/>
          <w:szCs w:val="30"/>
        </w:rPr>
      </w:pPr>
      <w:r>
        <w:rPr>
          <w:rFonts w:hint="eastAsia"/>
          <w:sz w:val="30"/>
          <w:szCs w:val="30"/>
        </w:rPr>
        <w:t>两被告未在举证期限内向本院提交证据。</w:t>
      </w:r>
    </w:p>
    <w:p w:rsidR="00000000" w:rsidRDefault="00826CFA">
      <w:pPr>
        <w:spacing w:line="500" w:lineRule="atLeast"/>
        <w:ind w:firstLine="600"/>
        <w:divId w:val="1551649650"/>
        <w:rPr>
          <w:rFonts w:hint="eastAsia"/>
          <w:sz w:val="30"/>
          <w:szCs w:val="30"/>
        </w:rPr>
      </w:pPr>
      <w:r>
        <w:rPr>
          <w:rFonts w:hint="eastAsia"/>
          <w:sz w:val="30"/>
          <w:szCs w:val="30"/>
        </w:rPr>
        <w:t>针对原告提交的证据材料，两被告的质证意见如下：对证据</w:t>
      </w:r>
      <w:r>
        <w:rPr>
          <w:rFonts w:hint="eastAsia"/>
          <w:sz w:val="30"/>
          <w:szCs w:val="30"/>
        </w:rPr>
        <w:t>1</w:t>
      </w:r>
      <w:r>
        <w:rPr>
          <w:rFonts w:hint="eastAsia"/>
          <w:sz w:val="30"/>
          <w:szCs w:val="30"/>
        </w:rPr>
        <w:t>的真实性无异议，但不能证明在</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日期间原告实际由马国生控制的事实，工商登记资料显示马国生的身份在</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月已期满，马国生在任职董事期间未享受原告的工资报酬待遇，也未与原告签署劳动合同；对证据</w:t>
      </w:r>
      <w:r>
        <w:rPr>
          <w:rFonts w:hint="eastAsia"/>
          <w:sz w:val="30"/>
          <w:szCs w:val="30"/>
        </w:rPr>
        <w:t>2</w:t>
      </w:r>
      <w:r>
        <w:rPr>
          <w:rFonts w:hint="eastAsia"/>
          <w:sz w:val="30"/>
          <w:szCs w:val="30"/>
        </w:rPr>
        <w:t>的真实性、合法性无异议，关联性和证明目</w:t>
      </w:r>
      <w:r>
        <w:rPr>
          <w:rFonts w:hint="eastAsia"/>
          <w:sz w:val="30"/>
          <w:szCs w:val="30"/>
        </w:rPr>
        <w:t>的有异议，不能证明马国生擅自使用原告字号成立韦孚智能公司的事实，也不能证明马国生擅自成立公司从事与原告有业务竞争的事实，在韦孚智能公司设立的时候，原告的原法定代表人及董事均在世，原告对韦孚智能公司的设立程序以及经营活动是确认和明知的；对证据</w:t>
      </w:r>
      <w:r>
        <w:rPr>
          <w:rFonts w:hint="eastAsia"/>
          <w:sz w:val="30"/>
          <w:szCs w:val="30"/>
        </w:rPr>
        <w:t>3</w:t>
      </w:r>
      <w:r>
        <w:rPr>
          <w:rFonts w:hint="eastAsia"/>
          <w:sz w:val="30"/>
          <w:szCs w:val="30"/>
        </w:rPr>
        <w:t>三性无异议，对证明目的有异议，双方之间的交易事实非马国生操纵的结果，系双方协商一致情况下发生的口头买卖关系，</w:t>
      </w:r>
      <w:r>
        <w:rPr>
          <w:rFonts w:hint="eastAsia"/>
          <w:sz w:val="30"/>
          <w:szCs w:val="30"/>
        </w:rPr>
        <w:t>10%</w:t>
      </w:r>
      <w:r>
        <w:rPr>
          <w:rFonts w:hint="eastAsia"/>
          <w:sz w:val="30"/>
          <w:szCs w:val="30"/>
        </w:rPr>
        <w:t>归韦孚智能公司享有是双方约定的结果，</w:t>
      </w:r>
      <w:r>
        <w:rPr>
          <w:rFonts w:hint="eastAsia"/>
          <w:sz w:val="30"/>
          <w:szCs w:val="30"/>
        </w:rPr>
        <w:t>10%</w:t>
      </w:r>
      <w:r>
        <w:rPr>
          <w:rFonts w:hint="eastAsia"/>
          <w:sz w:val="30"/>
          <w:szCs w:val="30"/>
        </w:rPr>
        <w:t>是被告应得的款项，且实际用于原告的房租支出、设备的采购及佣金的支付，以上支出费用早已超过</w:t>
      </w:r>
      <w:r>
        <w:rPr>
          <w:rFonts w:hint="eastAsia"/>
          <w:sz w:val="30"/>
          <w:szCs w:val="30"/>
        </w:rPr>
        <w:t>10%</w:t>
      </w:r>
      <w:r>
        <w:rPr>
          <w:rFonts w:hint="eastAsia"/>
          <w:sz w:val="30"/>
          <w:szCs w:val="30"/>
        </w:rPr>
        <w:t>的金额；对证据</w:t>
      </w:r>
      <w:r>
        <w:rPr>
          <w:rFonts w:hint="eastAsia"/>
          <w:sz w:val="30"/>
          <w:szCs w:val="30"/>
        </w:rPr>
        <w:t>4</w:t>
      </w:r>
      <w:r>
        <w:rPr>
          <w:rFonts w:hint="eastAsia"/>
          <w:sz w:val="30"/>
          <w:szCs w:val="30"/>
        </w:rPr>
        <w:t>的真</w:t>
      </w:r>
      <w:r>
        <w:rPr>
          <w:rFonts w:hint="eastAsia"/>
          <w:sz w:val="30"/>
          <w:szCs w:val="30"/>
        </w:rPr>
        <w:t>实性无异议，对证明目的有异议，根据生效判决书认定，</w:t>
      </w:r>
      <w:r>
        <w:rPr>
          <w:rFonts w:hint="eastAsia"/>
          <w:sz w:val="30"/>
          <w:szCs w:val="30"/>
        </w:rPr>
        <w:t>25</w:t>
      </w:r>
      <w:r>
        <w:rPr>
          <w:rFonts w:hint="eastAsia"/>
          <w:sz w:val="30"/>
          <w:szCs w:val="30"/>
        </w:rPr>
        <w:t>万中有</w:t>
      </w:r>
      <w:r>
        <w:rPr>
          <w:rFonts w:hint="eastAsia"/>
          <w:sz w:val="30"/>
          <w:szCs w:val="30"/>
        </w:rPr>
        <w:t>10%</w:t>
      </w:r>
      <w:r>
        <w:rPr>
          <w:rFonts w:hint="eastAsia"/>
          <w:sz w:val="30"/>
          <w:szCs w:val="30"/>
        </w:rPr>
        <w:t>应归韦孚智能公司所有，原告仅享有</w:t>
      </w:r>
      <w:r>
        <w:rPr>
          <w:rFonts w:hint="eastAsia"/>
          <w:sz w:val="30"/>
          <w:szCs w:val="30"/>
        </w:rPr>
        <w:t>22.5</w:t>
      </w:r>
      <w:r>
        <w:rPr>
          <w:rFonts w:hint="eastAsia"/>
          <w:sz w:val="30"/>
          <w:szCs w:val="30"/>
        </w:rPr>
        <w:t>万元的权利，且</w:t>
      </w:r>
      <w:r>
        <w:rPr>
          <w:rFonts w:hint="eastAsia"/>
          <w:sz w:val="30"/>
          <w:szCs w:val="30"/>
        </w:rPr>
        <w:t>22.5</w:t>
      </w:r>
      <w:r>
        <w:rPr>
          <w:rFonts w:hint="eastAsia"/>
          <w:sz w:val="30"/>
          <w:szCs w:val="30"/>
        </w:rPr>
        <w:t>万元原告已经收到，五菱公司支付的</w:t>
      </w:r>
      <w:r>
        <w:rPr>
          <w:rFonts w:hint="eastAsia"/>
          <w:sz w:val="30"/>
          <w:szCs w:val="30"/>
        </w:rPr>
        <w:t>25</w:t>
      </w:r>
      <w:r>
        <w:rPr>
          <w:rFonts w:hint="eastAsia"/>
          <w:sz w:val="30"/>
          <w:szCs w:val="30"/>
        </w:rPr>
        <w:t>万元不代表剩余款项可以不支付，不能证明韦孚智能公司已经收到全部应收货款；对证据</w:t>
      </w:r>
      <w:r>
        <w:rPr>
          <w:rFonts w:hint="eastAsia"/>
          <w:sz w:val="30"/>
          <w:szCs w:val="30"/>
        </w:rPr>
        <w:t>5</w:t>
      </w:r>
      <w:r>
        <w:rPr>
          <w:rFonts w:hint="eastAsia"/>
          <w:sz w:val="30"/>
          <w:szCs w:val="30"/>
        </w:rPr>
        <w:t>真实性无异议，但是仅能证明原告收到该款项；对证据</w:t>
      </w:r>
      <w:r>
        <w:rPr>
          <w:rFonts w:hint="eastAsia"/>
          <w:sz w:val="30"/>
          <w:szCs w:val="30"/>
        </w:rPr>
        <w:t>6</w:t>
      </w:r>
      <w:r>
        <w:rPr>
          <w:rFonts w:hint="eastAsia"/>
          <w:sz w:val="30"/>
          <w:szCs w:val="30"/>
        </w:rPr>
        <w:t>的真实性无异议，对关联性、证明目的有异议，对决定书里一些事实内容的认定有异议，仅是行政机关依据原告单方面的片面陈述作出的认定，不是司法机关的认定，且不能证明马国生恶意抢注，和本案损害公司利益款项的争执没有关系；对证据</w:t>
      </w:r>
      <w:r>
        <w:rPr>
          <w:rFonts w:hint="eastAsia"/>
          <w:sz w:val="30"/>
          <w:szCs w:val="30"/>
        </w:rPr>
        <w:t>6</w:t>
      </w:r>
      <w:r>
        <w:rPr>
          <w:rFonts w:hint="eastAsia"/>
          <w:sz w:val="30"/>
          <w:szCs w:val="30"/>
        </w:rPr>
        <w:t>的真实性无异议，对关联性、证明目的有异议，判决书是综合了各方面的证据来确定属于原告的职务专利，并确认原告并未将专利申请权转让给马国生，但并未确认马国生恶意申请专利。本院认证如下：证据</w:t>
      </w:r>
      <w:r>
        <w:rPr>
          <w:rFonts w:hint="eastAsia"/>
          <w:sz w:val="30"/>
          <w:szCs w:val="30"/>
        </w:rPr>
        <w:t>1</w:t>
      </w:r>
      <w:r>
        <w:rPr>
          <w:rFonts w:hint="eastAsia"/>
          <w:sz w:val="30"/>
          <w:szCs w:val="30"/>
        </w:rPr>
        <w:t>、</w:t>
      </w:r>
      <w:r>
        <w:rPr>
          <w:rFonts w:hint="eastAsia"/>
          <w:sz w:val="30"/>
          <w:szCs w:val="30"/>
        </w:rPr>
        <w:t>2</w:t>
      </w:r>
      <w:r>
        <w:rPr>
          <w:rFonts w:hint="eastAsia"/>
          <w:sz w:val="30"/>
          <w:szCs w:val="30"/>
        </w:rPr>
        <w:t>可以证明韦孚精密公司、韦孚智能公司的基本情况，与本案的争议事实具有关联性，本院对其证据效力予以确认；证据</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5</w:t>
      </w:r>
      <w:r>
        <w:rPr>
          <w:rFonts w:hint="eastAsia"/>
          <w:sz w:val="30"/>
          <w:szCs w:val="30"/>
        </w:rPr>
        <w:t>具有真实性，且内容与本案的争议事实具有关联性，故对其证据效力予以确认；证据</w:t>
      </w:r>
      <w:r>
        <w:rPr>
          <w:rFonts w:hint="eastAsia"/>
          <w:sz w:val="30"/>
          <w:szCs w:val="30"/>
        </w:rPr>
        <w:t>6,7</w:t>
      </w:r>
      <w:r>
        <w:rPr>
          <w:rFonts w:hint="eastAsia"/>
          <w:sz w:val="30"/>
          <w:szCs w:val="30"/>
        </w:rPr>
        <w:t>与原告要求被告偿还所扣留的货款的诉请缺乏关联，故不予确认其证据效力。</w:t>
      </w:r>
    </w:p>
    <w:p w:rsidR="00000000" w:rsidRDefault="00826CFA">
      <w:pPr>
        <w:spacing w:line="500" w:lineRule="atLeast"/>
        <w:ind w:firstLine="600"/>
        <w:divId w:val="2076463203"/>
        <w:rPr>
          <w:rFonts w:hint="eastAsia"/>
          <w:sz w:val="30"/>
          <w:szCs w:val="30"/>
        </w:rPr>
      </w:pPr>
      <w:r>
        <w:rPr>
          <w:rFonts w:hint="eastAsia"/>
          <w:sz w:val="30"/>
          <w:szCs w:val="30"/>
        </w:rPr>
        <w:t>经审理查明：原告韦孚精密公司是一家外国法人独资的有限责任公司</w:t>
      </w:r>
      <w:r>
        <w:rPr>
          <w:rFonts w:hint="eastAsia"/>
          <w:sz w:val="30"/>
          <w:szCs w:val="30"/>
        </w:rPr>
        <w:t>，成立于</w:t>
      </w: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日，注册资本</w:t>
      </w:r>
      <w:r>
        <w:rPr>
          <w:rFonts w:hint="eastAsia"/>
          <w:sz w:val="30"/>
          <w:szCs w:val="30"/>
        </w:rPr>
        <w:t>55.9</w:t>
      </w:r>
      <w:r>
        <w:rPr>
          <w:rFonts w:hint="eastAsia"/>
          <w:sz w:val="30"/>
          <w:szCs w:val="30"/>
        </w:rPr>
        <w:t>万美元，法人股东</w:t>
      </w:r>
      <w:r>
        <w:rPr>
          <w:rFonts w:hint="eastAsia"/>
          <w:sz w:val="30"/>
          <w:szCs w:val="30"/>
        </w:rPr>
        <w:t>WEIFUINTERNATIONAL,LLC</w:t>
      </w:r>
      <w:r>
        <w:rPr>
          <w:rFonts w:hint="eastAsia"/>
          <w:sz w:val="30"/>
          <w:szCs w:val="30"/>
        </w:rPr>
        <w:t>出资</w:t>
      </w:r>
      <w:r>
        <w:rPr>
          <w:rFonts w:hint="eastAsia"/>
          <w:sz w:val="30"/>
          <w:szCs w:val="30"/>
        </w:rPr>
        <w:t>55.9</w:t>
      </w:r>
      <w:r>
        <w:rPr>
          <w:rFonts w:hint="eastAsia"/>
          <w:sz w:val="30"/>
          <w:szCs w:val="30"/>
        </w:rPr>
        <w:t>万美元占比</w:t>
      </w:r>
      <w:r>
        <w:rPr>
          <w:rFonts w:hint="eastAsia"/>
          <w:sz w:val="30"/>
          <w:szCs w:val="30"/>
        </w:rPr>
        <w:t>100%</w:t>
      </w:r>
      <w:r>
        <w:rPr>
          <w:rFonts w:hint="eastAsia"/>
          <w:sz w:val="30"/>
          <w:szCs w:val="30"/>
        </w:rPr>
        <w:t>，设立时住所为杭州市滨江区南环路</w:t>
      </w:r>
      <w:r>
        <w:rPr>
          <w:rFonts w:hint="eastAsia"/>
          <w:sz w:val="30"/>
          <w:szCs w:val="30"/>
        </w:rPr>
        <w:t>2930</w:t>
      </w:r>
      <w:r>
        <w:rPr>
          <w:rFonts w:hint="eastAsia"/>
          <w:sz w:val="30"/>
          <w:szCs w:val="30"/>
        </w:rPr>
        <w:t>号</w:t>
      </w:r>
      <w:r>
        <w:rPr>
          <w:rFonts w:hint="eastAsia"/>
          <w:sz w:val="30"/>
          <w:szCs w:val="30"/>
        </w:rPr>
        <w:t>1B</w:t>
      </w:r>
      <w:r>
        <w:rPr>
          <w:rFonts w:hint="eastAsia"/>
          <w:sz w:val="30"/>
          <w:szCs w:val="30"/>
        </w:rPr>
        <w:t>区，经营范围为：生产：焊装生产设备、汽车模具、非金属制品模具、汽车零部件、自动化配件、焊接机器人；服务：汽车模具、非金属制品模具、汽车零部件、自动化配件的设计，由</w:t>
      </w:r>
      <w:r>
        <w:rPr>
          <w:rFonts w:hint="eastAsia"/>
          <w:sz w:val="30"/>
          <w:szCs w:val="30"/>
        </w:rPr>
        <w:t>JimmieLeeBeach</w:t>
      </w:r>
      <w:r>
        <w:rPr>
          <w:rFonts w:hint="eastAsia"/>
          <w:sz w:val="30"/>
          <w:szCs w:val="30"/>
        </w:rPr>
        <w:t>担任公司董事长、总经理和法定代表人，</w:t>
      </w:r>
      <w:r>
        <w:rPr>
          <w:rFonts w:hint="eastAsia"/>
          <w:sz w:val="30"/>
          <w:szCs w:val="30"/>
        </w:rPr>
        <w:t>CharlsStanleyBeach</w:t>
      </w:r>
      <w:r>
        <w:rPr>
          <w:rFonts w:hint="eastAsia"/>
          <w:sz w:val="30"/>
          <w:szCs w:val="30"/>
        </w:rPr>
        <w:t>、马国生担任公司董事、</w:t>
      </w:r>
      <w:r>
        <w:rPr>
          <w:rFonts w:hint="eastAsia"/>
          <w:sz w:val="30"/>
          <w:szCs w:val="30"/>
        </w:rPr>
        <w:t>JeffreyRoyBeach</w:t>
      </w:r>
      <w:r>
        <w:rPr>
          <w:rFonts w:hint="eastAsia"/>
          <w:sz w:val="30"/>
          <w:szCs w:val="30"/>
        </w:rPr>
        <w:t>担任监事。</w:t>
      </w:r>
      <w:r>
        <w:rPr>
          <w:rFonts w:hint="eastAsia"/>
          <w:sz w:val="30"/>
          <w:szCs w:val="30"/>
        </w:rPr>
        <w:t>201</w:t>
      </w:r>
      <w:r>
        <w:rPr>
          <w:rFonts w:hint="eastAsia"/>
          <w:sz w:val="30"/>
          <w:szCs w:val="30"/>
        </w:rPr>
        <w:t>1</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日，经工商部门核准，韦孚精密公司的经营范围增加一项“销售自产产品”。</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日，韦孚精密公司作出股东决定，内容包括：</w:t>
      </w:r>
      <w:r>
        <w:rPr>
          <w:rFonts w:hint="eastAsia"/>
          <w:sz w:val="30"/>
          <w:szCs w:val="30"/>
        </w:rPr>
        <w:t>1</w:t>
      </w:r>
      <w:r>
        <w:rPr>
          <w:rFonts w:hint="eastAsia"/>
          <w:sz w:val="30"/>
          <w:szCs w:val="30"/>
        </w:rPr>
        <w:t>、因公司法定代表人</w:t>
      </w:r>
      <w:r>
        <w:rPr>
          <w:rFonts w:hint="eastAsia"/>
          <w:sz w:val="30"/>
          <w:szCs w:val="30"/>
        </w:rPr>
        <w:t>JimmieLeeBeach</w:t>
      </w:r>
      <w:r>
        <w:rPr>
          <w:rFonts w:hint="eastAsia"/>
          <w:sz w:val="30"/>
          <w:szCs w:val="30"/>
        </w:rPr>
        <w:t>已过世，法定代表人表更为</w:t>
      </w:r>
      <w:r>
        <w:rPr>
          <w:rFonts w:hint="eastAsia"/>
          <w:sz w:val="30"/>
          <w:szCs w:val="30"/>
        </w:rPr>
        <w:t>TylerJamesBeach</w:t>
      </w:r>
      <w:r>
        <w:rPr>
          <w:rFonts w:hint="eastAsia"/>
          <w:sz w:val="30"/>
          <w:szCs w:val="30"/>
        </w:rPr>
        <w:t>；</w:t>
      </w:r>
      <w:r>
        <w:rPr>
          <w:rFonts w:hint="eastAsia"/>
          <w:sz w:val="30"/>
          <w:szCs w:val="30"/>
        </w:rPr>
        <w:t>2</w:t>
      </w:r>
      <w:r>
        <w:rPr>
          <w:rFonts w:hint="eastAsia"/>
          <w:sz w:val="30"/>
          <w:szCs w:val="30"/>
        </w:rPr>
        <w:t>、公司变更注册地址到杭州市滨江区西兴街道滨文路</w:t>
      </w:r>
      <w:r>
        <w:rPr>
          <w:rFonts w:hint="eastAsia"/>
          <w:sz w:val="30"/>
          <w:szCs w:val="30"/>
        </w:rPr>
        <w:t>12</w:t>
      </w:r>
      <w:r>
        <w:rPr>
          <w:rFonts w:hint="eastAsia"/>
          <w:sz w:val="30"/>
          <w:szCs w:val="30"/>
        </w:rPr>
        <w:t>号</w:t>
      </w:r>
      <w:r>
        <w:rPr>
          <w:rFonts w:hint="eastAsia"/>
          <w:sz w:val="30"/>
          <w:szCs w:val="30"/>
        </w:rPr>
        <w:t>2</w:t>
      </w:r>
      <w:r>
        <w:rPr>
          <w:rFonts w:hint="eastAsia"/>
          <w:sz w:val="30"/>
          <w:szCs w:val="30"/>
        </w:rPr>
        <w:t>号楼</w:t>
      </w:r>
      <w:r>
        <w:rPr>
          <w:rFonts w:hint="eastAsia"/>
          <w:sz w:val="30"/>
          <w:szCs w:val="30"/>
        </w:rPr>
        <w:t>1</w:t>
      </w:r>
      <w:r>
        <w:rPr>
          <w:rFonts w:hint="eastAsia"/>
          <w:sz w:val="30"/>
          <w:szCs w:val="30"/>
        </w:rPr>
        <w:t>层</w:t>
      </w:r>
      <w:r>
        <w:rPr>
          <w:rFonts w:hint="eastAsia"/>
          <w:sz w:val="30"/>
          <w:szCs w:val="30"/>
        </w:rPr>
        <w:t>B</w:t>
      </w:r>
      <w:r>
        <w:rPr>
          <w:rFonts w:hint="eastAsia"/>
          <w:sz w:val="30"/>
          <w:szCs w:val="30"/>
        </w:rPr>
        <w:t>区；</w:t>
      </w:r>
      <w:r>
        <w:rPr>
          <w:rFonts w:hint="eastAsia"/>
          <w:sz w:val="30"/>
          <w:szCs w:val="30"/>
        </w:rPr>
        <w:t>3</w:t>
      </w:r>
      <w:r>
        <w:rPr>
          <w:rFonts w:hint="eastAsia"/>
          <w:sz w:val="30"/>
          <w:szCs w:val="30"/>
        </w:rPr>
        <w:t>、公司原董事长</w:t>
      </w:r>
      <w:r>
        <w:rPr>
          <w:rFonts w:hint="eastAsia"/>
          <w:sz w:val="30"/>
          <w:szCs w:val="30"/>
        </w:rPr>
        <w:t>JimmieLeeBeach</w:t>
      </w:r>
      <w:r>
        <w:rPr>
          <w:rFonts w:hint="eastAsia"/>
          <w:sz w:val="30"/>
          <w:szCs w:val="30"/>
        </w:rPr>
        <w:t>、原董事</w:t>
      </w:r>
      <w:r>
        <w:rPr>
          <w:rFonts w:hint="eastAsia"/>
          <w:sz w:val="30"/>
          <w:szCs w:val="30"/>
        </w:rPr>
        <w:t>CharlsStanleyBeach</w:t>
      </w:r>
      <w:r>
        <w:rPr>
          <w:rFonts w:hint="eastAsia"/>
          <w:sz w:val="30"/>
          <w:szCs w:val="30"/>
        </w:rPr>
        <w:t>已过世，同意免去公司董事马国生的职务，免去原监事</w:t>
      </w:r>
      <w:r>
        <w:rPr>
          <w:rFonts w:hint="eastAsia"/>
          <w:sz w:val="30"/>
          <w:szCs w:val="30"/>
        </w:rPr>
        <w:t>JeffreyRoyBeach</w:t>
      </w:r>
      <w:r>
        <w:rPr>
          <w:rFonts w:hint="eastAsia"/>
          <w:sz w:val="30"/>
          <w:szCs w:val="30"/>
        </w:rPr>
        <w:t>的职务，委派</w:t>
      </w:r>
      <w:r>
        <w:rPr>
          <w:rFonts w:hint="eastAsia"/>
          <w:sz w:val="30"/>
          <w:szCs w:val="30"/>
        </w:rPr>
        <w:t>TylerJames</w:t>
      </w:r>
      <w:r>
        <w:rPr>
          <w:rFonts w:hint="eastAsia"/>
          <w:sz w:val="30"/>
          <w:szCs w:val="30"/>
        </w:rPr>
        <w:t>Beach</w:t>
      </w:r>
      <w:r>
        <w:rPr>
          <w:rFonts w:hint="eastAsia"/>
          <w:sz w:val="30"/>
          <w:szCs w:val="30"/>
        </w:rPr>
        <w:t>担任公司董事、董事长，委派</w:t>
      </w:r>
      <w:r>
        <w:rPr>
          <w:rFonts w:hint="eastAsia"/>
          <w:sz w:val="30"/>
          <w:szCs w:val="30"/>
        </w:rPr>
        <w:t>TylerRoyBeach</w:t>
      </w:r>
      <w:r>
        <w:rPr>
          <w:rFonts w:hint="eastAsia"/>
          <w:sz w:val="30"/>
          <w:szCs w:val="30"/>
        </w:rPr>
        <w:t>和陈本先担任公司董事，委派</w:t>
      </w:r>
      <w:r>
        <w:rPr>
          <w:rFonts w:hint="eastAsia"/>
          <w:sz w:val="30"/>
          <w:szCs w:val="30"/>
        </w:rPr>
        <w:t>JohnnyRalphPippinJR</w:t>
      </w:r>
      <w:r>
        <w:rPr>
          <w:rFonts w:hint="eastAsia"/>
          <w:sz w:val="30"/>
          <w:szCs w:val="30"/>
        </w:rPr>
        <w:t>担任公司监事；</w:t>
      </w:r>
      <w:r>
        <w:rPr>
          <w:rFonts w:hint="eastAsia"/>
          <w:sz w:val="30"/>
          <w:szCs w:val="30"/>
        </w:rPr>
        <w:t>4</w:t>
      </w:r>
      <w:r>
        <w:rPr>
          <w:rFonts w:hint="eastAsia"/>
          <w:sz w:val="30"/>
          <w:szCs w:val="30"/>
        </w:rPr>
        <w:t>、公司法定代表人变更为</w:t>
      </w:r>
      <w:r>
        <w:rPr>
          <w:rFonts w:hint="eastAsia"/>
          <w:sz w:val="30"/>
          <w:szCs w:val="30"/>
        </w:rPr>
        <w:t>TylerJamesBeach</w:t>
      </w:r>
      <w:r>
        <w:rPr>
          <w:rFonts w:hint="eastAsia"/>
          <w:sz w:val="30"/>
          <w:szCs w:val="30"/>
        </w:rPr>
        <w:t>；</w:t>
      </w:r>
      <w:r>
        <w:rPr>
          <w:rFonts w:hint="eastAsia"/>
          <w:sz w:val="30"/>
          <w:szCs w:val="30"/>
        </w:rPr>
        <w:t>5</w:t>
      </w:r>
      <w:r>
        <w:rPr>
          <w:rFonts w:hint="eastAsia"/>
          <w:sz w:val="30"/>
          <w:szCs w:val="30"/>
        </w:rPr>
        <w:t>、修改公司章程。</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日，经工商部门核准，韦孚精密公司变更了住所、法定代表人及董事、监事。</w:t>
      </w:r>
    </w:p>
    <w:p w:rsidR="00000000" w:rsidRDefault="00826CFA">
      <w:pPr>
        <w:spacing w:line="500" w:lineRule="atLeast"/>
        <w:ind w:firstLine="600"/>
        <w:divId w:val="60762933"/>
        <w:rPr>
          <w:rFonts w:hint="eastAsia"/>
          <w:sz w:val="30"/>
          <w:szCs w:val="30"/>
        </w:rPr>
      </w:pPr>
      <w:r>
        <w:rPr>
          <w:rFonts w:hint="eastAsia"/>
          <w:sz w:val="30"/>
          <w:szCs w:val="30"/>
        </w:rPr>
        <w:t>被告韦孚智能公司最早是马国生投资设立的一人有限责任公司（自然人独资），成立于</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日，注册资本</w:t>
      </w:r>
      <w:r>
        <w:rPr>
          <w:rFonts w:hint="eastAsia"/>
          <w:sz w:val="30"/>
          <w:szCs w:val="30"/>
        </w:rPr>
        <w:t>100</w:t>
      </w:r>
      <w:r>
        <w:rPr>
          <w:rFonts w:hint="eastAsia"/>
          <w:sz w:val="30"/>
          <w:szCs w:val="30"/>
        </w:rPr>
        <w:t>万元，马国生担任公司法定代表人、执行董事、经理，李明华担任监事，住所地杭州市滨江区江陵路</w:t>
      </w:r>
      <w:r>
        <w:rPr>
          <w:rFonts w:hint="eastAsia"/>
          <w:sz w:val="30"/>
          <w:szCs w:val="30"/>
        </w:rPr>
        <w:t>88</w:t>
      </w:r>
      <w:r>
        <w:rPr>
          <w:rFonts w:hint="eastAsia"/>
          <w:sz w:val="30"/>
          <w:szCs w:val="30"/>
        </w:rPr>
        <w:t>号</w:t>
      </w:r>
      <w:r>
        <w:rPr>
          <w:rFonts w:hint="eastAsia"/>
          <w:sz w:val="30"/>
          <w:szCs w:val="30"/>
        </w:rPr>
        <w:t>3</w:t>
      </w:r>
      <w:r>
        <w:rPr>
          <w:rFonts w:hint="eastAsia"/>
          <w:sz w:val="30"/>
          <w:szCs w:val="30"/>
        </w:rPr>
        <w:t>幢</w:t>
      </w:r>
      <w:r>
        <w:rPr>
          <w:rFonts w:hint="eastAsia"/>
          <w:sz w:val="30"/>
          <w:szCs w:val="30"/>
        </w:rPr>
        <w:t>113</w:t>
      </w:r>
      <w:r>
        <w:rPr>
          <w:rFonts w:hint="eastAsia"/>
          <w:sz w:val="30"/>
          <w:szCs w:val="30"/>
        </w:rPr>
        <w:t>室，经营范围为技术开发、技术服务、技术咨询、成果转让：机器人焊接焊枪自动化控制技术、机电一体智能化产品；批发、零售：电子产品、机械设备零部件；承接：机电工程</w:t>
      </w:r>
      <w:r>
        <w:rPr>
          <w:rFonts w:hint="eastAsia"/>
          <w:sz w:val="30"/>
          <w:szCs w:val="30"/>
        </w:rPr>
        <w:t>[</w:t>
      </w:r>
      <w:r>
        <w:rPr>
          <w:rFonts w:hint="eastAsia"/>
          <w:sz w:val="30"/>
          <w:szCs w:val="30"/>
        </w:rPr>
        <w:t>除承装（修、试）电力设备</w:t>
      </w:r>
      <w:r>
        <w:rPr>
          <w:rFonts w:hint="eastAsia"/>
          <w:sz w:val="30"/>
          <w:szCs w:val="30"/>
        </w:rPr>
        <w:t>]</w:t>
      </w:r>
      <w:r>
        <w:rPr>
          <w:rFonts w:hint="eastAsia"/>
          <w:sz w:val="30"/>
          <w:szCs w:val="30"/>
        </w:rPr>
        <w:t>。</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27</w:t>
      </w:r>
      <w:r>
        <w:rPr>
          <w:rFonts w:hint="eastAsia"/>
          <w:sz w:val="30"/>
          <w:szCs w:val="30"/>
        </w:rPr>
        <w:t>日，韦孚智能公司的住所变更为杭州市滨江区西兴街道滨文路</w:t>
      </w:r>
      <w:r>
        <w:rPr>
          <w:rFonts w:hint="eastAsia"/>
          <w:sz w:val="30"/>
          <w:szCs w:val="30"/>
        </w:rPr>
        <w:t>12</w:t>
      </w:r>
      <w:r>
        <w:rPr>
          <w:rFonts w:hint="eastAsia"/>
          <w:sz w:val="30"/>
          <w:szCs w:val="30"/>
        </w:rPr>
        <w:t>号</w:t>
      </w:r>
      <w:r>
        <w:rPr>
          <w:rFonts w:hint="eastAsia"/>
          <w:sz w:val="30"/>
          <w:szCs w:val="30"/>
        </w:rPr>
        <w:t>2</w:t>
      </w:r>
      <w:r>
        <w:rPr>
          <w:rFonts w:hint="eastAsia"/>
          <w:sz w:val="30"/>
          <w:szCs w:val="30"/>
        </w:rPr>
        <w:t>号楼</w:t>
      </w:r>
      <w:r>
        <w:rPr>
          <w:rFonts w:hint="eastAsia"/>
          <w:sz w:val="30"/>
          <w:szCs w:val="30"/>
        </w:rPr>
        <w:t>1</w:t>
      </w:r>
      <w:r>
        <w:rPr>
          <w:rFonts w:hint="eastAsia"/>
          <w:sz w:val="30"/>
          <w:szCs w:val="30"/>
        </w:rPr>
        <w:t>层</w:t>
      </w:r>
      <w:r>
        <w:rPr>
          <w:rFonts w:hint="eastAsia"/>
          <w:sz w:val="30"/>
          <w:szCs w:val="30"/>
        </w:rPr>
        <w:t>1A</w:t>
      </w:r>
      <w:r>
        <w:rPr>
          <w:rFonts w:hint="eastAsia"/>
          <w:sz w:val="30"/>
          <w:szCs w:val="30"/>
        </w:rPr>
        <w:t>区，法定代表人变更为陈慧芬，陈慧芬担任经理职务，马国生担任执行董事。</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日，韦孚智能公司变更企业类型为私营有限责任公司，变更注册资本为</w:t>
      </w:r>
      <w:r>
        <w:rPr>
          <w:rFonts w:hint="eastAsia"/>
          <w:sz w:val="30"/>
          <w:szCs w:val="30"/>
        </w:rPr>
        <w:t>300</w:t>
      </w:r>
      <w:r>
        <w:rPr>
          <w:rFonts w:hint="eastAsia"/>
          <w:sz w:val="30"/>
          <w:szCs w:val="30"/>
        </w:rPr>
        <w:t>万元，其中股东马国生</w:t>
      </w:r>
      <w:r>
        <w:rPr>
          <w:rFonts w:hint="eastAsia"/>
          <w:sz w:val="30"/>
          <w:szCs w:val="30"/>
        </w:rPr>
        <w:t>270</w:t>
      </w:r>
      <w:r>
        <w:rPr>
          <w:rFonts w:hint="eastAsia"/>
          <w:sz w:val="30"/>
          <w:szCs w:val="30"/>
        </w:rPr>
        <w:t>万、股东马数生</w:t>
      </w:r>
      <w:r>
        <w:rPr>
          <w:rFonts w:hint="eastAsia"/>
          <w:sz w:val="30"/>
          <w:szCs w:val="30"/>
        </w:rPr>
        <w:t>30</w:t>
      </w:r>
      <w:r>
        <w:rPr>
          <w:rFonts w:hint="eastAsia"/>
          <w:sz w:val="30"/>
          <w:szCs w:val="30"/>
        </w:rPr>
        <w:t>万。</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日，马国</w:t>
      </w:r>
      <w:r>
        <w:rPr>
          <w:rFonts w:hint="eastAsia"/>
          <w:sz w:val="30"/>
          <w:szCs w:val="30"/>
        </w:rPr>
        <w:t>生将其名下股份转让给郭爱珍。</w:t>
      </w:r>
    </w:p>
    <w:p w:rsidR="00000000" w:rsidRDefault="00826CFA">
      <w:pPr>
        <w:spacing w:line="500" w:lineRule="atLeast"/>
        <w:ind w:firstLine="600"/>
        <w:divId w:val="528031577"/>
        <w:rPr>
          <w:rFonts w:hint="eastAsia"/>
          <w:sz w:val="30"/>
          <w:szCs w:val="30"/>
        </w:rPr>
      </w:pPr>
      <w:r>
        <w:rPr>
          <w:rFonts w:hint="eastAsia"/>
          <w:sz w:val="30"/>
          <w:szCs w:val="30"/>
        </w:rPr>
        <w:t>本院（</w:t>
      </w:r>
      <w:r>
        <w:rPr>
          <w:rFonts w:hint="eastAsia"/>
          <w:sz w:val="30"/>
          <w:szCs w:val="30"/>
        </w:rPr>
        <w:t>2013</w:t>
      </w:r>
      <w:r>
        <w:rPr>
          <w:rFonts w:hint="eastAsia"/>
          <w:sz w:val="30"/>
          <w:szCs w:val="30"/>
        </w:rPr>
        <w:t>）杭滨商外初字第</w:t>
      </w:r>
      <w:r>
        <w:rPr>
          <w:rFonts w:hint="eastAsia"/>
          <w:sz w:val="30"/>
          <w:szCs w:val="30"/>
        </w:rPr>
        <w:t>96</w:t>
      </w:r>
      <w:r>
        <w:rPr>
          <w:rFonts w:hint="eastAsia"/>
          <w:sz w:val="30"/>
          <w:szCs w:val="30"/>
        </w:rPr>
        <w:t>号判决中认定、杭州市中级人民法院（</w:t>
      </w:r>
      <w:r>
        <w:rPr>
          <w:rFonts w:hint="eastAsia"/>
          <w:sz w:val="30"/>
          <w:szCs w:val="30"/>
        </w:rPr>
        <w:t>2014</w:t>
      </w:r>
      <w:r>
        <w:rPr>
          <w:rFonts w:hint="eastAsia"/>
          <w:sz w:val="30"/>
          <w:szCs w:val="30"/>
        </w:rPr>
        <w:t>）浙杭商外终字第</w:t>
      </w:r>
      <w:r>
        <w:rPr>
          <w:rFonts w:hint="eastAsia"/>
          <w:sz w:val="30"/>
          <w:szCs w:val="30"/>
        </w:rPr>
        <w:t>19</w:t>
      </w:r>
      <w:r>
        <w:rPr>
          <w:rFonts w:hint="eastAsia"/>
          <w:sz w:val="30"/>
          <w:szCs w:val="30"/>
        </w:rPr>
        <w:t>号判决确认的事实包括：在韦孚智能公司成立后，其股东和法定代表人马国生将合同专用章和银行帐户交由原告管理。原告与韦孚智能公司之间的口头买卖合同约定：以韦孚智能公司的名义与客户发生买卖合同关系，由原告直接向客户发货，客户支付货款至韦孚智能公司帐户后，</w:t>
      </w:r>
      <w:r>
        <w:rPr>
          <w:rFonts w:hint="eastAsia"/>
          <w:sz w:val="30"/>
          <w:szCs w:val="30"/>
        </w:rPr>
        <w:t>10%</w:t>
      </w:r>
      <w:r>
        <w:rPr>
          <w:rFonts w:hint="eastAsia"/>
          <w:sz w:val="30"/>
          <w:szCs w:val="30"/>
        </w:rPr>
        <w:t>归韦孚智能公司所有，</w:t>
      </w:r>
      <w:r>
        <w:rPr>
          <w:rFonts w:hint="eastAsia"/>
          <w:sz w:val="30"/>
          <w:szCs w:val="30"/>
        </w:rPr>
        <w:t>90%</w:t>
      </w:r>
      <w:r>
        <w:rPr>
          <w:rFonts w:hint="eastAsia"/>
          <w:sz w:val="30"/>
          <w:szCs w:val="30"/>
        </w:rPr>
        <w:t>交付给原告。上述两份判决均认定，原告与韦孚智能公司之间口头买卖合同关系真实、有效，内容为：以韦孚智能公司的名</w:t>
      </w:r>
      <w:r>
        <w:rPr>
          <w:rFonts w:hint="eastAsia"/>
          <w:sz w:val="30"/>
          <w:szCs w:val="30"/>
        </w:rPr>
        <w:t>义与客户发生买卖关系，由原告向客户直接发货，客户支付货款至韦孚智能公司账户，货款</w:t>
      </w:r>
      <w:r>
        <w:rPr>
          <w:rFonts w:hint="eastAsia"/>
          <w:sz w:val="30"/>
          <w:szCs w:val="30"/>
        </w:rPr>
        <w:t>10%</w:t>
      </w:r>
      <w:r>
        <w:rPr>
          <w:rFonts w:hint="eastAsia"/>
          <w:sz w:val="30"/>
          <w:szCs w:val="30"/>
        </w:rPr>
        <w:t>归韦孚智能公司所有，</w:t>
      </w:r>
      <w:r>
        <w:rPr>
          <w:rFonts w:hint="eastAsia"/>
          <w:sz w:val="30"/>
          <w:szCs w:val="30"/>
        </w:rPr>
        <w:t>90%</w:t>
      </w:r>
      <w:r>
        <w:rPr>
          <w:rFonts w:hint="eastAsia"/>
          <w:sz w:val="30"/>
          <w:szCs w:val="30"/>
        </w:rPr>
        <w:t>由韦孚智能公司支付给原告。</w:t>
      </w:r>
    </w:p>
    <w:p w:rsidR="00000000" w:rsidRDefault="00826CFA">
      <w:pPr>
        <w:spacing w:line="500" w:lineRule="atLeast"/>
        <w:ind w:firstLine="600"/>
        <w:divId w:val="874082698"/>
        <w:rPr>
          <w:rFonts w:hint="eastAsia"/>
          <w:sz w:val="30"/>
          <w:szCs w:val="30"/>
        </w:rPr>
      </w:pPr>
      <w:r>
        <w:rPr>
          <w:rFonts w:hint="eastAsia"/>
          <w:sz w:val="30"/>
          <w:szCs w:val="30"/>
        </w:rPr>
        <w:t>另查明，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日，五菱公司与韦孚智能公司签订产品购销合同一份，购进中频伺服机器人焊钳</w:t>
      </w:r>
      <w:r>
        <w:rPr>
          <w:rFonts w:hint="eastAsia"/>
          <w:sz w:val="30"/>
          <w:szCs w:val="30"/>
        </w:rPr>
        <w:t>3</w:t>
      </w:r>
      <w:r>
        <w:rPr>
          <w:rFonts w:hint="eastAsia"/>
          <w:sz w:val="30"/>
          <w:szCs w:val="30"/>
        </w:rPr>
        <w:t>套，货款合计</w:t>
      </w:r>
      <w:r>
        <w:rPr>
          <w:rFonts w:hint="eastAsia"/>
          <w:sz w:val="30"/>
          <w:szCs w:val="30"/>
        </w:rPr>
        <w:t>55.5</w:t>
      </w:r>
      <w:r>
        <w:rPr>
          <w:rFonts w:hint="eastAsia"/>
          <w:sz w:val="30"/>
          <w:szCs w:val="30"/>
        </w:rPr>
        <w:t>万元。截止（</w:t>
      </w:r>
      <w:r>
        <w:rPr>
          <w:rFonts w:hint="eastAsia"/>
          <w:sz w:val="30"/>
          <w:szCs w:val="30"/>
        </w:rPr>
        <w:t>2013</w:t>
      </w:r>
      <w:r>
        <w:rPr>
          <w:rFonts w:hint="eastAsia"/>
          <w:sz w:val="30"/>
          <w:szCs w:val="30"/>
        </w:rPr>
        <w:t>）杭滨商外初字第</w:t>
      </w:r>
      <w:r>
        <w:rPr>
          <w:rFonts w:hint="eastAsia"/>
          <w:sz w:val="30"/>
          <w:szCs w:val="30"/>
        </w:rPr>
        <w:t>96</w:t>
      </w:r>
      <w:r>
        <w:rPr>
          <w:rFonts w:hint="eastAsia"/>
          <w:sz w:val="30"/>
          <w:szCs w:val="30"/>
        </w:rPr>
        <w:t>号案件判决时，五菱公司已支付货款</w:t>
      </w:r>
      <w:r>
        <w:rPr>
          <w:rFonts w:hint="eastAsia"/>
          <w:sz w:val="30"/>
          <w:szCs w:val="30"/>
        </w:rPr>
        <w:t>22.2</w:t>
      </w:r>
      <w:r>
        <w:rPr>
          <w:rFonts w:hint="eastAsia"/>
          <w:sz w:val="30"/>
          <w:szCs w:val="30"/>
        </w:rPr>
        <w:t>万元，尚余</w:t>
      </w:r>
      <w:r>
        <w:rPr>
          <w:rFonts w:hint="eastAsia"/>
          <w:sz w:val="30"/>
          <w:szCs w:val="30"/>
        </w:rPr>
        <w:t>33.3</w:t>
      </w:r>
      <w:r>
        <w:rPr>
          <w:rFonts w:hint="eastAsia"/>
          <w:sz w:val="30"/>
          <w:szCs w:val="30"/>
        </w:rPr>
        <w:t>万元货款未支付。该案生效执行过程中，法院向五菱公司发出履行到期债务的通知，五菱公司于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日向法院汇款</w:t>
      </w:r>
      <w:r>
        <w:rPr>
          <w:rFonts w:hint="eastAsia"/>
          <w:sz w:val="30"/>
          <w:szCs w:val="30"/>
        </w:rPr>
        <w:t>25</w:t>
      </w:r>
      <w:r>
        <w:rPr>
          <w:rFonts w:hint="eastAsia"/>
          <w:sz w:val="30"/>
          <w:szCs w:val="30"/>
        </w:rPr>
        <w:t>万元，该</w:t>
      </w:r>
      <w:r>
        <w:rPr>
          <w:rFonts w:hint="eastAsia"/>
          <w:sz w:val="30"/>
          <w:szCs w:val="30"/>
        </w:rPr>
        <w:t>25</w:t>
      </w:r>
      <w:r>
        <w:rPr>
          <w:rFonts w:hint="eastAsia"/>
          <w:sz w:val="30"/>
          <w:szCs w:val="30"/>
        </w:rPr>
        <w:t>万元已发放给原告。</w:t>
      </w:r>
    </w:p>
    <w:p w:rsidR="00000000" w:rsidRDefault="00826CFA">
      <w:pPr>
        <w:spacing w:line="500" w:lineRule="atLeast"/>
        <w:ind w:firstLine="600"/>
        <w:divId w:val="1959215563"/>
        <w:rPr>
          <w:rFonts w:hint="eastAsia"/>
          <w:sz w:val="30"/>
          <w:szCs w:val="30"/>
        </w:rPr>
      </w:pPr>
      <w:r>
        <w:rPr>
          <w:rFonts w:hint="eastAsia"/>
          <w:sz w:val="30"/>
          <w:szCs w:val="30"/>
        </w:rPr>
        <w:t>本院认为，根据本院已生效判决查明，在韦孚智能公司成立后，其股东和法定代表人马国生将合同专用章和银行帐户交由原告管理，且原告与韦孚智能公司之间存在口头买卖合同的关系，据此足以认定原告对于韦孚智能公司登记成立并开展经营活动是明知。由于原告对韦孚智能公司登记成立并与其签订买卖合同的事实是明知的，是其真实意思表示，即马国生设立韦孚智能公司系经过原告的认可，并不构成公司法规定的董事违反忠诚义务的行为，且原告提交的证据并不能证明韦孚智能公司对外签订合同拓展业务的行为导致原告公司利益受损害，故两被告的行为并不构成损害公司</w:t>
      </w:r>
      <w:r>
        <w:rPr>
          <w:rFonts w:hint="eastAsia"/>
          <w:sz w:val="30"/>
          <w:szCs w:val="30"/>
        </w:rPr>
        <w:t>利益责任的情形，原告以损害公司利益责任纠纷提出的本案诉请依据不足，本院对此不予支持。</w:t>
      </w:r>
    </w:p>
    <w:p w:rsidR="00000000" w:rsidRDefault="00826CFA">
      <w:pPr>
        <w:spacing w:line="500" w:lineRule="atLeast"/>
        <w:ind w:firstLine="600"/>
        <w:divId w:val="399863825"/>
        <w:rPr>
          <w:rFonts w:hint="eastAsia"/>
          <w:sz w:val="30"/>
          <w:szCs w:val="30"/>
        </w:rPr>
      </w:pPr>
      <w:r>
        <w:rPr>
          <w:rFonts w:hint="eastAsia"/>
          <w:sz w:val="30"/>
          <w:szCs w:val="30"/>
        </w:rPr>
        <w:t>综上，依照《中华人民共和国公司法》第一百四十七条、第一百四十八条，《中华人民共和国民事诉讼法》第六十四条第一款之规定，判决如下：</w:t>
      </w:r>
    </w:p>
    <w:p w:rsidR="00000000" w:rsidRDefault="00826CFA">
      <w:pPr>
        <w:spacing w:line="500" w:lineRule="atLeast"/>
        <w:ind w:firstLine="600"/>
        <w:divId w:val="1417019414"/>
        <w:rPr>
          <w:rFonts w:hint="eastAsia"/>
          <w:sz w:val="30"/>
          <w:szCs w:val="30"/>
        </w:rPr>
      </w:pPr>
      <w:r>
        <w:rPr>
          <w:rFonts w:hint="eastAsia"/>
          <w:sz w:val="30"/>
          <w:szCs w:val="30"/>
        </w:rPr>
        <w:t>驳回原告韦孚（杭州）精密机械有限公司的全部诉讼请求。</w:t>
      </w:r>
    </w:p>
    <w:p w:rsidR="00000000" w:rsidRDefault="00826CFA">
      <w:pPr>
        <w:spacing w:line="500" w:lineRule="atLeast"/>
        <w:ind w:firstLine="600"/>
        <w:divId w:val="1317343139"/>
        <w:rPr>
          <w:rFonts w:hint="eastAsia"/>
          <w:sz w:val="30"/>
          <w:szCs w:val="30"/>
        </w:rPr>
      </w:pPr>
      <w:r>
        <w:rPr>
          <w:rFonts w:hint="eastAsia"/>
          <w:sz w:val="30"/>
          <w:szCs w:val="30"/>
        </w:rPr>
        <w:t>案件受理费人民币</w:t>
      </w:r>
      <w:r>
        <w:rPr>
          <w:rFonts w:hint="eastAsia"/>
          <w:sz w:val="30"/>
          <w:szCs w:val="30"/>
        </w:rPr>
        <w:t>6295</w:t>
      </w:r>
      <w:r>
        <w:rPr>
          <w:rFonts w:hint="eastAsia"/>
          <w:sz w:val="30"/>
          <w:szCs w:val="30"/>
        </w:rPr>
        <w:t>元，由原告韦孚（杭州）精密机械有限公司负担。</w:t>
      </w:r>
    </w:p>
    <w:p w:rsidR="00000000" w:rsidRDefault="00826CFA">
      <w:pPr>
        <w:spacing w:line="500" w:lineRule="atLeast"/>
        <w:ind w:firstLine="600"/>
        <w:divId w:val="1659260590"/>
        <w:rPr>
          <w:rFonts w:hint="eastAsia"/>
          <w:sz w:val="30"/>
          <w:szCs w:val="30"/>
        </w:rPr>
      </w:pPr>
      <w:r>
        <w:rPr>
          <w:rFonts w:hint="eastAsia"/>
          <w:sz w:val="30"/>
          <w:szCs w:val="30"/>
        </w:rPr>
        <w:t>如不服本判决，可在判决书送达之日起十五日内向本院递交上诉状及副本，上诉于浙江省杭州市中级人民法院，并向浙江省杭州市中级人民法院预交上诉案件受理费人民币</w:t>
      </w:r>
      <w:r>
        <w:rPr>
          <w:rFonts w:hint="eastAsia"/>
          <w:sz w:val="30"/>
          <w:szCs w:val="30"/>
        </w:rPr>
        <w:t>6295</w:t>
      </w:r>
      <w:r>
        <w:rPr>
          <w:rFonts w:hint="eastAsia"/>
          <w:sz w:val="30"/>
          <w:szCs w:val="30"/>
        </w:rPr>
        <w:t>元。对财产案件</w:t>
      </w:r>
      <w:r>
        <w:rPr>
          <w:rFonts w:hint="eastAsia"/>
          <w:sz w:val="30"/>
          <w:szCs w:val="30"/>
        </w:rPr>
        <w:t>提起上诉的，案件受理费按照不服一审判决部分的上诉请求预交。在上诉期满后七日内仍未交纳的，按自动撤回上诉处理。（浙江省杭州市中级人民法院开户行为工商银行湖滨分理处，户名：浙江省杭州市中级人民法院，帐号：</w:t>
      </w:r>
      <w:r>
        <w:rPr>
          <w:rFonts w:hint="eastAsia"/>
          <w:sz w:val="30"/>
          <w:szCs w:val="30"/>
        </w:rPr>
        <w:t>12</w:t>
      </w:r>
      <w:r>
        <w:rPr>
          <w:rFonts w:hint="eastAsia"/>
          <w:sz w:val="30"/>
          <w:szCs w:val="30"/>
        </w:rPr>
        <w:t>×××</w:t>
      </w:r>
      <w:r>
        <w:rPr>
          <w:rFonts w:hint="eastAsia"/>
          <w:sz w:val="30"/>
          <w:szCs w:val="30"/>
        </w:rPr>
        <w:t>68</w:t>
      </w:r>
      <w:r>
        <w:rPr>
          <w:rFonts w:hint="eastAsia"/>
          <w:sz w:val="30"/>
          <w:szCs w:val="30"/>
        </w:rPr>
        <w:t>）。</w:t>
      </w:r>
    </w:p>
    <w:p w:rsidR="00000000" w:rsidRDefault="00826CFA">
      <w:pPr>
        <w:spacing w:line="500" w:lineRule="atLeast"/>
        <w:jc w:val="right"/>
        <w:divId w:val="48110676"/>
        <w:rPr>
          <w:rFonts w:hint="eastAsia"/>
          <w:sz w:val="30"/>
          <w:szCs w:val="30"/>
        </w:rPr>
      </w:pPr>
      <w:r>
        <w:rPr>
          <w:rFonts w:hint="eastAsia"/>
          <w:sz w:val="30"/>
          <w:szCs w:val="30"/>
        </w:rPr>
        <w:t>审　判　长　　项炳那</w:t>
      </w:r>
    </w:p>
    <w:p w:rsidR="00000000" w:rsidRDefault="00826CFA">
      <w:pPr>
        <w:spacing w:line="500" w:lineRule="atLeast"/>
        <w:jc w:val="right"/>
        <w:divId w:val="1280139139"/>
        <w:rPr>
          <w:rFonts w:hint="eastAsia"/>
          <w:sz w:val="30"/>
          <w:szCs w:val="30"/>
        </w:rPr>
      </w:pPr>
      <w:r>
        <w:rPr>
          <w:rFonts w:hint="eastAsia"/>
          <w:sz w:val="30"/>
          <w:szCs w:val="30"/>
        </w:rPr>
        <w:t>代理审判员　　杜文华</w:t>
      </w:r>
    </w:p>
    <w:p w:rsidR="00000000" w:rsidRDefault="00826CFA">
      <w:pPr>
        <w:spacing w:line="500" w:lineRule="atLeast"/>
        <w:jc w:val="right"/>
        <w:divId w:val="974602185"/>
        <w:rPr>
          <w:rFonts w:hint="eastAsia"/>
          <w:sz w:val="30"/>
          <w:szCs w:val="30"/>
        </w:rPr>
      </w:pPr>
      <w:r>
        <w:rPr>
          <w:rFonts w:hint="eastAsia"/>
          <w:sz w:val="30"/>
          <w:szCs w:val="30"/>
        </w:rPr>
        <w:t>人民陪审员　　章　抒</w:t>
      </w:r>
    </w:p>
    <w:p w:rsidR="00000000" w:rsidRDefault="00826CFA">
      <w:pPr>
        <w:spacing w:line="500" w:lineRule="atLeast"/>
        <w:jc w:val="right"/>
        <w:divId w:val="677848023"/>
        <w:rPr>
          <w:rFonts w:hint="eastAsia"/>
          <w:sz w:val="30"/>
          <w:szCs w:val="30"/>
        </w:rPr>
      </w:pPr>
      <w:r>
        <w:rPr>
          <w:rFonts w:hint="eastAsia"/>
          <w:sz w:val="30"/>
          <w:szCs w:val="30"/>
        </w:rPr>
        <w:t>二〇一六年七月二十七日</w:t>
      </w:r>
    </w:p>
    <w:p w:rsidR="00000000" w:rsidRDefault="00826CFA">
      <w:pPr>
        <w:spacing w:line="500" w:lineRule="atLeast"/>
        <w:jc w:val="right"/>
        <w:divId w:val="150341716"/>
        <w:rPr>
          <w:rFonts w:hint="eastAsia"/>
          <w:sz w:val="30"/>
          <w:szCs w:val="30"/>
        </w:rPr>
      </w:pPr>
      <w:r>
        <w:rPr>
          <w:rFonts w:hint="eastAsia"/>
          <w:sz w:val="30"/>
          <w:szCs w:val="30"/>
        </w:rPr>
        <w:t>书　记　员　　赵凤飞</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CFA" w:rsidRDefault="00826CFA" w:rsidP="00826CFA">
      <w:r>
        <w:separator/>
      </w:r>
    </w:p>
  </w:endnote>
  <w:endnote w:type="continuationSeparator" w:id="0">
    <w:p w:rsidR="00826CFA" w:rsidRDefault="00826CFA" w:rsidP="00826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CFA" w:rsidRDefault="00826CFA" w:rsidP="00826CFA">
      <w:r>
        <w:separator/>
      </w:r>
    </w:p>
  </w:footnote>
  <w:footnote w:type="continuationSeparator" w:id="0">
    <w:p w:rsidR="00826CFA" w:rsidRDefault="00826CFA" w:rsidP="00826C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26CFA"/>
    <w:rsid w:val="00826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26C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6CFA"/>
    <w:rPr>
      <w:rFonts w:ascii="宋体" w:eastAsia="宋体" w:hAnsi="宋体" w:cs="宋体"/>
      <w:sz w:val="18"/>
      <w:szCs w:val="18"/>
    </w:rPr>
  </w:style>
  <w:style w:type="paragraph" w:styleId="a5">
    <w:name w:val="footer"/>
    <w:basedOn w:val="a"/>
    <w:link w:val="a6"/>
    <w:uiPriority w:val="99"/>
    <w:unhideWhenUsed/>
    <w:rsid w:val="00826CFA"/>
    <w:pPr>
      <w:tabs>
        <w:tab w:val="center" w:pos="4153"/>
        <w:tab w:val="right" w:pos="8306"/>
      </w:tabs>
      <w:snapToGrid w:val="0"/>
    </w:pPr>
    <w:rPr>
      <w:sz w:val="18"/>
      <w:szCs w:val="18"/>
    </w:rPr>
  </w:style>
  <w:style w:type="character" w:customStyle="1" w:styleId="a6">
    <w:name w:val="页脚 字符"/>
    <w:basedOn w:val="a0"/>
    <w:link w:val="a5"/>
    <w:uiPriority w:val="99"/>
    <w:rsid w:val="00826CF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4855">
      <w:marLeft w:val="0"/>
      <w:marRight w:val="0"/>
      <w:marTop w:val="10"/>
      <w:marBottom w:val="10"/>
      <w:divBdr>
        <w:top w:val="none" w:sz="0" w:space="0" w:color="auto"/>
        <w:left w:val="none" w:sz="0" w:space="0" w:color="auto"/>
        <w:bottom w:val="none" w:sz="0" w:space="0" w:color="auto"/>
        <w:right w:val="none" w:sz="0" w:space="0" w:color="auto"/>
      </w:divBdr>
    </w:div>
    <w:div w:id="48110676">
      <w:marLeft w:val="0"/>
      <w:marRight w:val="720"/>
      <w:marTop w:val="10"/>
      <w:marBottom w:val="10"/>
      <w:divBdr>
        <w:top w:val="none" w:sz="0" w:space="0" w:color="auto"/>
        <w:left w:val="none" w:sz="0" w:space="0" w:color="auto"/>
        <w:bottom w:val="none" w:sz="0" w:space="0" w:color="auto"/>
        <w:right w:val="none" w:sz="0" w:space="0" w:color="auto"/>
      </w:divBdr>
    </w:div>
    <w:div w:id="60762933">
      <w:marLeft w:val="0"/>
      <w:marRight w:val="0"/>
      <w:marTop w:val="10"/>
      <w:marBottom w:val="10"/>
      <w:divBdr>
        <w:top w:val="none" w:sz="0" w:space="0" w:color="auto"/>
        <w:left w:val="none" w:sz="0" w:space="0" w:color="auto"/>
        <w:bottom w:val="none" w:sz="0" w:space="0" w:color="auto"/>
        <w:right w:val="none" w:sz="0" w:space="0" w:color="auto"/>
      </w:divBdr>
    </w:div>
    <w:div w:id="150341716">
      <w:marLeft w:val="0"/>
      <w:marRight w:val="720"/>
      <w:marTop w:val="10"/>
      <w:marBottom w:val="10"/>
      <w:divBdr>
        <w:top w:val="none" w:sz="0" w:space="0" w:color="auto"/>
        <w:left w:val="none" w:sz="0" w:space="0" w:color="auto"/>
        <w:bottom w:val="none" w:sz="0" w:space="0" w:color="auto"/>
        <w:right w:val="none" w:sz="0" w:space="0" w:color="auto"/>
      </w:divBdr>
    </w:div>
    <w:div w:id="175584849">
      <w:marLeft w:val="0"/>
      <w:marRight w:val="0"/>
      <w:marTop w:val="10"/>
      <w:marBottom w:val="10"/>
      <w:divBdr>
        <w:top w:val="none" w:sz="0" w:space="0" w:color="auto"/>
        <w:left w:val="none" w:sz="0" w:space="0" w:color="auto"/>
        <w:bottom w:val="none" w:sz="0" w:space="0" w:color="auto"/>
        <w:right w:val="none" w:sz="0" w:space="0" w:color="auto"/>
      </w:divBdr>
    </w:div>
    <w:div w:id="213465144">
      <w:marLeft w:val="0"/>
      <w:marRight w:val="0"/>
      <w:marTop w:val="10"/>
      <w:marBottom w:val="10"/>
      <w:divBdr>
        <w:top w:val="none" w:sz="0" w:space="0" w:color="auto"/>
        <w:left w:val="none" w:sz="0" w:space="0" w:color="auto"/>
        <w:bottom w:val="none" w:sz="0" w:space="0" w:color="auto"/>
        <w:right w:val="none" w:sz="0" w:space="0" w:color="auto"/>
      </w:divBdr>
    </w:div>
    <w:div w:id="342242211">
      <w:marLeft w:val="0"/>
      <w:marRight w:val="0"/>
      <w:marTop w:val="10"/>
      <w:marBottom w:val="10"/>
      <w:divBdr>
        <w:top w:val="none" w:sz="0" w:space="0" w:color="auto"/>
        <w:left w:val="none" w:sz="0" w:space="0" w:color="auto"/>
        <w:bottom w:val="none" w:sz="0" w:space="0" w:color="auto"/>
        <w:right w:val="none" w:sz="0" w:space="0" w:color="auto"/>
      </w:divBdr>
    </w:div>
    <w:div w:id="343754077">
      <w:marLeft w:val="0"/>
      <w:marRight w:val="0"/>
      <w:marTop w:val="10"/>
      <w:marBottom w:val="10"/>
      <w:divBdr>
        <w:top w:val="none" w:sz="0" w:space="0" w:color="auto"/>
        <w:left w:val="none" w:sz="0" w:space="0" w:color="auto"/>
        <w:bottom w:val="none" w:sz="0" w:space="0" w:color="auto"/>
        <w:right w:val="none" w:sz="0" w:space="0" w:color="auto"/>
      </w:divBdr>
    </w:div>
    <w:div w:id="365062326">
      <w:marLeft w:val="0"/>
      <w:marRight w:val="0"/>
      <w:marTop w:val="10"/>
      <w:marBottom w:val="10"/>
      <w:divBdr>
        <w:top w:val="none" w:sz="0" w:space="0" w:color="auto"/>
        <w:left w:val="none" w:sz="0" w:space="0" w:color="auto"/>
        <w:bottom w:val="none" w:sz="0" w:space="0" w:color="auto"/>
        <w:right w:val="none" w:sz="0" w:space="0" w:color="auto"/>
      </w:divBdr>
    </w:div>
    <w:div w:id="399863825">
      <w:marLeft w:val="0"/>
      <w:marRight w:val="0"/>
      <w:marTop w:val="10"/>
      <w:marBottom w:val="10"/>
      <w:divBdr>
        <w:top w:val="none" w:sz="0" w:space="0" w:color="auto"/>
        <w:left w:val="none" w:sz="0" w:space="0" w:color="auto"/>
        <w:bottom w:val="none" w:sz="0" w:space="0" w:color="auto"/>
        <w:right w:val="none" w:sz="0" w:space="0" w:color="auto"/>
      </w:divBdr>
    </w:div>
    <w:div w:id="401567062">
      <w:marLeft w:val="0"/>
      <w:marRight w:val="0"/>
      <w:marTop w:val="10"/>
      <w:marBottom w:val="10"/>
      <w:divBdr>
        <w:top w:val="none" w:sz="0" w:space="0" w:color="auto"/>
        <w:left w:val="none" w:sz="0" w:space="0" w:color="auto"/>
        <w:bottom w:val="none" w:sz="0" w:space="0" w:color="auto"/>
        <w:right w:val="none" w:sz="0" w:space="0" w:color="auto"/>
      </w:divBdr>
    </w:div>
    <w:div w:id="503738695">
      <w:marLeft w:val="0"/>
      <w:marRight w:val="0"/>
      <w:marTop w:val="10"/>
      <w:marBottom w:val="10"/>
      <w:divBdr>
        <w:top w:val="none" w:sz="0" w:space="0" w:color="auto"/>
        <w:left w:val="none" w:sz="0" w:space="0" w:color="auto"/>
        <w:bottom w:val="none" w:sz="0" w:space="0" w:color="auto"/>
        <w:right w:val="none" w:sz="0" w:space="0" w:color="auto"/>
      </w:divBdr>
    </w:div>
    <w:div w:id="528031577">
      <w:marLeft w:val="0"/>
      <w:marRight w:val="0"/>
      <w:marTop w:val="10"/>
      <w:marBottom w:val="10"/>
      <w:divBdr>
        <w:top w:val="none" w:sz="0" w:space="0" w:color="auto"/>
        <w:left w:val="none" w:sz="0" w:space="0" w:color="auto"/>
        <w:bottom w:val="none" w:sz="0" w:space="0" w:color="auto"/>
        <w:right w:val="none" w:sz="0" w:space="0" w:color="auto"/>
      </w:divBdr>
    </w:div>
    <w:div w:id="562521694">
      <w:marLeft w:val="0"/>
      <w:marRight w:val="0"/>
      <w:marTop w:val="10"/>
      <w:marBottom w:val="10"/>
      <w:divBdr>
        <w:top w:val="none" w:sz="0" w:space="0" w:color="auto"/>
        <w:left w:val="none" w:sz="0" w:space="0" w:color="auto"/>
        <w:bottom w:val="none" w:sz="0" w:space="0" w:color="auto"/>
        <w:right w:val="none" w:sz="0" w:space="0" w:color="auto"/>
      </w:divBdr>
    </w:div>
    <w:div w:id="563641326">
      <w:marLeft w:val="0"/>
      <w:marRight w:val="0"/>
      <w:marTop w:val="10"/>
      <w:marBottom w:val="10"/>
      <w:divBdr>
        <w:top w:val="none" w:sz="0" w:space="0" w:color="auto"/>
        <w:left w:val="none" w:sz="0" w:space="0" w:color="auto"/>
        <w:bottom w:val="none" w:sz="0" w:space="0" w:color="auto"/>
        <w:right w:val="none" w:sz="0" w:space="0" w:color="auto"/>
      </w:divBdr>
    </w:div>
    <w:div w:id="601455778">
      <w:marLeft w:val="0"/>
      <w:marRight w:val="0"/>
      <w:marTop w:val="10"/>
      <w:marBottom w:val="10"/>
      <w:divBdr>
        <w:top w:val="none" w:sz="0" w:space="0" w:color="auto"/>
        <w:left w:val="none" w:sz="0" w:space="0" w:color="auto"/>
        <w:bottom w:val="none" w:sz="0" w:space="0" w:color="auto"/>
        <w:right w:val="none" w:sz="0" w:space="0" w:color="auto"/>
      </w:divBdr>
    </w:div>
    <w:div w:id="662123014">
      <w:marLeft w:val="0"/>
      <w:marRight w:val="0"/>
      <w:marTop w:val="10"/>
      <w:marBottom w:val="10"/>
      <w:divBdr>
        <w:top w:val="none" w:sz="0" w:space="0" w:color="auto"/>
        <w:left w:val="none" w:sz="0" w:space="0" w:color="auto"/>
        <w:bottom w:val="none" w:sz="0" w:space="0" w:color="auto"/>
        <w:right w:val="none" w:sz="0" w:space="0" w:color="auto"/>
      </w:divBdr>
    </w:div>
    <w:div w:id="677848023">
      <w:marLeft w:val="0"/>
      <w:marRight w:val="720"/>
      <w:marTop w:val="10"/>
      <w:marBottom w:val="10"/>
      <w:divBdr>
        <w:top w:val="none" w:sz="0" w:space="0" w:color="auto"/>
        <w:left w:val="none" w:sz="0" w:space="0" w:color="auto"/>
        <w:bottom w:val="none" w:sz="0" w:space="0" w:color="auto"/>
        <w:right w:val="none" w:sz="0" w:space="0" w:color="auto"/>
      </w:divBdr>
    </w:div>
    <w:div w:id="724376011">
      <w:marLeft w:val="0"/>
      <w:marRight w:val="0"/>
      <w:marTop w:val="10"/>
      <w:marBottom w:val="10"/>
      <w:divBdr>
        <w:top w:val="none" w:sz="0" w:space="0" w:color="auto"/>
        <w:left w:val="none" w:sz="0" w:space="0" w:color="auto"/>
        <w:bottom w:val="none" w:sz="0" w:space="0" w:color="auto"/>
        <w:right w:val="none" w:sz="0" w:space="0" w:color="auto"/>
      </w:divBdr>
    </w:div>
    <w:div w:id="874082698">
      <w:marLeft w:val="0"/>
      <w:marRight w:val="0"/>
      <w:marTop w:val="10"/>
      <w:marBottom w:val="10"/>
      <w:divBdr>
        <w:top w:val="none" w:sz="0" w:space="0" w:color="auto"/>
        <w:left w:val="none" w:sz="0" w:space="0" w:color="auto"/>
        <w:bottom w:val="none" w:sz="0" w:space="0" w:color="auto"/>
        <w:right w:val="none" w:sz="0" w:space="0" w:color="auto"/>
      </w:divBdr>
    </w:div>
    <w:div w:id="878207694">
      <w:marLeft w:val="0"/>
      <w:marRight w:val="0"/>
      <w:marTop w:val="10"/>
      <w:marBottom w:val="10"/>
      <w:divBdr>
        <w:top w:val="none" w:sz="0" w:space="0" w:color="auto"/>
        <w:left w:val="none" w:sz="0" w:space="0" w:color="auto"/>
        <w:bottom w:val="none" w:sz="0" w:space="0" w:color="auto"/>
        <w:right w:val="none" w:sz="0" w:space="0" w:color="auto"/>
      </w:divBdr>
    </w:div>
    <w:div w:id="884953313">
      <w:marLeft w:val="0"/>
      <w:marRight w:val="0"/>
      <w:marTop w:val="10"/>
      <w:marBottom w:val="10"/>
      <w:divBdr>
        <w:top w:val="none" w:sz="0" w:space="0" w:color="auto"/>
        <w:left w:val="none" w:sz="0" w:space="0" w:color="auto"/>
        <w:bottom w:val="none" w:sz="0" w:space="0" w:color="auto"/>
        <w:right w:val="none" w:sz="0" w:space="0" w:color="auto"/>
      </w:divBdr>
    </w:div>
    <w:div w:id="974602185">
      <w:marLeft w:val="0"/>
      <w:marRight w:val="720"/>
      <w:marTop w:val="10"/>
      <w:marBottom w:val="10"/>
      <w:divBdr>
        <w:top w:val="none" w:sz="0" w:space="0" w:color="auto"/>
        <w:left w:val="none" w:sz="0" w:space="0" w:color="auto"/>
        <w:bottom w:val="none" w:sz="0" w:space="0" w:color="auto"/>
        <w:right w:val="none" w:sz="0" w:space="0" w:color="auto"/>
      </w:divBdr>
    </w:div>
    <w:div w:id="976377392">
      <w:marLeft w:val="0"/>
      <w:marRight w:val="0"/>
      <w:marTop w:val="10"/>
      <w:marBottom w:val="10"/>
      <w:divBdr>
        <w:top w:val="none" w:sz="0" w:space="0" w:color="auto"/>
        <w:left w:val="none" w:sz="0" w:space="0" w:color="auto"/>
        <w:bottom w:val="none" w:sz="0" w:space="0" w:color="auto"/>
        <w:right w:val="none" w:sz="0" w:space="0" w:color="auto"/>
      </w:divBdr>
    </w:div>
    <w:div w:id="1023480510">
      <w:marLeft w:val="0"/>
      <w:marRight w:val="0"/>
      <w:marTop w:val="10"/>
      <w:marBottom w:val="10"/>
      <w:divBdr>
        <w:top w:val="none" w:sz="0" w:space="0" w:color="auto"/>
        <w:left w:val="none" w:sz="0" w:space="0" w:color="auto"/>
        <w:bottom w:val="none" w:sz="0" w:space="0" w:color="auto"/>
        <w:right w:val="none" w:sz="0" w:space="0" w:color="auto"/>
      </w:divBdr>
    </w:div>
    <w:div w:id="1242176440">
      <w:marLeft w:val="0"/>
      <w:marRight w:val="0"/>
      <w:marTop w:val="10"/>
      <w:marBottom w:val="10"/>
      <w:divBdr>
        <w:top w:val="none" w:sz="0" w:space="0" w:color="auto"/>
        <w:left w:val="none" w:sz="0" w:space="0" w:color="auto"/>
        <w:bottom w:val="none" w:sz="0" w:space="0" w:color="auto"/>
        <w:right w:val="none" w:sz="0" w:space="0" w:color="auto"/>
      </w:divBdr>
    </w:div>
    <w:div w:id="1280139139">
      <w:marLeft w:val="0"/>
      <w:marRight w:val="720"/>
      <w:marTop w:val="10"/>
      <w:marBottom w:val="10"/>
      <w:divBdr>
        <w:top w:val="none" w:sz="0" w:space="0" w:color="auto"/>
        <w:left w:val="none" w:sz="0" w:space="0" w:color="auto"/>
        <w:bottom w:val="none" w:sz="0" w:space="0" w:color="auto"/>
        <w:right w:val="none" w:sz="0" w:space="0" w:color="auto"/>
      </w:divBdr>
    </w:div>
    <w:div w:id="1317343139">
      <w:marLeft w:val="0"/>
      <w:marRight w:val="0"/>
      <w:marTop w:val="10"/>
      <w:marBottom w:val="10"/>
      <w:divBdr>
        <w:top w:val="none" w:sz="0" w:space="0" w:color="auto"/>
        <w:left w:val="none" w:sz="0" w:space="0" w:color="auto"/>
        <w:bottom w:val="none" w:sz="0" w:space="0" w:color="auto"/>
        <w:right w:val="none" w:sz="0" w:space="0" w:color="auto"/>
      </w:divBdr>
    </w:div>
    <w:div w:id="1322850594">
      <w:marLeft w:val="0"/>
      <w:marRight w:val="0"/>
      <w:marTop w:val="10"/>
      <w:marBottom w:val="10"/>
      <w:divBdr>
        <w:top w:val="none" w:sz="0" w:space="0" w:color="auto"/>
        <w:left w:val="none" w:sz="0" w:space="0" w:color="auto"/>
        <w:bottom w:val="none" w:sz="0" w:space="0" w:color="auto"/>
        <w:right w:val="none" w:sz="0" w:space="0" w:color="auto"/>
      </w:divBdr>
    </w:div>
    <w:div w:id="1417019414">
      <w:marLeft w:val="0"/>
      <w:marRight w:val="0"/>
      <w:marTop w:val="10"/>
      <w:marBottom w:val="10"/>
      <w:divBdr>
        <w:top w:val="none" w:sz="0" w:space="0" w:color="auto"/>
        <w:left w:val="none" w:sz="0" w:space="0" w:color="auto"/>
        <w:bottom w:val="none" w:sz="0" w:space="0" w:color="auto"/>
        <w:right w:val="none" w:sz="0" w:space="0" w:color="auto"/>
      </w:divBdr>
    </w:div>
    <w:div w:id="1518929895">
      <w:marLeft w:val="0"/>
      <w:marRight w:val="0"/>
      <w:marTop w:val="10"/>
      <w:marBottom w:val="10"/>
      <w:divBdr>
        <w:top w:val="none" w:sz="0" w:space="0" w:color="auto"/>
        <w:left w:val="none" w:sz="0" w:space="0" w:color="auto"/>
        <w:bottom w:val="none" w:sz="0" w:space="0" w:color="auto"/>
        <w:right w:val="none" w:sz="0" w:space="0" w:color="auto"/>
      </w:divBdr>
    </w:div>
    <w:div w:id="1533805470">
      <w:marLeft w:val="0"/>
      <w:marRight w:val="0"/>
      <w:marTop w:val="10"/>
      <w:marBottom w:val="10"/>
      <w:divBdr>
        <w:top w:val="none" w:sz="0" w:space="0" w:color="auto"/>
        <w:left w:val="none" w:sz="0" w:space="0" w:color="auto"/>
        <w:bottom w:val="none" w:sz="0" w:space="0" w:color="auto"/>
        <w:right w:val="none" w:sz="0" w:space="0" w:color="auto"/>
      </w:divBdr>
    </w:div>
    <w:div w:id="1551649650">
      <w:marLeft w:val="0"/>
      <w:marRight w:val="0"/>
      <w:marTop w:val="10"/>
      <w:marBottom w:val="10"/>
      <w:divBdr>
        <w:top w:val="none" w:sz="0" w:space="0" w:color="auto"/>
        <w:left w:val="none" w:sz="0" w:space="0" w:color="auto"/>
        <w:bottom w:val="none" w:sz="0" w:space="0" w:color="auto"/>
        <w:right w:val="none" w:sz="0" w:space="0" w:color="auto"/>
      </w:divBdr>
    </w:div>
    <w:div w:id="1659260590">
      <w:marLeft w:val="0"/>
      <w:marRight w:val="0"/>
      <w:marTop w:val="10"/>
      <w:marBottom w:val="10"/>
      <w:divBdr>
        <w:top w:val="none" w:sz="0" w:space="0" w:color="auto"/>
        <w:left w:val="none" w:sz="0" w:space="0" w:color="auto"/>
        <w:bottom w:val="none" w:sz="0" w:space="0" w:color="auto"/>
        <w:right w:val="none" w:sz="0" w:space="0" w:color="auto"/>
      </w:divBdr>
    </w:div>
    <w:div w:id="1959215563">
      <w:marLeft w:val="0"/>
      <w:marRight w:val="0"/>
      <w:marTop w:val="10"/>
      <w:marBottom w:val="10"/>
      <w:divBdr>
        <w:top w:val="none" w:sz="0" w:space="0" w:color="auto"/>
        <w:left w:val="none" w:sz="0" w:space="0" w:color="auto"/>
        <w:bottom w:val="none" w:sz="0" w:space="0" w:color="auto"/>
        <w:right w:val="none" w:sz="0" w:space="0" w:color="auto"/>
      </w:divBdr>
    </w:div>
    <w:div w:id="2020229893">
      <w:marLeft w:val="0"/>
      <w:marRight w:val="0"/>
      <w:marTop w:val="10"/>
      <w:marBottom w:val="10"/>
      <w:divBdr>
        <w:top w:val="none" w:sz="0" w:space="0" w:color="auto"/>
        <w:left w:val="none" w:sz="0" w:space="0" w:color="auto"/>
        <w:bottom w:val="none" w:sz="0" w:space="0" w:color="auto"/>
        <w:right w:val="none" w:sz="0" w:space="0" w:color="auto"/>
      </w:divBdr>
    </w:div>
    <w:div w:id="207646320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1208</Words>
  <Characters>6889</Characters>
  <Application>Microsoft Office Word</Application>
  <DocSecurity>0</DocSecurity>
  <Lines>57</Lines>
  <Paragraphs>16</Paragraphs>
  <ScaleCrop>false</ScaleCrop>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