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45840">
      <w:pPr>
        <w:spacing w:line="500" w:lineRule="atLeast"/>
        <w:jc w:val="center"/>
        <w:divId w:val="2085298886"/>
        <w:rPr>
          <w:rFonts w:ascii="黑体" w:eastAsia="黑体" w:hAnsi="黑体"/>
          <w:sz w:val="36"/>
          <w:szCs w:val="36"/>
        </w:rPr>
      </w:pPr>
      <w:bookmarkStart w:id="0" w:name="_GoBack"/>
      <w:bookmarkEnd w:id="0"/>
      <w:r>
        <w:rPr>
          <w:rFonts w:ascii="黑体" w:eastAsia="黑体" w:hAnsi="黑体" w:hint="eastAsia"/>
          <w:sz w:val="36"/>
          <w:szCs w:val="36"/>
        </w:rPr>
        <w:t>上海市松江区人民法院</w:t>
      </w:r>
    </w:p>
    <w:p w:rsidR="00000000" w:rsidRDefault="00745840">
      <w:pPr>
        <w:spacing w:line="500" w:lineRule="atLeast"/>
        <w:jc w:val="center"/>
        <w:divId w:val="52706307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45840">
      <w:pPr>
        <w:spacing w:line="500" w:lineRule="atLeast"/>
        <w:jc w:val="right"/>
        <w:divId w:val="51992854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0117</w:t>
      </w:r>
      <w:r>
        <w:rPr>
          <w:rFonts w:hint="eastAsia"/>
          <w:sz w:val="30"/>
          <w:szCs w:val="30"/>
        </w:rPr>
        <w:t>民初</w:t>
      </w:r>
      <w:r>
        <w:rPr>
          <w:rFonts w:hint="eastAsia"/>
          <w:sz w:val="30"/>
          <w:szCs w:val="30"/>
        </w:rPr>
        <w:t>1212</w:t>
      </w:r>
      <w:r>
        <w:rPr>
          <w:rFonts w:hint="eastAsia"/>
          <w:sz w:val="30"/>
          <w:szCs w:val="30"/>
        </w:rPr>
        <w:t>号</w:t>
      </w:r>
    </w:p>
    <w:p w:rsidR="00000000" w:rsidRDefault="00745840">
      <w:pPr>
        <w:spacing w:line="500" w:lineRule="atLeast"/>
        <w:ind w:firstLine="600"/>
        <w:divId w:val="743917080"/>
        <w:rPr>
          <w:rFonts w:hint="eastAsia"/>
          <w:sz w:val="30"/>
          <w:szCs w:val="30"/>
        </w:rPr>
      </w:pPr>
      <w:r>
        <w:rPr>
          <w:rFonts w:hint="eastAsia"/>
          <w:sz w:val="30"/>
          <w:szCs w:val="30"/>
        </w:rPr>
        <w:t>原告：韩永庆，男，</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日出生，汉族，住山东省。</w:t>
      </w:r>
    </w:p>
    <w:p w:rsidR="00000000" w:rsidRDefault="00745840">
      <w:pPr>
        <w:spacing w:line="500" w:lineRule="atLeast"/>
        <w:ind w:firstLine="600"/>
        <w:divId w:val="884679799"/>
        <w:rPr>
          <w:rFonts w:hint="eastAsia"/>
          <w:sz w:val="30"/>
          <w:szCs w:val="30"/>
        </w:rPr>
      </w:pPr>
      <w:r>
        <w:rPr>
          <w:rFonts w:hint="eastAsia"/>
          <w:sz w:val="30"/>
          <w:szCs w:val="30"/>
        </w:rPr>
        <w:t>被告：上海琼玉物业管理有限公司，住所地上海市崇明县。</w:t>
      </w:r>
    </w:p>
    <w:p w:rsidR="00000000" w:rsidRDefault="00745840">
      <w:pPr>
        <w:spacing w:line="500" w:lineRule="atLeast"/>
        <w:ind w:firstLine="600"/>
        <w:divId w:val="2116442503"/>
        <w:rPr>
          <w:rFonts w:hint="eastAsia"/>
          <w:sz w:val="30"/>
          <w:szCs w:val="30"/>
        </w:rPr>
      </w:pPr>
      <w:r>
        <w:rPr>
          <w:rFonts w:hint="eastAsia"/>
          <w:sz w:val="30"/>
          <w:szCs w:val="30"/>
        </w:rPr>
        <w:t>法定代表人：刘克善，董事长。</w:t>
      </w:r>
    </w:p>
    <w:p w:rsidR="00000000" w:rsidRDefault="00745840">
      <w:pPr>
        <w:spacing w:line="500" w:lineRule="atLeast"/>
        <w:ind w:firstLine="600"/>
        <w:divId w:val="1122503814"/>
        <w:rPr>
          <w:rFonts w:hint="eastAsia"/>
          <w:sz w:val="30"/>
          <w:szCs w:val="30"/>
        </w:rPr>
      </w:pPr>
      <w:r>
        <w:rPr>
          <w:rFonts w:hint="eastAsia"/>
          <w:sz w:val="30"/>
          <w:szCs w:val="30"/>
        </w:rPr>
        <w:t>委托诉讼代理人：王树平，上海市振兴律师事务所律师。</w:t>
      </w:r>
    </w:p>
    <w:p w:rsidR="00000000" w:rsidRDefault="00745840">
      <w:pPr>
        <w:spacing w:line="500" w:lineRule="atLeast"/>
        <w:ind w:firstLine="600"/>
        <w:divId w:val="2114013214"/>
        <w:rPr>
          <w:rFonts w:hint="eastAsia"/>
          <w:sz w:val="30"/>
          <w:szCs w:val="30"/>
        </w:rPr>
      </w:pPr>
      <w:r>
        <w:rPr>
          <w:rFonts w:hint="eastAsia"/>
          <w:sz w:val="30"/>
          <w:szCs w:val="30"/>
        </w:rPr>
        <w:t>委托诉讼代理人：沈宝康，男。</w:t>
      </w:r>
    </w:p>
    <w:p w:rsidR="00000000" w:rsidRDefault="00745840">
      <w:pPr>
        <w:spacing w:line="500" w:lineRule="atLeast"/>
        <w:ind w:firstLine="600"/>
        <w:divId w:val="848569450"/>
        <w:rPr>
          <w:rFonts w:hint="eastAsia"/>
          <w:sz w:val="30"/>
          <w:szCs w:val="30"/>
        </w:rPr>
      </w:pPr>
      <w:r>
        <w:rPr>
          <w:rFonts w:hint="eastAsia"/>
          <w:sz w:val="30"/>
          <w:szCs w:val="30"/>
        </w:rPr>
        <w:t>原告韩永庆与被告上海琼玉物业管理有限公司劳动合同纠纷一案，本院于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日立案后，依法适用简易程序，公开开庭进行了审理。原告韩永庆、被告上海琼玉物业管理有限公司的委托诉讼代理人王树平、沈宝康到庭参加诉讼。本案现已审理终结。</w:t>
      </w:r>
    </w:p>
    <w:p w:rsidR="00000000" w:rsidRDefault="00745840">
      <w:pPr>
        <w:spacing w:line="500" w:lineRule="atLeast"/>
        <w:ind w:firstLine="600"/>
        <w:divId w:val="84152969"/>
        <w:rPr>
          <w:rFonts w:hint="eastAsia"/>
          <w:sz w:val="30"/>
          <w:szCs w:val="30"/>
        </w:rPr>
      </w:pPr>
      <w:r>
        <w:rPr>
          <w:rFonts w:hint="eastAsia"/>
          <w:sz w:val="30"/>
          <w:szCs w:val="30"/>
        </w:rPr>
        <w:t>原告韩永庆向本院提出诉讼请求：原告不返还被告营业款</w:t>
      </w:r>
      <w:r>
        <w:rPr>
          <w:rFonts w:hint="eastAsia"/>
          <w:sz w:val="30"/>
          <w:szCs w:val="30"/>
        </w:rPr>
        <w:t>45,745.60</w:t>
      </w:r>
      <w:r>
        <w:rPr>
          <w:rFonts w:hint="eastAsia"/>
          <w:sz w:val="30"/>
          <w:szCs w:val="30"/>
        </w:rPr>
        <w:t>元。事实和理由：原告于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日进入被告处工作，担任小区主管，并不担任出纳。被告所提出的营业款和原告无关，是上任小区经理的事情。原告对上海市松江区劳动人事争议仲裁委员会的裁决不服，故诉至法院。</w:t>
      </w:r>
    </w:p>
    <w:p w:rsidR="00000000" w:rsidRDefault="00745840">
      <w:pPr>
        <w:spacing w:line="500" w:lineRule="atLeast"/>
        <w:ind w:firstLine="600"/>
        <w:divId w:val="396438149"/>
        <w:rPr>
          <w:rFonts w:hint="eastAsia"/>
          <w:sz w:val="30"/>
          <w:szCs w:val="30"/>
        </w:rPr>
      </w:pPr>
      <w:r>
        <w:rPr>
          <w:rFonts w:hint="eastAsia"/>
          <w:sz w:val="30"/>
          <w:szCs w:val="30"/>
        </w:rPr>
        <w:t>被告上海</w:t>
      </w:r>
      <w:r>
        <w:rPr>
          <w:rFonts w:hint="eastAsia"/>
          <w:sz w:val="30"/>
          <w:szCs w:val="30"/>
        </w:rPr>
        <w:t>琼玉物业管理有限公司辩称，同意仲裁裁决，不同意原告的诉讼请求。</w:t>
      </w:r>
    </w:p>
    <w:p w:rsidR="00000000" w:rsidRDefault="00745840">
      <w:pPr>
        <w:spacing w:line="500" w:lineRule="atLeast"/>
        <w:ind w:firstLine="600"/>
        <w:divId w:val="1417901266"/>
        <w:rPr>
          <w:rFonts w:hint="eastAsia"/>
          <w:sz w:val="30"/>
          <w:szCs w:val="30"/>
        </w:rPr>
      </w:pPr>
      <w:r>
        <w:rPr>
          <w:rFonts w:hint="eastAsia"/>
          <w:sz w:val="30"/>
          <w:szCs w:val="30"/>
        </w:rPr>
        <w:t>本院经审理认定事实如下：原告于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日进入被告处工作，在安天红墅小区担任物业主管，双方签订了劳动合同，合同期限为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日，约定工资为</w:t>
      </w:r>
      <w:r>
        <w:rPr>
          <w:rFonts w:hint="eastAsia"/>
          <w:sz w:val="30"/>
          <w:szCs w:val="30"/>
        </w:rPr>
        <w:t>4,800</w:t>
      </w:r>
      <w:r>
        <w:rPr>
          <w:rFonts w:hint="eastAsia"/>
          <w:sz w:val="30"/>
          <w:szCs w:val="30"/>
        </w:rPr>
        <w:t>元</w:t>
      </w:r>
      <w:r>
        <w:rPr>
          <w:rFonts w:hint="eastAsia"/>
          <w:sz w:val="30"/>
          <w:szCs w:val="30"/>
        </w:rPr>
        <w:t>/</w:t>
      </w:r>
      <w:r>
        <w:rPr>
          <w:rFonts w:hint="eastAsia"/>
          <w:sz w:val="30"/>
          <w:szCs w:val="30"/>
        </w:rPr>
        <w:t>月，原告最后工作至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w:t>
      </w:r>
    </w:p>
    <w:p w:rsidR="00000000" w:rsidRDefault="00745840">
      <w:pPr>
        <w:spacing w:line="500" w:lineRule="atLeast"/>
        <w:ind w:firstLine="600"/>
        <w:divId w:val="1224564910"/>
        <w:rPr>
          <w:rFonts w:hint="eastAsia"/>
          <w:sz w:val="30"/>
          <w:szCs w:val="30"/>
        </w:rPr>
      </w:pPr>
      <w:r>
        <w:rPr>
          <w:rFonts w:hint="eastAsia"/>
          <w:sz w:val="30"/>
          <w:szCs w:val="30"/>
        </w:rPr>
        <w:lastRenderedPageBreak/>
        <w:t>被告主张返还的款项，分为四个部分：停车费、物业费及装修押金等</w:t>
      </w:r>
      <w:r>
        <w:rPr>
          <w:rFonts w:hint="eastAsia"/>
          <w:sz w:val="30"/>
          <w:szCs w:val="30"/>
        </w:rPr>
        <w:t>25,087.90</w:t>
      </w:r>
      <w:r>
        <w:rPr>
          <w:rFonts w:hint="eastAsia"/>
          <w:sz w:val="30"/>
          <w:szCs w:val="30"/>
        </w:rPr>
        <w:t>元，外墙面砖营业收入</w:t>
      </w:r>
      <w:r>
        <w:rPr>
          <w:rFonts w:hint="eastAsia"/>
          <w:sz w:val="30"/>
          <w:szCs w:val="30"/>
        </w:rPr>
        <w:t>13,757.50</w:t>
      </w:r>
      <w:r>
        <w:rPr>
          <w:rFonts w:hint="eastAsia"/>
          <w:sz w:val="30"/>
          <w:szCs w:val="30"/>
        </w:rPr>
        <w:t>元，门禁卡工本费</w:t>
      </w:r>
      <w:r>
        <w:rPr>
          <w:rFonts w:hint="eastAsia"/>
          <w:sz w:val="30"/>
          <w:szCs w:val="30"/>
        </w:rPr>
        <w:t>770</w:t>
      </w:r>
      <w:r>
        <w:rPr>
          <w:rFonts w:hint="eastAsia"/>
          <w:sz w:val="30"/>
          <w:szCs w:val="30"/>
        </w:rPr>
        <w:t>元，电瓶车充电费</w:t>
      </w:r>
      <w:r>
        <w:rPr>
          <w:rFonts w:hint="eastAsia"/>
          <w:sz w:val="30"/>
          <w:szCs w:val="30"/>
        </w:rPr>
        <w:t>1,410</w:t>
      </w:r>
      <w:r>
        <w:rPr>
          <w:rFonts w:hint="eastAsia"/>
          <w:sz w:val="30"/>
          <w:szCs w:val="30"/>
        </w:rPr>
        <w:t>元，蓝牙工本费</w:t>
      </w:r>
      <w:r>
        <w:rPr>
          <w:rFonts w:hint="eastAsia"/>
          <w:sz w:val="30"/>
          <w:szCs w:val="30"/>
        </w:rPr>
        <w:t>4,570</w:t>
      </w:r>
      <w:r>
        <w:rPr>
          <w:rFonts w:hint="eastAsia"/>
          <w:sz w:val="30"/>
          <w:szCs w:val="30"/>
        </w:rPr>
        <w:t>元，合计</w:t>
      </w:r>
      <w:r>
        <w:rPr>
          <w:rFonts w:hint="eastAsia"/>
          <w:sz w:val="30"/>
          <w:szCs w:val="30"/>
        </w:rPr>
        <w:t>45,595.40</w:t>
      </w:r>
      <w:r>
        <w:rPr>
          <w:rFonts w:hint="eastAsia"/>
          <w:sz w:val="30"/>
          <w:szCs w:val="30"/>
        </w:rPr>
        <w:t>元，</w:t>
      </w:r>
      <w:r>
        <w:rPr>
          <w:rFonts w:hint="eastAsia"/>
          <w:sz w:val="30"/>
          <w:szCs w:val="30"/>
        </w:rPr>
        <w:t>仲裁计算有误。关于停车费、物业费及装修押金部分，内容分为停车费、物业费、施工证费、维修费、垃圾短驳费、装修押金，被告共罗列了</w:t>
      </w:r>
      <w:r>
        <w:rPr>
          <w:rFonts w:hint="eastAsia"/>
          <w:sz w:val="30"/>
          <w:szCs w:val="30"/>
        </w:rPr>
        <w:t>42</w:t>
      </w:r>
      <w:r>
        <w:rPr>
          <w:rFonts w:hint="eastAsia"/>
          <w:sz w:val="30"/>
          <w:szCs w:val="30"/>
        </w:rPr>
        <w:t>项。庭审中，被告撤回了第</w:t>
      </w:r>
      <w:r>
        <w:rPr>
          <w:rFonts w:hint="eastAsia"/>
          <w:sz w:val="30"/>
          <w:szCs w:val="30"/>
        </w:rPr>
        <w:t>25-32</w:t>
      </w:r>
      <w:r>
        <w:rPr>
          <w:rFonts w:hint="eastAsia"/>
          <w:sz w:val="30"/>
          <w:szCs w:val="30"/>
        </w:rPr>
        <w:t>项。对于第</w:t>
      </w:r>
      <w:r>
        <w:rPr>
          <w:rFonts w:hint="eastAsia"/>
          <w:sz w:val="30"/>
          <w:szCs w:val="30"/>
        </w:rPr>
        <w:t>1-16</w:t>
      </w:r>
      <w:r>
        <w:rPr>
          <w:rFonts w:hint="eastAsia"/>
          <w:sz w:val="30"/>
          <w:szCs w:val="30"/>
        </w:rPr>
        <w:t>项，收据上有原告签字。对于</w:t>
      </w:r>
      <w:r>
        <w:rPr>
          <w:rFonts w:hint="eastAsia"/>
          <w:sz w:val="30"/>
          <w:szCs w:val="30"/>
        </w:rPr>
        <w:t>17-26</w:t>
      </w:r>
      <w:r>
        <w:rPr>
          <w:rFonts w:hint="eastAsia"/>
          <w:sz w:val="30"/>
          <w:szCs w:val="30"/>
        </w:rPr>
        <w:t>项，记载于同一本收据本上，第</w:t>
      </w:r>
      <w:r>
        <w:rPr>
          <w:rFonts w:hint="eastAsia"/>
          <w:sz w:val="30"/>
          <w:szCs w:val="30"/>
        </w:rPr>
        <w:t>26</w:t>
      </w:r>
      <w:r>
        <w:rPr>
          <w:rFonts w:hint="eastAsia"/>
          <w:sz w:val="30"/>
          <w:szCs w:val="30"/>
        </w:rPr>
        <w:t>项收据位于该收据本最后一页，在该页收据背面有小区物业经理皮巍全的签名，并注明“之前已收，皮巍全”。对于第</w:t>
      </w:r>
      <w:r>
        <w:rPr>
          <w:rFonts w:hint="eastAsia"/>
          <w:sz w:val="30"/>
          <w:szCs w:val="30"/>
        </w:rPr>
        <w:t>33-40</w:t>
      </w:r>
      <w:r>
        <w:rPr>
          <w:rFonts w:hint="eastAsia"/>
          <w:sz w:val="30"/>
          <w:szCs w:val="30"/>
        </w:rPr>
        <w:t>项，收据上有原告签字。对于第</w:t>
      </w:r>
      <w:r>
        <w:rPr>
          <w:rFonts w:hint="eastAsia"/>
          <w:sz w:val="30"/>
          <w:szCs w:val="30"/>
        </w:rPr>
        <w:t>41</w:t>
      </w:r>
      <w:r>
        <w:rPr>
          <w:rFonts w:hint="eastAsia"/>
          <w:sz w:val="30"/>
          <w:szCs w:val="30"/>
        </w:rPr>
        <w:t>、</w:t>
      </w:r>
      <w:r>
        <w:rPr>
          <w:rFonts w:hint="eastAsia"/>
          <w:sz w:val="30"/>
          <w:szCs w:val="30"/>
        </w:rPr>
        <w:t>42</w:t>
      </w:r>
      <w:r>
        <w:rPr>
          <w:rFonts w:hint="eastAsia"/>
          <w:sz w:val="30"/>
          <w:szCs w:val="30"/>
        </w:rPr>
        <w:t>项，被告未能提供收据原件，原告对被告提供的复印件的真实性不予认可。</w:t>
      </w:r>
    </w:p>
    <w:p w:rsidR="00000000" w:rsidRDefault="00745840">
      <w:pPr>
        <w:spacing w:line="500" w:lineRule="atLeast"/>
        <w:ind w:firstLine="600"/>
        <w:divId w:val="715087172"/>
        <w:rPr>
          <w:rFonts w:hint="eastAsia"/>
          <w:sz w:val="30"/>
          <w:szCs w:val="30"/>
        </w:rPr>
      </w:pPr>
      <w:r>
        <w:rPr>
          <w:rFonts w:hint="eastAsia"/>
          <w:sz w:val="30"/>
          <w:szCs w:val="30"/>
        </w:rPr>
        <w:t>关于外墙面砖营业收入、门禁卡工本费、电瓶车充</w:t>
      </w:r>
      <w:r>
        <w:rPr>
          <w:rFonts w:hint="eastAsia"/>
          <w:sz w:val="30"/>
          <w:szCs w:val="30"/>
        </w:rPr>
        <w:t>电费和蓝牙工本费，被告认为这些业务应属被告的经营范围，原告谋取了属于被告的商业机会，所得的收入应当归被告所有。原告对金额无异议，但认为系其支付成本，其所收取的费用只是填补成本，并未谋利，故不应返还。</w:t>
      </w:r>
    </w:p>
    <w:p w:rsidR="00000000" w:rsidRDefault="00745840">
      <w:pPr>
        <w:spacing w:line="500" w:lineRule="atLeast"/>
        <w:ind w:firstLine="600"/>
        <w:divId w:val="677581327"/>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日，被告向上海市松江区劳动人事争议仲裁委员会申请仲裁，请求：原告返还被告</w:t>
      </w:r>
      <w:r>
        <w:rPr>
          <w:rFonts w:hint="eastAsia"/>
          <w:sz w:val="30"/>
          <w:szCs w:val="30"/>
        </w:rPr>
        <w:t>2014</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月期间营业款</w:t>
      </w:r>
      <w:r>
        <w:rPr>
          <w:rFonts w:hint="eastAsia"/>
          <w:sz w:val="30"/>
          <w:szCs w:val="30"/>
        </w:rPr>
        <w:t>45,745.60</w:t>
      </w:r>
      <w:r>
        <w:rPr>
          <w:rFonts w:hint="eastAsia"/>
          <w:sz w:val="30"/>
          <w:szCs w:val="30"/>
        </w:rPr>
        <w:t>元。</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日，该仲裁委员会出具松劳人仲</w:t>
      </w:r>
      <w:r>
        <w:rPr>
          <w:rFonts w:hint="eastAsia"/>
          <w:sz w:val="30"/>
          <w:szCs w:val="30"/>
        </w:rPr>
        <w:t>(2016)</w:t>
      </w:r>
      <w:r>
        <w:rPr>
          <w:rFonts w:hint="eastAsia"/>
          <w:sz w:val="30"/>
          <w:szCs w:val="30"/>
        </w:rPr>
        <w:t>办字</w:t>
      </w:r>
      <w:r>
        <w:rPr>
          <w:rFonts w:hint="eastAsia"/>
          <w:sz w:val="30"/>
          <w:szCs w:val="30"/>
        </w:rPr>
        <w:t>3714</w:t>
      </w:r>
      <w:r>
        <w:rPr>
          <w:rFonts w:hint="eastAsia"/>
          <w:sz w:val="30"/>
          <w:szCs w:val="30"/>
        </w:rPr>
        <w:t>号裁决书，裁决原告返还被告</w:t>
      </w:r>
      <w:r>
        <w:rPr>
          <w:rFonts w:hint="eastAsia"/>
          <w:sz w:val="30"/>
          <w:szCs w:val="30"/>
        </w:rPr>
        <w:t>2014</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月期间营业款</w:t>
      </w:r>
      <w:r>
        <w:rPr>
          <w:rFonts w:hint="eastAsia"/>
          <w:sz w:val="30"/>
          <w:szCs w:val="30"/>
        </w:rPr>
        <w:t>45,745.60</w:t>
      </w:r>
      <w:r>
        <w:rPr>
          <w:rFonts w:hint="eastAsia"/>
          <w:sz w:val="30"/>
          <w:szCs w:val="30"/>
        </w:rPr>
        <w:t>元</w:t>
      </w:r>
      <w:r>
        <w:rPr>
          <w:rFonts w:hint="eastAsia"/>
          <w:sz w:val="30"/>
          <w:szCs w:val="30"/>
        </w:rPr>
        <w:t>。原告不服仲裁结果遂诉至本院。</w:t>
      </w:r>
    </w:p>
    <w:p w:rsidR="00000000" w:rsidRDefault="00745840">
      <w:pPr>
        <w:spacing w:line="500" w:lineRule="atLeast"/>
        <w:ind w:firstLine="600"/>
        <w:divId w:val="1691645667"/>
        <w:rPr>
          <w:rFonts w:hint="eastAsia"/>
          <w:sz w:val="30"/>
          <w:szCs w:val="30"/>
        </w:rPr>
      </w:pPr>
      <w:r>
        <w:rPr>
          <w:rFonts w:hint="eastAsia"/>
          <w:sz w:val="30"/>
          <w:szCs w:val="30"/>
        </w:rPr>
        <w:t>本院认为，首先，关于停车费、物业费及装修押金部分，对于第</w:t>
      </w:r>
      <w:r>
        <w:rPr>
          <w:rFonts w:hint="eastAsia"/>
          <w:sz w:val="30"/>
          <w:szCs w:val="30"/>
        </w:rPr>
        <w:t>25-32</w:t>
      </w:r>
      <w:r>
        <w:rPr>
          <w:rFonts w:hint="eastAsia"/>
          <w:sz w:val="30"/>
          <w:szCs w:val="30"/>
        </w:rPr>
        <w:t>项，被告已撤回，本院不予处理。对于第</w:t>
      </w:r>
      <w:r>
        <w:rPr>
          <w:rFonts w:hint="eastAsia"/>
          <w:sz w:val="30"/>
          <w:szCs w:val="30"/>
        </w:rPr>
        <w:t>5</w:t>
      </w:r>
      <w:r>
        <w:rPr>
          <w:rFonts w:hint="eastAsia"/>
          <w:sz w:val="30"/>
          <w:szCs w:val="30"/>
        </w:rPr>
        <w:t>、</w:t>
      </w:r>
      <w:r>
        <w:rPr>
          <w:rFonts w:hint="eastAsia"/>
          <w:sz w:val="30"/>
          <w:szCs w:val="30"/>
        </w:rPr>
        <w:t>14</w:t>
      </w:r>
      <w:r>
        <w:rPr>
          <w:rFonts w:hint="eastAsia"/>
          <w:sz w:val="30"/>
          <w:szCs w:val="30"/>
        </w:rPr>
        <w:t>、</w:t>
      </w:r>
      <w:r>
        <w:rPr>
          <w:rFonts w:hint="eastAsia"/>
          <w:sz w:val="30"/>
          <w:szCs w:val="30"/>
        </w:rPr>
        <w:t>16</w:t>
      </w:r>
      <w:r>
        <w:rPr>
          <w:rFonts w:hint="eastAsia"/>
          <w:sz w:val="30"/>
          <w:szCs w:val="30"/>
        </w:rPr>
        <w:t>、</w:t>
      </w:r>
      <w:r>
        <w:rPr>
          <w:rFonts w:hint="eastAsia"/>
          <w:sz w:val="30"/>
          <w:szCs w:val="30"/>
        </w:rPr>
        <w:t>33</w:t>
      </w:r>
      <w:r>
        <w:rPr>
          <w:rFonts w:hint="eastAsia"/>
          <w:sz w:val="30"/>
          <w:szCs w:val="30"/>
        </w:rPr>
        <w:t>、</w:t>
      </w:r>
      <w:r>
        <w:rPr>
          <w:rFonts w:hint="eastAsia"/>
          <w:sz w:val="30"/>
          <w:szCs w:val="30"/>
        </w:rPr>
        <w:t>35</w:t>
      </w:r>
      <w:r>
        <w:rPr>
          <w:rFonts w:hint="eastAsia"/>
          <w:sz w:val="30"/>
          <w:szCs w:val="30"/>
        </w:rPr>
        <w:t>、</w:t>
      </w:r>
      <w:r>
        <w:rPr>
          <w:rFonts w:hint="eastAsia"/>
          <w:sz w:val="30"/>
          <w:szCs w:val="30"/>
        </w:rPr>
        <w:t>36</w:t>
      </w:r>
      <w:r>
        <w:rPr>
          <w:rFonts w:hint="eastAsia"/>
          <w:sz w:val="30"/>
          <w:szCs w:val="30"/>
        </w:rPr>
        <w:t>、</w:t>
      </w:r>
      <w:r>
        <w:rPr>
          <w:rFonts w:hint="eastAsia"/>
          <w:sz w:val="30"/>
          <w:szCs w:val="30"/>
        </w:rPr>
        <w:t>37</w:t>
      </w:r>
      <w:r>
        <w:rPr>
          <w:rFonts w:hint="eastAsia"/>
          <w:sz w:val="30"/>
          <w:szCs w:val="30"/>
        </w:rPr>
        <w:t>、</w:t>
      </w:r>
      <w:r>
        <w:rPr>
          <w:rFonts w:hint="eastAsia"/>
          <w:sz w:val="30"/>
          <w:szCs w:val="30"/>
        </w:rPr>
        <w:t>38</w:t>
      </w:r>
      <w:r>
        <w:rPr>
          <w:rFonts w:hint="eastAsia"/>
          <w:sz w:val="30"/>
          <w:szCs w:val="30"/>
        </w:rPr>
        <w:t>项中的施工证费、垃圾短驳费、装修押金，不属于被告的营业收入，收据上也没有被告公司印</w:t>
      </w:r>
      <w:r>
        <w:rPr>
          <w:rFonts w:hint="eastAsia"/>
          <w:sz w:val="30"/>
          <w:szCs w:val="30"/>
        </w:rPr>
        <w:lastRenderedPageBreak/>
        <w:t>章，不会导致被告对外承担债务，故该钱款不属于被告所有，被告无权向原告主张返还该款项。换言之，退一步说，即便存在原告收取该款项后未支付给垃圾搬运工或未退还给业主的事实，也不应由被告主张返还该款项，被告不是适格的权利主体。对于第</w:t>
      </w:r>
      <w:r>
        <w:rPr>
          <w:rFonts w:hint="eastAsia"/>
          <w:sz w:val="30"/>
          <w:szCs w:val="30"/>
        </w:rPr>
        <w:t>17-24</w:t>
      </w:r>
      <w:r>
        <w:rPr>
          <w:rFonts w:hint="eastAsia"/>
          <w:sz w:val="30"/>
          <w:szCs w:val="30"/>
        </w:rPr>
        <w:t>项，与第</w:t>
      </w:r>
      <w:r>
        <w:rPr>
          <w:rFonts w:hint="eastAsia"/>
          <w:sz w:val="30"/>
          <w:szCs w:val="30"/>
        </w:rPr>
        <w:t>26</w:t>
      </w:r>
      <w:r>
        <w:rPr>
          <w:rFonts w:hint="eastAsia"/>
          <w:sz w:val="30"/>
          <w:szCs w:val="30"/>
        </w:rPr>
        <w:t>项记载</w:t>
      </w:r>
      <w:r>
        <w:rPr>
          <w:rFonts w:hint="eastAsia"/>
          <w:sz w:val="30"/>
          <w:szCs w:val="30"/>
        </w:rPr>
        <w:t>于同一收据本上，第</w:t>
      </w:r>
      <w:r>
        <w:rPr>
          <w:rFonts w:hint="eastAsia"/>
          <w:sz w:val="30"/>
          <w:szCs w:val="30"/>
        </w:rPr>
        <w:t>26</w:t>
      </w:r>
      <w:r>
        <w:rPr>
          <w:rFonts w:hint="eastAsia"/>
          <w:sz w:val="30"/>
          <w:szCs w:val="30"/>
        </w:rPr>
        <w:t>项收据为最后一页，背面载明“之前已收，皮巍全”，而在该本收据中，凡其它有皮巍全签名的收据上全都是载明“已收，皮巍全”。庭审中，原告认为，第</w:t>
      </w:r>
      <w:r>
        <w:rPr>
          <w:rFonts w:hint="eastAsia"/>
          <w:sz w:val="30"/>
          <w:szCs w:val="30"/>
        </w:rPr>
        <w:t>26</w:t>
      </w:r>
      <w:r>
        <w:rPr>
          <w:rFonts w:hint="eastAsia"/>
          <w:sz w:val="30"/>
          <w:szCs w:val="30"/>
        </w:rPr>
        <w:t>项收据上记载的“之前已收，皮巍全”是指该本收据上所有记载的款项均已由皮巍全收取，而被告认为仅指第</w:t>
      </w:r>
      <w:r>
        <w:rPr>
          <w:rFonts w:hint="eastAsia"/>
          <w:sz w:val="30"/>
          <w:szCs w:val="30"/>
        </w:rPr>
        <w:t>26</w:t>
      </w:r>
      <w:r>
        <w:rPr>
          <w:rFonts w:hint="eastAsia"/>
          <w:sz w:val="30"/>
          <w:szCs w:val="30"/>
        </w:rPr>
        <w:t>项收据上的款项已由皮巍全收取。纵观整本收据和用词，本院认为原告的陈述更为可信，本院对原告的陈述予以采纳。对于第</w:t>
      </w:r>
      <w:r>
        <w:rPr>
          <w:rFonts w:hint="eastAsia"/>
          <w:sz w:val="30"/>
          <w:szCs w:val="30"/>
        </w:rPr>
        <w:t>41</w:t>
      </w:r>
      <w:r>
        <w:rPr>
          <w:rFonts w:hint="eastAsia"/>
          <w:sz w:val="30"/>
          <w:szCs w:val="30"/>
        </w:rPr>
        <w:t>、</w:t>
      </w:r>
      <w:r>
        <w:rPr>
          <w:rFonts w:hint="eastAsia"/>
          <w:sz w:val="30"/>
          <w:szCs w:val="30"/>
        </w:rPr>
        <w:t>42</w:t>
      </w:r>
      <w:r>
        <w:rPr>
          <w:rFonts w:hint="eastAsia"/>
          <w:sz w:val="30"/>
          <w:szCs w:val="30"/>
        </w:rPr>
        <w:t>项，被告仅提供复印件，不能证明原告收取了该款项，故本院对被告该部分款项的主张不予支持。对于剩余部分，均为停车费、物业费、维修费，</w:t>
      </w:r>
      <w:r>
        <w:rPr>
          <w:rFonts w:hint="eastAsia"/>
          <w:sz w:val="30"/>
          <w:szCs w:val="30"/>
        </w:rPr>
        <w:t>属于被告营业收入，原告收取款项后应当及时上交被告，现原告在庭审中仅陈述称该部分款项均已交给公司出纳徐花，但未提供证据予以证明，故本院对原告的主张不予采纳。经计算，原告应返还被告物业费、停车费、维修费共计</w:t>
      </w:r>
      <w:r>
        <w:rPr>
          <w:rFonts w:hint="eastAsia"/>
          <w:sz w:val="30"/>
          <w:szCs w:val="30"/>
        </w:rPr>
        <w:t>3,760</w:t>
      </w:r>
      <w:r>
        <w:rPr>
          <w:rFonts w:hint="eastAsia"/>
          <w:sz w:val="30"/>
          <w:szCs w:val="30"/>
        </w:rPr>
        <w:t>元。</w:t>
      </w:r>
    </w:p>
    <w:p w:rsidR="00000000" w:rsidRDefault="00745840">
      <w:pPr>
        <w:spacing w:line="500" w:lineRule="atLeast"/>
        <w:ind w:firstLine="600"/>
        <w:divId w:val="439644838"/>
        <w:rPr>
          <w:rFonts w:hint="eastAsia"/>
          <w:sz w:val="30"/>
          <w:szCs w:val="30"/>
        </w:rPr>
      </w:pPr>
      <w:r>
        <w:rPr>
          <w:rFonts w:hint="eastAsia"/>
          <w:sz w:val="30"/>
          <w:szCs w:val="30"/>
        </w:rPr>
        <w:t>关于外墙面砖营业收入、门禁卡工本费和蓝牙工本费，被告认为原告谋取了属于公司的商业机会，所得的收入应当归公司所有。首先，该三种业务并不属于个人禁止从事的业务；其次，根据公司法的规定，禁止篡夺公司商业机会的义务主体仅限于公司董事、高级管理人员，而原告并不属于上述人员，不负有竞业限制义务。因此，被告</w:t>
      </w:r>
      <w:r>
        <w:rPr>
          <w:rFonts w:hint="eastAsia"/>
          <w:sz w:val="30"/>
          <w:szCs w:val="30"/>
        </w:rPr>
        <w:t>要求行使归入权无法律依据，本院不予支持。</w:t>
      </w:r>
    </w:p>
    <w:p w:rsidR="00000000" w:rsidRDefault="00745840">
      <w:pPr>
        <w:spacing w:line="500" w:lineRule="atLeast"/>
        <w:ind w:firstLine="600"/>
        <w:divId w:val="2071532006"/>
        <w:rPr>
          <w:rFonts w:hint="eastAsia"/>
          <w:sz w:val="30"/>
          <w:szCs w:val="30"/>
        </w:rPr>
      </w:pPr>
      <w:r>
        <w:rPr>
          <w:rFonts w:hint="eastAsia"/>
          <w:sz w:val="30"/>
          <w:szCs w:val="30"/>
        </w:rPr>
        <w:t>关于电瓶车充电费</w:t>
      </w:r>
      <w:r>
        <w:rPr>
          <w:rFonts w:hint="eastAsia"/>
          <w:sz w:val="30"/>
          <w:szCs w:val="30"/>
        </w:rPr>
        <w:t>1,410</w:t>
      </w:r>
      <w:r>
        <w:rPr>
          <w:rFonts w:hint="eastAsia"/>
          <w:sz w:val="30"/>
          <w:szCs w:val="30"/>
        </w:rPr>
        <w:t>元，系利用小区场地和电力经营所得，该部分收入应当归被告所有。原告称充电设施系其采购，但仅提供了收据复印件，不能证明其主张。</w:t>
      </w:r>
    </w:p>
    <w:p w:rsidR="00000000" w:rsidRDefault="00745840">
      <w:pPr>
        <w:spacing w:line="500" w:lineRule="atLeast"/>
        <w:ind w:firstLine="600"/>
        <w:divId w:val="1033771431"/>
        <w:rPr>
          <w:rFonts w:hint="eastAsia"/>
          <w:sz w:val="30"/>
          <w:szCs w:val="30"/>
        </w:rPr>
      </w:pPr>
      <w:r>
        <w:rPr>
          <w:rFonts w:hint="eastAsia"/>
          <w:sz w:val="30"/>
          <w:szCs w:val="30"/>
        </w:rPr>
        <w:t>综上，原告应返还被告物业费、停车费、维修费</w:t>
      </w:r>
      <w:r>
        <w:rPr>
          <w:rFonts w:hint="eastAsia"/>
          <w:sz w:val="30"/>
          <w:szCs w:val="30"/>
        </w:rPr>
        <w:t>3,760</w:t>
      </w:r>
      <w:r>
        <w:rPr>
          <w:rFonts w:hint="eastAsia"/>
          <w:sz w:val="30"/>
          <w:szCs w:val="30"/>
        </w:rPr>
        <w:t>元，电瓶车充电费</w:t>
      </w:r>
      <w:r>
        <w:rPr>
          <w:rFonts w:hint="eastAsia"/>
          <w:sz w:val="30"/>
          <w:szCs w:val="30"/>
        </w:rPr>
        <w:t>1,410</w:t>
      </w:r>
      <w:r>
        <w:rPr>
          <w:rFonts w:hint="eastAsia"/>
          <w:sz w:val="30"/>
          <w:szCs w:val="30"/>
        </w:rPr>
        <w:t>元，合计</w:t>
      </w:r>
      <w:r>
        <w:rPr>
          <w:rFonts w:hint="eastAsia"/>
          <w:sz w:val="30"/>
          <w:szCs w:val="30"/>
        </w:rPr>
        <w:t>5,170</w:t>
      </w:r>
      <w:r>
        <w:rPr>
          <w:rFonts w:hint="eastAsia"/>
          <w:sz w:val="30"/>
          <w:szCs w:val="30"/>
        </w:rPr>
        <w:t>元。依照《中华人民共和国劳动合同法》第二条第一款、《中华人民共和国公司法》第一百四十九条第一款第五项、第二款的规定，判决如下：</w:t>
      </w:r>
    </w:p>
    <w:p w:rsidR="00000000" w:rsidRDefault="00745840">
      <w:pPr>
        <w:spacing w:line="500" w:lineRule="atLeast"/>
        <w:ind w:firstLine="600"/>
        <w:divId w:val="490559771"/>
        <w:rPr>
          <w:rFonts w:hint="eastAsia"/>
          <w:sz w:val="30"/>
          <w:szCs w:val="30"/>
        </w:rPr>
      </w:pPr>
      <w:r>
        <w:rPr>
          <w:rFonts w:hint="eastAsia"/>
          <w:sz w:val="30"/>
          <w:szCs w:val="30"/>
        </w:rPr>
        <w:t>原告韩永庆于本判决生效之日起十日内支付被告上海琼玉物业管理有限公司物业费、停车费、维修费、电瓶车</w:t>
      </w:r>
      <w:r>
        <w:rPr>
          <w:rFonts w:hint="eastAsia"/>
          <w:sz w:val="30"/>
          <w:szCs w:val="30"/>
        </w:rPr>
        <w:t>充电费合计</w:t>
      </w:r>
      <w:r>
        <w:rPr>
          <w:rFonts w:hint="eastAsia"/>
          <w:sz w:val="30"/>
          <w:szCs w:val="30"/>
        </w:rPr>
        <w:t>5,170</w:t>
      </w:r>
      <w:r>
        <w:rPr>
          <w:rFonts w:hint="eastAsia"/>
          <w:sz w:val="30"/>
          <w:szCs w:val="30"/>
        </w:rPr>
        <w:t>元。</w:t>
      </w:r>
    </w:p>
    <w:p w:rsidR="00000000" w:rsidRDefault="00745840">
      <w:pPr>
        <w:spacing w:line="500" w:lineRule="atLeast"/>
        <w:ind w:firstLine="600"/>
        <w:divId w:val="104426102"/>
        <w:rPr>
          <w:rFonts w:hint="eastAsia"/>
          <w:sz w:val="30"/>
          <w:szCs w:val="30"/>
        </w:rPr>
      </w:pPr>
      <w:r>
        <w:rPr>
          <w:rFonts w:hint="eastAsia"/>
          <w:sz w:val="30"/>
          <w:szCs w:val="30"/>
        </w:rPr>
        <w:t>如果原告未按本判决指定的期间履行给付金钱义务，应当依照《中华人民共和国民事诉讼法》第二百五十三条之规定，加倍支付迟延履行期间的债务利息。</w:t>
      </w:r>
    </w:p>
    <w:p w:rsidR="00000000" w:rsidRDefault="00745840">
      <w:pPr>
        <w:spacing w:line="500" w:lineRule="atLeast"/>
        <w:ind w:firstLine="600"/>
        <w:divId w:val="1290283441"/>
        <w:rPr>
          <w:rFonts w:hint="eastAsia"/>
          <w:sz w:val="30"/>
          <w:szCs w:val="30"/>
        </w:rPr>
      </w:pPr>
      <w:r>
        <w:rPr>
          <w:rFonts w:hint="eastAsia"/>
          <w:sz w:val="30"/>
          <w:szCs w:val="30"/>
        </w:rPr>
        <w:t>案件受理费</w:t>
      </w:r>
      <w:r>
        <w:rPr>
          <w:rFonts w:hint="eastAsia"/>
          <w:sz w:val="30"/>
          <w:szCs w:val="30"/>
        </w:rPr>
        <w:t>10</w:t>
      </w:r>
      <w:r>
        <w:rPr>
          <w:rFonts w:hint="eastAsia"/>
          <w:sz w:val="30"/>
          <w:szCs w:val="30"/>
        </w:rPr>
        <w:t>元，减半收取</w:t>
      </w:r>
      <w:r>
        <w:rPr>
          <w:rFonts w:hint="eastAsia"/>
          <w:sz w:val="30"/>
          <w:szCs w:val="30"/>
        </w:rPr>
        <w:t>5</w:t>
      </w:r>
      <w:r>
        <w:rPr>
          <w:rFonts w:hint="eastAsia"/>
          <w:sz w:val="30"/>
          <w:szCs w:val="30"/>
        </w:rPr>
        <w:t>元，财产保全申请费</w:t>
      </w:r>
      <w:r>
        <w:rPr>
          <w:rFonts w:hint="eastAsia"/>
          <w:sz w:val="30"/>
          <w:szCs w:val="30"/>
        </w:rPr>
        <w:t>164</w:t>
      </w:r>
      <w:r>
        <w:rPr>
          <w:rFonts w:hint="eastAsia"/>
          <w:sz w:val="30"/>
          <w:szCs w:val="30"/>
        </w:rPr>
        <w:t>元，合计诉讼费</w:t>
      </w:r>
      <w:r>
        <w:rPr>
          <w:rFonts w:hint="eastAsia"/>
          <w:sz w:val="30"/>
          <w:szCs w:val="30"/>
        </w:rPr>
        <w:t>169</w:t>
      </w:r>
      <w:r>
        <w:rPr>
          <w:rFonts w:hint="eastAsia"/>
          <w:sz w:val="30"/>
          <w:szCs w:val="30"/>
        </w:rPr>
        <w:t>元，由原告韩永庆负担</w:t>
      </w:r>
      <w:r>
        <w:rPr>
          <w:rFonts w:hint="eastAsia"/>
          <w:sz w:val="30"/>
          <w:szCs w:val="30"/>
        </w:rPr>
        <w:t>64</w:t>
      </w:r>
      <w:r>
        <w:rPr>
          <w:rFonts w:hint="eastAsia"/>
          <w:sz w:val="30"/>
          <w:szCs w:val="30"/>
        </w:rPr>
        <w:t>元</w:t>
      </w:r>
      <w:r>
        <w:rPr>
          <w:rFonts w:hint="eastAsia"/>
          <w:sz w:val="30"/>
          <w:szCs w:val="30"/>
        </w:rPr>
        <w:t>(</w:t>
      </w:r>
      <w:r>
        <w:rPr>
          <w:rFonts w:hint="eastAsia"/>
          <w:sz w:val="30"/>
          <w:szCs w:val="30"/>
        </w:rPr>
        <w:t>已付</w:t>
      </w:r>
      <w:r>
        <w:rPr>
          <w:rFonts w:hint="eastAsia"/>
          <w:sz w:val="30"/>
          <w:szCs w:val="30"/>
        </w:rPr>
        <w:t>5</w:t>
      </w:r>
      <w:r>
        <w:rPr>
          <w:rFonts w:hint="eastAsia"/>
          <w:sz w:val="30"/>
          <w:szCs w:val="30"/>
        </w:rPr>
        <w:t>元，余款</w:t>
      </w:r>
      <w:r>
        <w:rPr>
          <w:rFonts w:hint="eastAsia"/>
          <w:sz w:val="30"/>
          <w:szCs w:val="30"/>
        </w:rPr>
        <w:t>59</w:t>
      </w:r>
      <w:r>
        <w:rPr>
          <w:rFonts w:hint="eastAsia"/>
          <w:sz w:val="30"/>
          <w:szCs w:val="30"/>
        </w:rPr>
        <w:t>元于本判决生效之日起七日内交付本院</w:t>
      </w:r>
      <w:r>
        <w:rPr>
          <w:rFonts w:hint="eastAsia"/>
          <w:sz w:val="30"/>
          <w:szCs w:val="30"/>
        </w:rPr>
        <w:t>)</w:t>
      </w:r>
      <w:r>
        <w:rPr>
          <w:rFonts w:hint="eastAsia"/>
          <w:sz w:val="30"/>
          <w:szCs w:val="30"/>
        </w:rPr>
        <w:t>，被告上海琼玉物业管理有限公司负担</w:t>
      </w:r>
      <w:r>
        <w:rPr>
          <w:rFonts w:hint="eastAsia"/>
          <w:sz w:val="30"/>
          <w:szCs w:val="30"/>
        </w:rPr>
        <w:t>105</w:t>
      </w:r>
      <w:r>
        <w:rPr>
          <w:rFonts w:hint="eastAsia"/>
          <w:sz w:val="30"/>
          <w:szCs w:val="30"/>
        </w:rPr>
        <w:t>元</w:t>
      </w:r>
      <w:r>
        <w:rPr>
          <w:rFonts w:hint="eastAsia"/>
          <w:sz w:val="30"/>
          <w:szCs w:val="30"/>
        </w:rPr>
        <w:t>(</w:t>
      </w:r>
      <w:r>
        <w:rPr>
          <w:rFonts w:hint="eastAsia"/>
          <w:sz w:val="30"/>
          <w:szCs w:val="30"/>
        </w:rPr>
        <w:t>已付</w:t>
      </w:r>
      <w:r>
        <w:rPr>
          <w:rFonts w:hint="eastAsia"/>
          <w:sz w:val="30"/>
          <w:szCs w:val="30"/>
        </w:rPr>
        <w:t>)</w:t>
      </w:r>
      <w:r>
        <w:rPr>
          <w:rFonts w:hint="eastAsia"/>
          <w:sz w:val="30"/>
          <w:szCs w:val="30"/>
        </w:rPr>
        <w:t>。</w:t>
      </w:r>
    </w:p>
    <w:p w:rsidR="00000000" w:rsidRDefault="00745840">
      <w:pPr>
        <w:spacing w:line="500" w:lineRule="atLeast"/>
        <w:ind w:firstLine="600"/>
        <w:divId w:val="171141463"/>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745840">
      <w:pPr>
        <w:spacing w:line="500" w:lineRule="atLeast"/>
        <w:jc w:val="right"/>
        <w:divId w:val="1337539949"/>
        <w:rPr>
          <w:rFonts w:hint="eastAsia"/>
          <w:sz w:val="30"/>
          <w:szCs w:val="30"/>
        </w:rPr>
      </w:pPr>
      <w:r>
        <w:rPr>
          <w:rFonts w:hint="eastAsia"/>
          <w:sz w:val="30"/>
          <w:szCs w:val="30"/>
        </w:rPr>
        <w:t>代理审判员　　严</w:t>
      </w:r>
      <w:r>
        <w:rPr>
          <w:rFonts w:hint="eastAsia"/>
          <w:sz w:val="30"/>
          <w:szCs w:val="30"/>
        </w:rPr>
        <w:t>久利</w:t>
      </w:r>
    </w:p>
    <w:p w:rsidR="00000000" w:rsidRDefault="00745840">
      <w:pPr>
        <w:spacing w:line="500" w:lineRule="atLeast"/>
        <w:jc w:val="right"/>
        <w:divId w:val="723140394"/>
        <w:rPr>
          <w:rFonts w:hint="eastAsia"/>
          <w:sz w:val="30"/>
          <w:szCs w:val="30"/>
        </w:rPr>
      </w:pPr>
      <w:r>
        <w:rPr>
          <w:rFonts w:hint="eastAsia"/>
          <w:sz w:val="30"/>
          <w:szCs w:val="30"/>
        </w:rPr>
        <w:t>二〇一七年三月十五日</w:t>
      </w:r>
    </w:p>
    <w:p w:rsidR="00000000" w:rsidRDefault="00745840">
      <w:pPr>
        <w:spacing w:line="500" w:lineRule="atLeast"/>
        <w:jc w:val="right"/>
        <w:divId w:val="1191918058"/>
        <w:rPr>
          <w:rFonts w:hint="eastAsia"/>
          <w:sz w:val="30"/>
          <w:szCs w:val="30"/>
        </w:rPr>
      </w:pPr>
      <w:r>
        <w:rPr>
          <w:rFonts w:hint="eastAsia"/>
          <w:sz w:val="30"/>
          <w:szCs w:val="30"/>
        </w:rPr>
        <w:t>书　记　员　　陈　莹</w:t>
      </w:r>
    </w:p>
    <w:p w:rsidR="00000000" w:rsidRDefault="00745840">
      <w:pPr>
        <w:spacing w:line="500" w:lineRule="atLeast"/>
        <w:ind w:firstLine="600"/>
        <w:divId w:val="1548908967"/>
        <w:rPr>
          <w:rFonts w:hint="eastAsia"/>
          <w:sz w:val="30"/>
          <w:szCs w:val="30"/>
        </w:rPr>
      </w:pPr>
      <w:r>
        <w:rPr>
          <w:rFonts w:hint="eastAsia"/>
          <w:sz w:val="30"/>
          <w:szCs w:val="30"/>
        </w:rPr>
        <w:t>附：相关法律条文</w:t>
      </w:r>
    </w:p>
    <w:p w:rsidR="00000000" w:rsidRDefault="00745840">
      <w:pPr>
        <w:spacing w:line="500" w:lineRule="atLeast"/>
        <w:ind w:firstLine="600"/>
        <w:divId w:val="644352924"/>
        <w:rPr>
          <w:rFonts w:hint="eastAsia"/>
          <w:sz w:val="30"/>
          <w:szCs w:val="30"/>
        </w:rPr>
      </w:pPr>
      <w:r>
        <w:rPr>
          <w:rFonts w:hint="eastAsia"/>
          <w:sz w:val="30"/>
          <w:szCs w:val="30"/>
        </w:rPr>
        <w:t>一、《中华人民共和国劳动合同法》</w:t>
      </w:r>
    </w:p>
    <w:p w:rsidR="00000000" w:rsidRDefault="00745840">
      <w:pPr>
        <w:spacing w:line="500" w:lineRule="atLeast"/>
        <w:ind w:firstLine="600"/>
        <w:divId w:val="1538353913"/>
        <w:rPr>
          <w:rFonts w:hint="eastAsia"/>
          <w:sz w:val="30"/>
          <w:szCs w:val="30"/>
        </w:rPr>
      </w:pPr>
      <w:r>
        <w:rPr>
          <w:rFonts w:hint="eastAsia"/>
          <w:sz w:val="30"/>
          <w:szCs w:val="30"/>
        </w:rPr>
        <w:t>第二条中华人民共和国境内的企业、个体经济组织、民办非企业单位等组织（以下称用人单位）与劳动者建立劳动关系，订立、履行、变更、解除或者终止劳动合同，适用本法。</w:t>
      </w:r>
    </w:p>
    <w:p w:rsidR="00000000" w:rsidRDefault="00745840">
      <w:pPr>
        <w:spacing w:line="500" w:lineRule="atLeast"/>
        <w:ind w:firstLine="600"/>
        <w:divId w:val="1938365654"/>
        <w:rPr>
          <w:rFonts w:hint="eastAsia"/>
          <w:sz w:val="30"/>
          <w:szCs w:val="30"/>
        </w:rPr>
      </w:pPr>
      <w:r>
        <w:rPr>
          <w:rFonts w:hint="eastAsia"/>
          <w:sz w:val="30"/>
          <w:szCs w:val="30"/>
        </w:rPr>
        <w:t>二、《中华人民共和国公司法》</w:t>
      </w:r>
    </w:p>
    <w:p w:rsidR="00000000" w:rsidRDefault="00745840">
      <w:pPr>
        <w:spacing w:line="500" w:lineRule="atLeast"/>
        <w:ind w:firstLine="600"/>
        <w:divId w:val="1317492064"/>
        <w:rPr>
          <w:rFonts w:hint="eastAsia"/>
          <w:sz w:val="30"/>
          <w:szCs w:val="30"/>
        </w:rPr>
      </w:pPr>
      <w:r>
        <w:rPr>
          <w:rFonts w:hint="eastAsia"/>
          <w:sz w:val="30"/>
          <w:szCs w:val="30"/>
        </w:rPr>
        <w:t>第一百四十九条董事、高级管理人员不得有下列行为：</w:t>
      </w:r>
    </w:p>
    <w:p w:rsidR="00000000" w:rsidRDefault="00745840">
      <w:pPr>
        <w:spacing w:line="500" w:lineRule="atLeast"/>
        <w:ind w:firstLine="600"/>
        <w:divId w:val="1380981541"/>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745840">
      <w:pPr>
        <w:spacing w:line="500" w:lineRule="atLeast"/>
        <w:ind w:firstLine="600"/>
        <w:divId w:val="1994214612"/>
        <w:rPr>
          <w:rFonts w:hint="eastAsia"/>
          <w:sz w:val="30"/>
          <w:szCs w:val="30"/>
        </w:rPr>
      </w:pPr>
      <w:r>
        <w:rPr>
          <w:rFonts w:hint="eastAsia"/>
          <w:sz w:val="30"/>
          <w:szCs w:val="30"/>
        </w:rPr>
        <w:t>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840" w:rsidRDefault="00745840" w:rsidP="00745840">
      <w:r>
        <w:separator/>
      </w:r>
    </w:p>
  </w:endnote>
  <w:endnote w:type="continuationSeparator" w:id="0">
    <w:p w:rsidR="00745840" w:rsidRDefault="00745840" w:rsidP="0074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840" w:rsidRDefault="00745840" w:rsidP="00745840">
      <w:r>
        <w:separator/>
      </w:r>
    </w:p>
  </w:footnote>
  <w:footnote w:type="continuationSeparator" w:id="0">
    <w:p w:rsidR="00745840" w:rsidRDefault="00745840" w:rsidP="00745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5840"/>
    <w:rsid w:val="0074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45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5840"/>
    <w:rPr>
      <w:rFonts w:ascii="宋体" w:eastAsia="宋体" w:hAnsi="宋体" w:cs="宋体"/>
      <w:sz w:val="18"/>
      <w:szCs w:val="18"/>
    </w:rPr>
  </w:style>
  <w:style w:type="paragraph" w:styleId="a5">
    <w:name w:val="footer"/>
    <w:basedOn w:val="a"/>
    <w:link w:val="a6"/>
    <w:uiPriority w:val="99"/>
    <w:unhideWhenUsed/>
    <w:rsid w:val="00745840"/>
    <w:pPr>
      <w:tabs>
        <w:tab w:val="center" w:pos="4153"/>
        <w:tab w:val="right" w:pos="8306"/>
      </w:tabs>
      <w:snapToGrid w:val="0"/>
    </w:pPr>
    <w:rPr>
      <w:sz w:val="18"/>
      <w:szCs w:val="18"/>
    </w:rPr>
  </w:style>
  <w:style w:type="character" w:customStyle="1" w:styleId="a6">
    <w:name w:val="页脚 字符"/>
    <w:basedOn w:val="a0"/>
    <w:link w:val="a5"/>
    <w:uiPriority w:val="99"/>
    <w:rsid w:val="007458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2969">
      <w:marLeft w:val="0"/>
      <w:marRight w:val="0"/>
      <w:marTop w:val="10"/>
      <w:marBottom w:val="10"/>
      <w:divBdr>
        <w:top w:val="none" w:sz="0" w:space="0" w:color="auto"/>
        <w:left w:val="none" w:sz="0" w:space="0" w:color="auto"/>
        <w:bottom w:val="none" w:sz="0" w:space="0" w:color="auto"/>
        <w:right w:val="none" w:sz="0" w:space="0" w:color="auto"/>
      </w:divBdr>
    </w:div>
    <w:div w:id="104426102">
      <w:marLeft w:val="0"/>
      <w:marRight w:val="0"/>
      <w:marTop w:val="10"/>
      <w:marBottom w:val="10"/>
      <w:divBdr>
        <w:top w:val="none" w:sz="0" w:space="0" w:color="auto"/>
        <w:left w:val="none" w:sz="0" w:space="0" w:color="auto"/>
        <w:bottom w:val="none" w:sz="0" w:space="0" w:color="auto"/>
        <w:right w:val="none" w:sz="0" w:space="0" w:color="auto"/>
      </w:divBdr>
    </w:div>
    <w:div w:id="171141463">
      <w:marLeft w:val="0"/>
      <w:marRight w:val="0"/>
      <w:marTop w:val="10"/>
      <w:marBottom w:val="10"/>
      <w:divBdr>
        <w:top w:val="none" w:sz="0" w:space="0" w:color="auto"/>
        <w:left w:val="none" w:sz="0" w:space="0" w:color="auto"/>
        <w:bottom w:val="none" w:sz="0" w:space="0" w:color="auto"/>
        <w:right w:val="none" w:sz="0" w:space="0" w:color="auto"/>
      </w:divBdr>
    </w:div>
    <w:div w:id="396438149">
      <w:marLeft w:val="0"/>
      <w:marRight w:val="0"/>
      <w:marTop w:val="10"/>
      <w:marBottom w:val="10"/>
      <w:divBdr>
        <w:top w:val="none" w:sz="0" w:space="0" w:color="auto"/>
        <w:left w:val="none" w:sz="0" w:space="0" w:color="auto"/>
        <w:bottom w:val="none" w:sz="0" w:space="0" w:color="auto"/>
        <w:right w:val="none" w:sz="0" w:space="0" w:color="auto"/>
      </w:divBdr>
    </w:div>
    <w:div w:id="439644838">
      <w:marLeft w:val="0"/>
      <w:marRight w:val="0"/>
      <w:marTop w:val="10"/>
      <w:marBottom w:val="10"/>
      <w:divBdr>
        <w:top w:val="none" w:sz="0" w:space="0" w:color="auto"/>
        <w:left w:val="none" w:sz="0" w:space="0" w:color="auto"/>
        <w:bottom w:val="none" w:sz="0" w:space="0" w:color="auto"/>
        <w:right w:val="none" w:sz="0" w:space="0" w:color="auto"/>
      </w:divBdr>
    </w:div>
    <w:div w:id="490559771">
      <w:marLeft w:val="0"/>
      <w:marRight w:val="0"/>
      <w:marTop w:val="10"/>
      <w:marBottom w:val="10"/>
      <w:divBdr>
        <w:top w:val="none" w:sz="0" w:space="0" w:color="auto"/>
        <w:left w:val="none" w:sz="0" w:space="0" w:color="auto"/>
        <w:bottom w:val="none" w:sz="0" w:space="0" w:color="auto"/>
        <w:right w:val="none" w:sz="0" w:space="0" w:color="auto"/>
      </w:divBdr>
    </w:div>
    <w:div w:id="519928541">
      <w:marLeft w:val="0"/>
      <w:marRight w:val="0"/>
      <w:marTop w:val="10"/>
      <w:marBottom w:val="10"/>
      <w:divBdr>
        <w:top w:val="none" w:sz="0" w:space="0" w:color="auto"/>
        <w:left w:val="none" w:sz="0" w:space="0" w:color="auto"/>
        <w:bottom w:val="none" w:sz="0" w:space="0" w:color="auto"/>
        <w:right w:val="none" w:sz="0" w:space="0" w:color="auto"/>
      </w:divBdr>
    </w:div>
    <w:div w:id="527063073">
      <w:marLeft w:val="0"/>
      <w:marRight w:val="0"/>
      <w:marTop w:val="10"/>
      <w:marBottom w:val="10"/>
      <w:divBdr>
        <w:top w:val="none" w:sz="0" w:space="0" w:color="auto"/>
        <w:left w:val="none" w:sz="0" w:space="0" w:color="auto"/>
        <w:bottom w:val="none" w:sz="0" w:space="0" w:color="auto"/>
        <w:right w:val="none" w:sz="0" w:space="0" w:color="auto"/>
      </w:divBdr>
    </w:div>
    <w:div w:id="644352924">
      <w:marLeft w:val="0"/>
      <w:marRight w:val="0"/>
      <w:marTop w:val="10"/>
      <w:marBottom w:val="10"/>
      <w:divBdr>
        <w:top w:val="none" w:sz="0" w:space="0" w:color="auto"/>
        <w:left w:val="none" w:sz="0" w:space="0" w:color="auto"/>
        <w:bottom w:val="none" w:sz="0" w:space="0" w:color="auto"/>
        <w:right w:val="none" w:sz="0" w:space="0" w:color="auto"/>
      </w:divBdr>
    </w:div>
    <w:div w:id="677581327">
      <w:marLeft w:val="0"/>
      <w:marRight w:val="0"/>
      <w:marTop w:val="10"/>
      <w:marBottom w:val="10"/>
      <w:divBdr>
        <w:top w:val="none" w:sz="0" w:space="0" w:color="auto"/>
        <w:left w:val="none" w:sz="0" w:space="0" w:color="auto"/>
        <w:bottom w:val="none" w:sz="0" w:space="0" w:color="auto"/>
        <w:right w:val="none" w:sz="0" w:space="0" w:color="auto"/>
      </w:divBdr>
    </w:div>
    <w:div w:id="715087172">
      <w:marLeft w:val="0"/>
      <w:marRight w:val="0"/>
      <w:marTop w:val="10"/>
      <w:marBottom w:val="10"/>
      <w:divBdr>
        <w:top w:val="none" w:sz="0" w:space="0" w:color="auto"/>
        <w:left w:val="none" w:sz="0" w:space="0" w:color="auto"/>
        <w:bottom w:val="none" w:sz="0" w:space="0" w:color="auto"/>
        <w:right w:val="none" w:sz="0" w:space="0" w:color="auto"/>
      </w:divBdr>
    </w:div>
    <w:div w:id="723140394">
      <w:marLeft w:val="0"/>
      <w:marRight w:val="720"/>
      <w:marTop w:val="10"/>
      <w:marBottom w:val="10"/>
      <w:divBdr>
        <w:top w:val="none" w:sz="0" w:space="0" w:color="auto"/>
        <w:left w:val="none" w:sz="0" w:space="0" w:color="auto"/>
        <w:bottom w:val="none" w:sz="0" w:space="0" w:color="auto"/>
        <w:right w:val="none" w:sz="0" w:space="0" w:color="auto"/>
      </w:divBdr>
    </w:div>
    <w:div w:id="743917080">
      <w:marLeft w:val="0"/>
      <w:marRight w:val="0"/>
      <w:marTop w:val="10"/>
      <w:marBottom w:val="10"/>
      <w:divBdr>
        <w:top w:val="none" w:sz="0" w:space="0" w:color="auto"/>
        <w:left w:val="none" w:sz="0" w:space="0" w:color="auto"/>
        <w:bottom w:val="none" w:sz="0" w:space="0" w:color="auto"/>
        <w:right w:val="none" w:sz="0" w:space="0" w:color="auto"/>
      </w:divBdr>
    </w:div>
    <w:div w:id="848569450">
      <w:marLeft w:val="0"/>
      <w:marRight w:val="0"/>
      <w:marTop w:val="10"/>
      <w:marBottom w:val="10"/>
      <w:divBdr>
        <w:top w:val="none" w:sz="0" w:space="0" w:color="auto"/>
        <w:left w:val="none" w:sz="0" w:space="0" w:color="auto"/>
        <w:bottom w:val="none" w:sz="0" w:space="0" w:color="auto"/>
        <w:right w:val="none" w:sz="0" w:space="0" w:color="auto"/>
      </w:divBdr>
    </w:div>
    <w:div w:id="884679799">
      <w:marLeft w:val="0"/>
      <w:marRight w:val="0"/>
      <w:marTop w:val="10"/>
      <w:marBottom w:val="10"/>
      <w:divBdr>
        <w:top w:val="none" w:sz="0" w:space="0" w:color="auto"/>
        <w:left w:val="none" w:sz="0" w:space="0" w:color="auto"/>
        <w:bottom w:val="none" w:sz="0" w:space="0" w:color="auto"/>
        <w:right w:val="none" w:sz="0" w:space="0" w:color="auto"/>
      </w:divBdr>
    </w:div>
    <w:div w:id="1033771431">
      <w:marLeft w:val="0"/>
      <w:marRight w:val="0"/>
      <w:marTop w:val="10"/>
      <w:marBottom w:val="10"/>
      <w:divBdr>
        <w:top w:val="none" w:sz="0" w:space="0" w:color="auto"/>
        <w:left w:val="none" w:sz="0" w:space="0" w:color="auto"/>
        <w:bottom w:val="none" w:sz="0" w:space="0" w:color="auto"/>
        <w:right w:val="none" w:sz="0" w:space="0" w:color="auto"/>
      </w:divBdr>
    </w:div>
    <w:div w:id="1122503814">
      <w:marLeft w:val="0"/>
      <w:marRight w:val="0"/>
      <w:marTop w:val="10"/>
      <w:marBottom w:val="10"/>
      <w:divBdr>
        <w:top w:val="none" w:sz="0" w:space="0" w:color="auto"/>
        <w:left w:val="none" w:sz="0" w:space="0" w:color="auto"/>
        <w:bottom w:val="none" w:sz="0" w:space="0" w:color="auto"/>
        <w:right w:val="none" w:sz="0" w:space="0" w:color="auto"/>
      </w:divBdr>
    </w:div>
    <w:div w:id="1191918058">
      <w:marLeft w:val="0"/>
      <w:marRight w:val="720"/>
      <w:marTop w:val="10"/>
      <w:marBottom w:val="10"/>
      <w:divBdr>
        <w:top w:val="none" w:sz="0" w:space="0" w:color="auto"/>
        <w:left w:val="none" w:sz="0" w:space="0" w:color="auto"/>
        <w:bottom w:val="none" w:sz="0" w:space="0" w:color="auto"/>
        <w:right w:val="none" w:sz="0" w:space="0" w:color="auto"/>
      </w:divBdr>
    </w:div>
    <w:div w:id="1224564910">
      <w:marLeft w:val="0"/>
      <w:marRight w:val="0"/>
      <w:marTop w:val="10"/>
      <w:marBottom w:val="10"/>
      <w:divBdr>
        <w:top w:val="none" w:sz="0" w:space="0" w:color="auto"/>
        <w:left w:val="none" w:sz="0" w:space="0" w:color="auto"/>
        <w:bottom w:val="none" w:sz="0" w:space="0" w:color="auto"/>
        <w:right w:val="none" w:sz="0" w:space="0" w:color="auto"/>
      </w:divBdr>
    </w:div>
    <w:div w:id="1290283441">
      <w:marLeft w:val="0"/>
      <w:marRight w:val="0"/>
      <w:marTop w:val="10"/>
      <w:marBottom w:val="10"/>
      <w:divBdr>
        <w:top w:val="none" w:sz="0" w:space="0" w:color="auto"/>
        <w:left w:val="none" w:sz="0" w:space="0" w:color="auto"/>
        <w:bottom w:val="none" w:sz="0" w:space="0" w:color="auto"/>
        <w:right w:val="none" w:sz="0" w:space="0" w:color="auto"/>
      </w:divBdr>
    </w:div>
    <w:div w:id="1317492064">
      <w:marLeft w:val="0"/>
      <w:marRight w:val="0"/>
      <w:marTop w:val="10"/>
      <w:marBottom w:val="10"/>
      <w:divBdr>
        <w:top w:val="none" w:sz="0" w:space="0" w:color="auto"/>
        <w:left w:val="none" w:sz="0" w:space="0" w:color="auto"/>
        <w:bottom w:val="none" w:sz="0" w:space="0" w:color="auto"/>
        <w:right w:val="none" w:sz="0" w:space="0" w:color="auto"/>
      </w:divBdr>
    </w:div>
    <w:div w:id="1337539949">
      <w:marLeft w:val="0"/>
      <w:marRight w:val="720"/>
      <w:marTop w:val="10"/>
      <w:marBottom w:val="10"/>
      <w:divBdr>
        <w:top w:val="none" w:sz="0" w:space="0" w:color="auto"/>
        <w:left w:val="none" w:sz="0" w:space="0" w:color="auto"/>
        <w:bottom w:val="none" w:sz="0" w:space="0" w:color="auto"/>
        <w:right w:val="none" w:sz="0" w:space="0" w:color="auto"/>
      </w:divBdr>
    </w:div>
    <w:div w:id="1380981541">
      <w:marLeft w:val="0"/>
      <w:marRight w:val="0"/>
      <w:marTop w:val="10"/>
      <w:marBottom w:val="10"/>
      <w:divBdr>
        <w:top w:val="none" w:sz="0" w:space="0" w:color="auto"/>
        <w:left w:val="none" w:sz="0" w:space="0" w:color="auto"/>
        <w:bottom w:val="none" w:sz="0" w:space="0" w:color="auto"/>
        <w:right w:val="none" w:sz="0" w:space="0" w:color="auto"/>
      </w:divBdr>
    </w:div>
    <w:div w:id="1417901266">
      <w:marLeft w:val="0"/>
      <w:marRight w:val="0"/>
      <w:marTop w:val="10"/>
      <w:marBottom w:val="10"/>
      <w:divBdr>
        <w:top w:val="none" w:sz="0" w:space="0" w:color="auto"/>
        <w:left w:val="none" w:sz="0" w:space="0" w:color="auto"/>
        <w:bottom w:val="none" w:sz="0" w:space="0" w:color="auto"/>
        <w:right w:val="none" w:sz="0" w:space="0" w:color="auto"/>
      </w:divBdr>
    </w:div>
    <w:div w:id="1538353913">
      <w:marLeft w:val="0"/>
      <w:marRight w:val="0"/>
      <w:marTop w:val="10"/>
      <w:marBottom w:val="10"/>
      <w:divBdr>
        <w:top w:val="none" w:sz="0" w:space="0" w:color="auto"/>
        <w:left w:val="none" w:sz="0" w:space="0" w:color="auto"/>
        <w:bottom w:val="none" w:sz="0" w:space="0" w:color="auto"/>
        <w:right w:val="none" w:sz="0" w:space="0" w:color="auto"/>
      </w:divBdr>
    </w:div>
    <w:div w:id="1548908967">
      <w:marLeft w:val="0"/>
      <w:marRight w:val="0"/>
      <w:marTop w:val="10"/>
      <w:marBottom w:val="10"/>
      <w:divBdr>
        <w:top w:val="none" w:sz="0" w:space="0" w:color="auto"/>
        <w:left w:val="none" w:sz="0" w:space="0" w:color="auto"/>
        <w:bottom w:val="none" w:sz="0" w:space="0" w:color="auto"/>
        <w:right w:val="none" w:sz="0" w:space="0" w:color="auto"/>
      </w:divBdr>
    </w:div>
    <w:div w:id="1691645667">
      <w:marLeft w:val="0"/>
      <w:marRight w:val="0"/>
      <w:marTop w:val="10"/>
      <w:marBottom w:val="10"/>
      <w:divBdr>
        <w:top w:val="none" w:sz="0" w:space="0" w:color="auto"/>
        <w:left w:val="none" w:sz="0" w:space="0" w:color="auto"/>
        <w:bottom w:val="none" w:sz="0" w:space="0" w:color="auto"/>
        <w:right w:val="none" w:sz="0" w:space="0" w:color="auto"/>
      </w:divBdr>
    </w:div>
    <w:div w:id="1938365654">
      <w:marLeft w:val="0"/>
      <w:marRight w:val="0"/>
      <w:marTop w:val="10"/>
      <w:marBottom w:val="10"/>
      <w:divBdr>
        <w:top w:val="none" w:sz="0" w:space="0" w:color="auto"/>
        <w:left w:val="none" w:sz="0" w:space="0" w:color="auto"/>
        <w:bottom w:val="none" w:sz="0" w:space="0" w:color="auto"/>
        <w:right w:val="none" w:sz="0" w:space="0" w:color="auto"/>
      </w:divBdr>
    </w:div>
    <w:div w:id="1994214612">
      <w:marLeft w:val="0"/>
      <w:marRight w:val="0"/>
      <w:marTop w:val="10"/>
      <w:marBottom w:val="10"/>
      <w:divBdr>
        <w:top w:val="none" w:sz="0" w:space="0" w:color="auto"/>
        <w:left w:val="none" w:sz="0" w:space="0" w:color="auto"/>
        <w:bottom w:val="none" w:sz="0" w:space="0" w:color="auto"/>
        <w:right w:val="none" w:sz="0" w:space="0" w:color="auto"/>
      </w:divBdr>
    </w:div>
    <w:div w:id="2071532006">
      <w:marLeft w:val="0"/>
      <w:marRight w:val="0"/>
      <w:marTop w:val="10"/>
      <w:marBottom w:val="10"/>
      <w:divBdr>
        <w:top w:val="none" w:sz="0" w:space="0" w:color="auto"/>
        <w:left w:val="none" w:sz="0" w:space="0" w:color="auto"/>
        <w:bottom w:val="none" w:sz="0" w:space="0" w:color="auto"/>
        <w:right w:val="none" w:sz="0" w:space="0" w:color="auto"/>
      </w:divBdr>
    </w:div>
    <w:div w:id="2085298886">
      <w:marLeft w:val="0"/>
      <w:marRight w:val="0"/>
      <w:marTop w:val="10"/>
      <w:marBottom w:val="10"/>
      <w:divBdr>
        <w:top w:val="none" w:sz="0" w:space="0" w:color="auto"/>
        <w:left w:val="none" w:sz="0" w:space="0" w:color="auto"/>
        <w:bottom w:val="none" w:sz="0" w:space="0" w:color="auto"/>
        <w:right w:val="none" w:sz="0" w:space="0" w:color="auto"/>
      </w:divBdr>
    </w:div>
    <w:div w:id="2114013214">
      <w:marLeft w:val="0"/>
      <w:marRight w:val="0"/>
      <w:marTop w:val="10"/>
      <w:marBottom w:val="10"/>
      <w:divBdr>
        <w:top w:val="none" w:sz="0" w:space="0" w:color="auto"/>
        <w:left w:val="none" w:sz="0" w:space="0" w:color="auto"/>
        <w:bottom w:val="none" w:sz="0" w:space="0" w:color="auto"/>
        <w:right w:val="none" w:sz="0" w:space="0" w:color="auto"/>
      </w:divBdr>
    </w:div>
    <w:div w:id="211644250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