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B7E4C">
      <w:pPr>
        <w:spacing w:line="500" w:lineRule="atLeast"/>
        <w:jc w:val="center"/>
        <w:divId w:val="1218787175"/>
        <w:rPr>
          <w:rFonts w:ascii="黑体" w:eastAsia="黑体" w:hAnsi="黑体"/>
          <w:sz w:val="36"/>
          <w:szCs w:val="36"/>
        </w:rPr>
      </w:pPr>
      <w:bookmarkStart w:id="0" w:name="_GoBack"/>
      <w:bookmarkEnd w:id="0"/>
      <w:r>
        <w:rPr>
          <w:rFonts w:ascii="黑体" w:eastAsia="黑体" w:hAnsi="黑体" w:hint="eastAsia"/>
          <w:sz w:val="36"/>
          <w:szCs w:val="36"/>
        </w:rPr>
        <w:t>上海市松江区人民法院</w:t>
      </w:r>
    </w:p>
    <w:p w:rsidR="00000000" w:rsidRDefault="003B7E4C">
      <w:pPr>
        <w:spacing w:line="500" w:lineRule="atLeast"/>
        <w:jc w:val="center"/>
        <w:divId w:val="196064687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B7E4C">
      <w:pPr>
        <w:spacing w:line="500" w:lineRule="atLeast"/>
        <w:jc w:val="right"/>
        <w:divId w:val="246769609"/>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0117</w:t>
      </w:r>
      <w:r>
        <w:rPr>
          <w:rFonts w:hint="eastAsia"/>
          <w:sz w:val="30"/>
          <w:szCs w:val="30"/>
        </w:rPr>
        <w:t>民初</w:t>
      </w:r>
      <w:r>
        <w:rPr>
          <w:rFonts w:hint="eastAsia"/>
          <w:sz w:val="30"/>
          <w:szCs w:val="30"/>
        </w:rPr>
        <w:t>1410</w:t>
      </w:r>
      <w:r>
        <w:rPr>
          <w:rFonts w:hint="eastAsia"/>
          <w:sz w:val="30"/>
          <w:szCs w:val="30"/>
        </w:rPr>
        <w:t>号</w:t>
      </w:r>
    </w:p>
    <w:p w:rsidR="00000000" w:rsidRDefault="003B7E4C">
      <w:pPr>
        <w:spacing w:line="500" w:lineRule="atLeast"/>
        <w:ind w:firstLine="600"/>
        <w:divId w:val="667093963"/>
        <w:rPr>
          <w:rFonts w:hint="eastAsia"/>
          <w:sz w:val="30"/>
          <w:szCs w:val="30"/>
        </w:rPr>
      </w:pPr>
      <w:r>
        <w:rPr>
          <w:rFonts w:hint="eastAsia"/>
          <w:sz w:val="30"/>
          <w:szCs w:val="30"/>
        </w:rPr>
        <w:t>原告：黄拉尔，男，</w:t>
      </w:r>
      <w:r>
        <w:rPr>
          <w:rFonts w:hint="eastAsia"/>
          <w:sz w:val="30"/>
          <w:szCs w:val="30"/>
        </w:rPr>
        <w:t>1983</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日生，汉族，住浙江省乐清市。</w:t>
      </w:r>
    </w:p>
    <w:p w:rsidR="00000000" w:rsidRDefault="003B7E4C">
      <w:pPr>
        <w:spacing w:line="500" w:lineRule="atLeast"/>
        <w:ind w:firstLine="600"/>
        <w:divId w:val="2129856529"/>
        <w:rPr>
          <w:rFonts w:hint="eastAsia"/>
          <w:sz w:val="30"/>
          <w:szCs w:val="30"/>
        </w:rPr>
      </w:pPr>
      <w:r>
        <w:rPr>
          <w:rFonts w:hint="eastAsia"/>
          <w:sz w:val="30"/>
          <w:szCs w:val="30"/>
        </w:rPr>
        <w:t>委托诉讼代理人：吕长社，上海鑫钧律师事务所律师。</w:t>
      </w:r>
    </w:p>
    <w:p w:rsidR="00000000" w:rsidRDefault="003B7E4C">
      <w:pPr>
        <w:spacing w:line="500" w:lineRule="atLeast"/>
        <w:ind w:firstLine="600"/>
        <w:divId w:val="1952398483"/>
        <w:rPr>
          <w:rFonts w:hint="eastAsia"/>
          <w:sz w:val="30"/>
          <w:szCs w:val="30"/>
        </w:rPr>
      </w:pPr>
      <w:r>
        <w:rPr>
          <w:rFonts w:hint="eastAsia"/>
          <w:sz w:val="30"/>
          <w:szCs w:val="30"/>
        </w:rPr>
        <w:t>委托诉讼代理人：郎青青，上海鑫钧律师事务所律师。</w:t>
      </w:r>
    </w:p>
    <w:p w:rsidR="00000000" w:rsidRDefault="003B7E4C">
      <w:pPr>
        <w:spacing w:line="500" w:lineRule="atLeast"/>
        <w:ind w:firstLine="600"/>
        <w:divId w:val="2114127346"/>
        <w:rPr>
          <w:rFonts w:hint="eastAsia"/>
          <w:sz w:val="30"/>
          <w:szCs w:val="30"/>
        </w:rPr>
      </w:pPr>
      <w:r>
        <w:rPr>
          <w:rFonts w:hint="eastAsia"/>
          <w:sz w:val="30"/>
          <w:szCs w:val="30"/>
        </w:rPr>
        <w:t>被告：王新岩，男，</w:t>
      </w:r>
      <w:r>
        <w:rPr>
          <w:rFonts w:hint="eastAsia"/>
          <w:sz w:val="30"/>
          <w:szCs w:val="30"/>
        </w:rPr>
        <w:t>1975</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日生，汉族，住黑龙江省哈尔滨市。</w:t>
      </w:r>
    </w:p>
    <w:p w:rsidR="00000000" w:rsidRDefault="003B7E4C">
      <w:pPr>
        <w:spacing w:line="500" w:lineRule="atLeast"/>
        <w:ind w:firstLine="600"/>
        <w:divId w:val="632685179"/>
        <w:rPr>
          <w:rFonts w:hint="eastAsia"/>
          <w:sz w:val="30"/>
          <w:szCs w:val="30"/>
        </w:rPr>
      </w:pPr>
      <w:r>
        <w:rPr>
          <w:rFonts w:hint="eastAsia"/>
          <w:sz w:val="30"/>
          <w:szCs w:val="30"/>
        </w:rPr>
        <w:t>第三人：山宇自动化科技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有限公司，住所得上海市松江区。</w:t>
      </w:r>
    </w:p>
    <w:p w:rsidR="00000000" w:rsidRDefault="003B7E4C">
      <w:pPr>
        <w:spacing w:line="500" w:lineRule="atLeast"/>
        <w:ind w:firstLine="600"/>
        <w:divId w:val="928468256"/>
        <w:rPr>
          <w:rFonts w:hint="eastAsia"/>
          <w:sz w:val="30"/>
          <w:szCs w:val="30"/>
        </w:rPr>
      </w:pPr>
      <w:r>
        <w:rPr>
          <w:rFonts w:hint="eastAsia"/>
          <w:sz w:val="30"/>
          <w:szCs w:val="30"/>
        </w:rPr>
        <w:t>法定代表人：王新岩，执行董事。</w:t>
      </w:r>
    </w:p>
    <w:p w:rsidR="00000000" w:rsidRDefault="003B7E4C">
      <w:pPr>
        <w:spacing w:line="500" w:lineRule="atLeast"/>
        <w:ind w:firstLine="600"/>
        <w:divId w:val="1862741125"/>
        <w:rPr>
          <w:rFonts w:hint="eastAsia"/>
          <w:sz w:val="30"/>
          <w:szCs w:val="30"/>
        </w:rPr>
      </w:pPr>
      <w:r>
        <w:rPr>
          <w:rFonts w:hint="eastAsia"/>
          <w:sz w:val="30"/>
          <w:szCs w:val="30"/>
        </w:rPr>
        <w:t>第三人：余玉兰，女，</w:t>
      </w:r>
      <w:r>
        <w:rPr>
          <w:rFonts w:hint="eastAsia"/>
          <w:sz w:val="30"/>
          <w:szCs w:val="30"/>
        </w:rPr>
        <w:t>1963</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日生，汉族，住浙江省乐清市。</w:t>
      </w:r>
    </w:p>
    <w:p w:rsidR="00000000" w:rsidRDefault="003B7E4C">
      <w:pPr>
        <w:spacing w:line="500" w:lineRule="atLeast"/>
        <w:ind w:firstLine="600"/>
        <w:divId w:val="2128085282"/>
        <w:rPr>
          <w:rFonts w:hint="eastAsia"/>
          <w:sz w:val="30"/>
          <w:szCs w:val="30"/>
        </w:rPr>
      </w:pPr>
      <w:r>
        <w:rPr>
          <w:rFonts w:hint="eastAsia"/>
          <w:sz w:val="30"/>
          <w:szCs w:val="30"/>
        </w:rPr>
        <w:t>原告黄拉尔诉被告王新岩损害公司利益责任纠纷一案，本院于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日立案受理后，依法适用简易程序审理。后本院追加山宇自动化科技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以下简称“山宇公司”</w:t>
      </w:r>
      <w:r>
        <w:rPr>
          <w:rFonts w:hint="eastAsia"/>
          <w:sz w:val="30"/>
          <w:szCs w:val="30"/>
        </w:rPr>
        <w:t>)</w:t>
      </w:r>
      <w:r>
        <w:rPr>
          <w:rFonts w:hint="eastAsia"/>
          <w:sz w:val="30"/>
          <w:szCs w:val="30"/>
        </w:rPr>
        <w:t>为第三人参加诉讼。本院于同年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日对本案第一次公开开庭审理。因本案不宜适用简易程序审理，本院裁定本案转为普通程序审理，并组成合议庭，于同年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日第二次公开开庭审理。后因审理需要，本院依法追加余玉兰作为第三人参加诉讼，再于同年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日第三次公开开庭审理。原告的委托代理人吕长社、郎青青，被告王新岩暨第三人山宇公司法定代表人，第三人余</w:t>
      </w:r>
      <w:r>
        <w:rPr>
          <w:rFonts w:hint="eastAsia"/>
          <w:sz w:val="30"/>
          <w:szCs w:val="30"/>
        </w:rPr>
        <w:t>玉兰分别到庭参加诉讼。本案现已审理终结。</w:t>
      </w:r>
    </w:p>
    <w:p w:rsidR="00000000" w:rsidRDefault="003B7E4C">
      <w:pPr>
        <w:spacing w:line="500" w:lineRule="atLeast"/>
        <w:ind w:firstLine="600"/>
        <w:divId w:val="1987003920"/>
        <w:rPr>
          <w:rFonts w:hint="eastAsia"/>
          <w:sz w:val="30"/>
          <w:szCs w:val="30"/>
        </w:rPr>
      </w:pPr>
      <w:r>
        <w:rPr>
          <w:rFonts w:hint="eastAsia"/>
          <w:sz w:val="30"/>
          <w:szCs w:val="30"/>
        </w:rPr>
        <w:t>原告黄拉尔向本院提出诉讼请求：</w:t>
      </w:r>
      <w:r>
        <w:rPr>
          <w:rFonts w:hint="eastAsia"/>
          <w:sz w:val="30"/>
          <w:szCs w:val="30"/>
        </w:rPr>
        <w:t>1.</w:t>
      </w:r>
      <w:r>
        <w:rPr>
          <w:rFonts w:hint="eastAsia"/>
          <w:sz w:val="30"/>
          <w:szCs w:val="30"/>
        </w:rPr>
        <w:t>王新岩向山宇公司返还公司财产</w:t>
      </w:r>
      <w:r>
        <w:rPr>
          <w:rFonts w:hint="eastAsia"/>
          <w:sz w:val="30"/>
          <w:szCs w:val="30"/>
        </w:rPr>
        <w:t>1,392,482</w:t>
      </w:r>
      <w:r>
        <w:rPr>
          <w:rFonts w:hint="eastAsia"/>
          <w:sz w:val="30"/>
          <w:szCs w:val="30"/>
        </w:rPr>
        <w:t>元；</w:t>
      </w:r>
      <w:r>
        <w:rPr>
          <w:rFonts w:hint="eastAsia"/>
          <w:sz w:val="30"/>
          <w:szCs w:val="30"/>
        </w:rPr>
        <w:t>2.</w:t>
      </w:r>
      <w:r>
        <w:rPr>
          <w:rFonts w:hint="eastAsia"/>
          <w:sz w:val="30"/>
          <w:szCs w:val="30"/>
        </w:rPr>
        <w:t>王新岩向山宇公司赔偿利息损失</w:t>
      </w:r>
      <w:r>
        <w:rPr>
          <w:rFonts w:hint="eastAsia"/>
          <w:sz w:val="30"/>
          <w:szCs w:val="30"/>
        </w:rPr>
        <w:lastRenderedPageBreak/>
        <w:t>(</w:t>
      </w:r>
      <w:r>
        <w:rPr>
          <w:rFonts w:hint="eastAsia"/>
          <w:sz w:val="30"/>
          <w:szCs w:val="30"/>
        </w:rPr>
        <w:t>截止至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日利息损失为</w:t>
      </w:r>
      <w:r>
        <w:rPr>
          <w:rFonts w:hint="eastAsia"/>
          <w:sz w:val="30"/>
          <w:szCs w:val="30"/>
        </w:rPr>
        <w:t>223,300.83</w:t>
      </w:r>
      <w:r>
        <w:rPr>
          <w:rFonts w:hint="eastAsia"/>
          <w:sz w:val="30"/>
          <w:szCs w:val="30"/>
        </w:rPr>
        <w:t>元；</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日起的利息损失，以</w:t>
      </w:r>
      <w:r>
        <w:rPr>
          <w:rFonts w:hint="eastAsia"/>
          <w:sz w:val="30"/>
          <w:szCs w:val="30"/>
        </w:rPr>
        <w:t>1,392,482</w:t>
      </w:r>
      <w:r>
        <w:rPr>
          <w:rFonts w:hint="eastAsia"/>
          <w:sz w:val="30"/>
          <w:szCs w:val="30"/>
        </w:rPr>
        <w:t>元为基数，计算至本判决生效之日止，按中国人民银行同期贷款利率计算</w:t>
      </w:r>
      <w:r>
        <w:rPr>
          <w:rFonts w:hint="eastAsia"/>
          <w:sz w:val="30"/>
          <w:szCs w:val="30"/>
        </w:rPr>
        <w:t>)</w:t>
      </w:r>
      <w:r>
        <w:rPr>
          <w:rFonts w:hint="eastAsia"/>
          <w:sz w:val="30"/>
          <w:szCs w:val="30"/>
        </w:rPr>
        <w:t>；</w:t>
      </w:r>
      <w:r>
        <w:rPr>
          <w:rFonts w:hint="eastAsia"/>
          <w:sz w:val="30"/>
          <w:szCs w:val="30"/>
        </w:rPr>
        <w:t>3.</w:t>
      </w:r>
      <w:r>
        <w:rPr>
          <w:rFonts w:hint="eastAsia"/>
          <w:sz w:val="30"/>
          <w:szCs w:val="30"/>
        </w:rPr>
        <w:t>山宇公司从所收取的上述款项中支付黄拉尔因本案支付的律师费</w:t>
      </w:r>
      <w:r>
        <w:rPr>
          <w:rFonts w:hint="eastAsia"/>
          <w:sz w:val="30"/>
          <w:szCs w:val="30"/>
        </w:rPr>
        <w:t>90,000</w:t>
      </w:r>
      <w:r>
        <w:rPr>
          <w:rFonts w:hint="eastAsia"/>
          <w:sz w:val="30"/>
          <w:szCs w:val="30"/>
        </w:rPr>
        <w:t>元。事实和理由：山宇公司成立于</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日，黄拉尔占股</w:t>
      </w:r>
      <w:r>
        <w:rPr>
          <w:rFonts w:hint="eastAsia"/>
          <w:sz w:val="30"/>
          <w:szCs w:val="30"/>
        </w:rPr>
        <w:t>25.5%</w:t>
      </w:r>
      <w:r>
        <w:rPr>
          <w:rFonts w:hint="eastAsia"/>
          <w:sz w:val="30"/>
          <w:szCs w:val="30"/>
        </w:rPr>
        <w:t>，任监事；王新岩占股</w:t>
      </w:r>
      <w:r>
        <w:rPr>
          <w:rFonts w:hint="eastAsia"/>
          <w:sz w:val="30"/>
          <w:szCs w:val="30"/>
        </w:rPr>
        <w:t>49</w:t>
      </w:r>
      <w:r>
        <w:rPr>
          <w:rFonts w:hint="eastAsia"/>
          <w:sz w:val="30"/>
          <w:szCs w:val="30"/>
        </w:rPr>
        <w:t>%</w:t>
      </w:r>
      <w:r>
        <w:rPr>
          <w:rFonts w:hint="eastAsia"/>
          <w:sz w:val="30"/>
          <w:szCs w:val="30"/>
        </w:rPr>
        <w:t>，任执行董事兼法定代表人，负责公司营业管理。</w:t>
      </w:r>
      <w:r>
        <w:rPr>
          <w:rFonts w:hint="eastAsia"/>
          <w:sz w:val="30"/>
          <w:szCs w:val="30"/>
        </w:rPr>
        <w:t>2013</w:t>
      </w:r>
      <w:r>
        <w:rPr>
          <w:rFonts w:hint="eastAsia"/>
          <w:sz w:val="30"/>
          <w:szCs w:val="30"/>
        </w:rPr>
        <w:t>年</w:t>
      </w:r>
      <w:r>
        <w:rPr>
          <w:rFonts w:hint="eastAsia"/>
          <w:sz w:val="30"/>
          <w:szCs w:val="30"/>
        </w:rPr>
        <w:t>1</w:t>
      </w:r>
      <w:r>
        <w:rPr>
          <w:rFonts w:hint="eastAsia"/>
          <w:sz w:val="30"/>
          <w:szCs w:val="30"/>
        </w:rPr>
        <w:t>月至</w:t>
      </w:r>
      <w:r>
        <w:rPr>
          <w:rFonts w:hint="eastAsia"/>
          <w:sz w:val="30"/>
          <w:szCs w:val="30"/>
        </w:rPr>
        <w:t>12</w:t>
      </w:r>
      <w:r>
        <w:rPr>
          <w:rFonts w:hint="eastAsia"/>
          <w:sz w:val="30"/>
          <w:szCs w:val="30"/>
        </w:rPr>
        <w:t>月期间，王新岩利用财务管理便利未经股东会决议下通过网银转账从山宇公司账户多次将款项转至其个人账户，用途为借款，共计</w:t>
      </w:r>
      <w:r>
        <w:rPr>
          <w:rFonts w:hint="eastAsia"/>
          <w:sz w:val="30"/>
          <w:szCs w:val="30"/>
        </w:rPr>
        <w:t>1,020,293.12</w:t>
      </w:r>
      <w:r>
        <w:rPr>
          <w:rFonts w:hint="eastAsia"/>
          <w:sz w:val="30"/>
          <w:szCs w:val="30"/>
        </w:rPr>
        <w:t>元；以借款名义向余玉兰转账</w:t>
      </w:r>
      <w:r>
        <w:rPr>
          <w:rFonts w:hint="eastAsia"/>
          <w:sz w:val="30"/>
          <w:szCs w:val="30"/>
        </w:rPr>
        <w:t>372,189.20</w:t>
      </w:r>
      <w:r>
        <w:rPr>
          <w:rFonts w:hint="eastAsia"/>
          <w:sz w:val="30"/>
          <w:szCs w:val="30"/>
        </w:rPr>
        <w:t>元，至今均未归还。王新岩违反公司法及公司章程规定，损害公司利益，应赔偿公司损失。故黄拉尔作为公司监事提起诉讼，请求判如所请。审理中，黄拉尔明确，王新岩从山宇公司账户转到其个人账户资金包括：</w:t>
      </w:r>
      <w:r>
        <w:rPr>
          <w:rFonts w:hint="eastAsia"/>
          <w:sz w:val="30"/>
          <w:szCs w:val="30"/>
        </w:rPr>
        <w:t>2013</w:t>
      </w:r>
      <w:r>
        <w:rPr>
          <w:rFonts w:hint="eastAsia"/>
          <w:sz w:val="30"/>
          <w:szCs w:val="30"/>
        </w:rPr>
        <w:t>年间，</w:t>
      </w:r>
      <w:r>
        <w:rPr>
          <w:rFonts w:hint="eastAsia"/>
          <w:sz w:val="30"/>
          <w:szCs w:val="30"/>
        </w:rPr>
        <w:t>1</w:t>
      </w:r>
      <w:r>
        <w:rPr>
          <w:rFonts w:hint="eastAsia"/>
          <w:sz w:val="30"/>
          <w:szCs w:val="30"/>
        </w:rPr>
        <w:t>月</w:t>
      </w:r>
      <w:r>
        <w:rPr>
          <w:rFonts w:hint="eastAsia"/>
          <w:sz w:val="30"/>
          <w:szCs w:val="30"/>
        </w:rPr>
        <w:t>7</w:t>
      </w:r>
      <w:r>
        <w:rPr>
          <w:rFonts w:hint="eastAsia"/>
          <w:sz w:val="30"/>
          <w:szCs w:val="30"/>
        </w:rPr>
        <w:t>日</w:t>
      </w:r>
      <w:r>
        <w:rPr>
          <w:rFonts w:hint="eastAsia"/>
          <w:sz w:val="30"/>
          <w:szCs w:val="30"/>
        </w:rPr>
        <w:t>306,280.48</w:t>
      </w:r>
      <w:r>
        <w:rPr>
          <w:rFonts w:hint="eastAsia"/>
          <w:sz w:val="30"/>
          <w:szCs w:val="30"/>
        </w:rPr>
        <w:t>元，</w:t>
      </w:r>
      <w:r>
        <w:rPr>
          <w:rFonts w:hint="eastAsia"/>
          <w:sz w:val="30"/>
          <w:szCs w:val="30"/>
        </w:rPr>
        <w:t>1</w:t>
      </w:r>
      <w:r>
        <w:rPr>
          <w:rFonts w:hint="eastAsia"/>
          <w:sz w:val="30"/>
          <w:szCs w:val="30"/>
        </w:rPr>
        <w:t>月</w:t>
      </w:r>
      <w:r>
        <w:rPr>
          <w:rFonts w:hint="eastAsia"/>
          <w:sz w:val="30"/>
          <w:szCs w:val="30"/>
        </w:rPr>
        <w:t>9</w:t>
      </w:r>
      <w:r>
        <w:rPr>
          <w:rFonts w:hint="eastAsia"/>
          <w:sz w:val="30"/>
          <w:szCs w:val="30"/>
        </w:rPr>
        <w:t>日</w:t>
      </w:r>
      <w:r>
        <w:rPr>
          <w:rFonts w:hint="eastAsia"/>
          <w:sz w:val="30"/>
          <w:szCs w:val="30"/>
        </w:rPr>
        <w:t>306,280.48</w:t>
      </w:r>
      <w:r>
        <w:rPr>
          <w:rFonts w:hint="eastAsia"/>
          <w:sz w:val="30"/>
          <w:szCs w:val="30"/>
        </w:rPr>
        <w:t>元，</w:t>
      </w:r>
      <w:r>
        <w:rPr>
          <w:rFonts w:hint="eastAsia"/>
          <w:sz w:val="30"/>
          <w:szCs w:val="30"/>
        </w:rPr>
        <w:t>7</w:t>
      </w:r>
      <w:r>
        <w:rPr>
          <w:rFonts w:hint="eastAsia"/>
          <w:sz w:val="30"/>
          <w:szCs w:val="30"/>
        </w:rPr>
        <w:t>月</w:t>
      </w:r>
      <w:r>
        <w:rPr>
          <w:rFonts w:hint="eastAsia"/>
          <w:sz w:val="30"/>
          <w:szCs w:val="30"/>
        </w:rPr>
        <w:t>16</w:t>
      </w:r>
      <w:r>
        <w:rPr>
          <w:rFonts w:hint="eastAsia"/>
          <w:sz w:val="30"/>
          <w:szCs w:val="30"/>
        </w:rPr>
        <w:t>日</w:t>
      </w:r>
      <w:r>
        <w:rPr>
          <w:rFonts w:hint="eastAsia"/>
          <w:sz w:val="30"/>
          <w:szCs w:val="30"/>
        </w:rPr>
        <w:t>95,338.91</w:t>
      </w:r>
      <w:r>
        <w:rPr>
          <w:rFonts w:hint="eastAsia"/>
          <w:sz w:val="30"/>
          <w:szCs w:val="30"/>
        </w:rPr>
        <w:t>元，</w:t>
      </w:r>
      <w:r>
        <w:rPr>
          <w:rFonts w:hint="eastAsia"/>
          <w:sz w:val="30"/>
          <w:szCs w:val="30"/>
        </w:rPr>
        <w:t>7</w:t>
      </w:r>
      <w:r>
        <w:rPr>
          <w:rFonts w:hint="eastAsia"/>
          <w:sz w:val="30"/>
          <w:szCs w:val="30"/>
        </w:rPr>
        <w:t>月</w:t>
      </w:r>
      <w:r>
        <w:rPr>
          <w:rFonts w:hint="eastAsia"/>
          <w:sz w:val="30"/>
          <w:szCs w:val="30"/>
        </w:rPr>
        <w:t>24</w:t>
      </w:r>
      <w:r>
        <w:rPr>
          <w:rFonts w:hint="eastAsia"/>
          <w:sz w:val="30"/>
          <w:szCs w:val="30"/>
        </w:rPr>
        <w:t>日</w:t>
      </w:r>
      <w:r>
        <w:rPr>
          <w:rFonts w:hint="eastAsia"/>
          <w:sz w:val="30"/>
          <w:szCs w:val="30"/>
        </w:rPr>
        <w:t>80,000</w:t>
      </w:r>
      <w:r>
        <w:rPr>
          <w:rFonts w:hint="eastAsia"/>
          <w:sz w:val="30"/>
          <w:szCs w:val="30"/>
        </w:rPr>
        <w:t>元，</w:t>
      </w:r>
      <w:r>
        <w:rPr>
          <w:rFonts w:hint="eastAsia"/>
          <w:sz w:val="30"/>
          <w:szCs w:val="30"/>
        </w:rPr>
        <w:t>12</w:t>
      </w:r>
      <w:r>
        <w:rPr>
          <w:rFonts w:hint="eastAsia"/>
          <w:sz w:val="30"/>
          <w:szCs w:val="30"/>
        </w:rPr>
        <w:t>月</w:t>
      </w:r>
      <w:r>
        <w:rPr>
          <w:rFonts w:hint="eastAsia"/>
          <w:sz w:val="30"/>
          <w:szCs w:val="30"/>
        </w:rPr>
        <w:t>3</w:t>
      </w:r>
      <w:r>
        <w:rPr>
          <w:rFonts w:hint="eastAsia"/>
          <w:sz w:val="30"/>
          <w:szCs w:val="30"/>
        </w:rPr>
        <w:t>日</w:t>
      </w:r>
      <w:r>
        <w:rPr>
          <w:rFonts w:hint="eastAsia"/>
          <w:sz w:val="30"/>
          <w:szCs w:val="30"/>
        </w:rPr>
        <w:t>82,393.25</w:t>
      </w:r>
      <w:r>
        <w:rPr>
          <w:rFonts w:hint="eastAsia"/>
          <w:sz w:val="30"/>
          <w:szCs w:val="30"/>
        </w:rPr>
        <w:t>元，</w:t>
      </w:r>
      <w:r>
        <w:rPr>
          <w:rFonts w:hint="eastAsia"/>
          <w:sz w:val="30"/>
          <w:szCs w:val="30"/>
        </w:rPr>
        <w:t>12</w:t>
      </w:r>
      <w:r>
        <w:rPr>
          <w:rFonts w:hint="eastAsia"/>
          <w:sz w:val="30"/>
          <w:szCs w:val="30"/>
        </w:rPr>
        <w:t>月</w:t>
      </w:r>
      <w:r>
        <w:rPr>
          <w:rFonts w:hint="eastAsia"/>
          <w:sz w:val="30"/>
          <w:szCs w:val="30"/>
        </w:rPr>
        <w:t>3</w:t>
      </w:r>
      <w:r>
        <w:rPr>
          <w:rFonts w:hint="eastAsia"/>
          <w:sz w:val="30"/>
          <w:szCs w:val="30"/>
        </w:rPr>
        <w:t>日</w:t>
      </w:r>
      <w:r>
        <w:rPr>
          <w:rFonts w:hint="eastAsia"/>
          <w:sz w:val="30"/>
          <w:szCs w:val="30"/>
        </w:rPr>
        <w:t>70000</w:t>
      </w:r>
      <w:r>
        <w:rPr>
          <w:rFonts w:hint="eastAsia"/>
          <w:sz w:val="30"/>
          <w:szCs w:val="30"/>
        </w:rPr>
        <w:t>元，</w:t>
      </w:r>
      <w:r>
        <w:rPr>
          <w:rFonts w:hint="eastAsia"/>
          <w:sz w:val="30"/>
          <w:szCs w:val="30"/>
        </w:rPr>
        <w:t>12</w:t>
      </w:r>
      <w:r>
        <w:rPr>
          <w:rFonts w:hint="eastAsia"/>
          <w:sz w:val="30"/>
          <w:szCs w:val="30"/>
        </w:rPr>
        <w:t>月</w:t>
      </w:r>
      <w:r>
        <w:rPr>
          <w:rFonts w:hint="eastAsia"/>
          <w:sz w:val="30"/>
          <w:szCs w:val="30"/>
        </w:rPr>
        <w:t>10</w:t>
      </w:r>
      <w:r>
        <w:rPr>
          <w:rFonts w:hint="eastAsia"/>
          <w:sz w:val="30"/>
          <w:szCs w:val="30"/>
        </w:rPr>
        <w:t>日</w:t>
      </w:r>
      <w:r>
        <w:rPr>
          <w:rFonts w:hint="eastAsia"/>
          <w:sz w:val="30"/>
          <w:szCs w:val="30"/>
        </w:rPr>
        <w:t>80,000</w:t>
      </w:r>
      <w:r>
        <w:rPr>
          <w:rFonts w:hint="eastAsia"/>
          <w:sz w:val="30"/>
          <w:szCs w:val="30"/>
        </w:rPr>
        <w:t>元；经王新岩签字批准转给余玉兰资金包括：</w:t>
      </w:r>
      <w:r>
        <w:rPr>
          <w:rFonts w:hint="eastAsia"/>
          <w:sz w:val="30"/>
          <w:szCs w:val="30"/>
        </w:rPr>
        <w:t>3</w:t>
      </w:r>
      <w:r>
        <w:rPr>
          <w:rFonts w:hint="eastAsia"/>
          <w:sz w:val="30"/>
          <w:szCs w:val="30"/>
        </w:rPr>
        <w:t>月</w:t>
      </w:r>
      <w:r>
        <w:rPr>
          <w:rFonts w:hint="eastAsia"/>
          <w:sz w:val="30"/>
          <w:szCs w:val="30"/>
        </w:rPr>
        <w:t>22</w:t>
      </w:r>
      <w:r>
        <w:rPr>
          <w:rFonts w:hint="eastAsia"/>
          <w:sz w:val="30"/>
          <w:szCs w:val="30"/>
        </w:rPr>
        <w:t>日</w:t>
      </w:r>
      <w:r>
        <w:rPr>
          <w:rFonts w:hint="eastAsia"/>
          <w:sz w:val="30"/>
          <w:szCs w:val="30"/>
        </w:rPr>
        <w:t>100,000</w:t>
      </w:r>
      <w:r>
        <w:rPr>
          <w:rFonts w:hint="eastAsia"/>
          <w:sz w:val="30"/>
          <w:szCs w:val="30"/>
        </w:rPr>
        <w:t>元，</w:t>
      </w:r>
      <w:r>
        <w:rPr>
          <w:rFonts w:hint="eastAsia"/>
          <w:sz w:val="30"/>
          <w:szCs w:val="30"/>
        </w:rPr>
        <w:t>6</w:t>
      </w:r>
      <w:r>
        <w:rPr>
          <w:rFonts w:hint="eastAsia"/>
          <w:sz w:val="30"/>
          <w:szCs w:val="30"/>
        </w:rPr>
        <w:t>月</w:t>
      </w:r>
      <w:r>
        <w:rPr>
          <w:rFonts w:hint="eastAsia"/>
          <w:sz w:val="30"/>
          <w:szCs w:val="30"/>
        </w:rPr>
        <w:t>26</w:t>
      </w:r>
      <w:r>
        <w:rPr>
          <w:rFonts w:hint="eastAsia"/>
          <w:sz w:val="30"/>
          <w:szCs w:val="30"/>
        </w:rPr>
        <w:t>日</w:t>
      </w:r>
      <w:r>
        <w:rPr>
          <w:rFonts w:hint="eastAsia"/>
          <w:sz w:val="30"/>
          <w:szCs w:val="30"/>
        </w:rPr>
        <w:t>159,045.20</w:t>
      </w:r>
      <w:r>
        <w:rPr>
          <w:rFonts w:hint="eastAsia"/>
          <w:sz w:val="30"/>
          <w:szCs w:val="30"/>
        </w:rPr>
        <w:t>元，</w:t>
      </w:r>
      <w:r>
        <w:rPr>
          <w:rFonts w:hint="eastAsia"/>
          <w:sz w:val="30"/>
          <w:szCs w:val="30"/>
        </w:rPr>
        <w:t>8</w:t>
      </w:r>
      <w:r>
        <w:rPr>
          <w:rFonts w:hint="eastAsia"/>
          <w:sz w:val="30"/>
          <w:szCs w:val="30"/>
        </w:rPr>
        <w:t>月</w:t>
      </w:r>
      <w:r>
        <w:rPr>
          <w:rFonts w:hint="eastAsia"/>
          <w:sz w:val="30"/>
          <w:szCs w:val="30"/>
        </w:rPr>
        <w:t>2</w:t>
      </w:r>
      <w:r>
        <w:rPr>
          <w:rFonts w:hint="eastAsia"/>
          <w:sz w:val="30"/>
          <w:szCs w:val="30"/>
        </w:rPr>
        <w:t>日</w:t>
      </w:r>
      <w:r>
        <w:rPr>
          <w:rFonts w:hint="eastAsia"/>
          <w:sz w:val="30"/>
          <w:szCs w:val="30"/>
        </w:rPr>
        <w:t>16,860</w:t>
      </w:r>
      <w:r>
        <w:rPr>
          <w:rFonts w:hint="eastAsia"/>
          <w:sz w:val="30"/>
          <w:szCs w:val="30"/>
        </w:rPr>
        <w:t>元，</w:t>
      </w:r>
      <w:r>
        <w:rPr>
          <w:rFonts w:hint="eastAsia"/>
          <w:sz w:val="30"/>
          <w:szCs w:val="30"/>
        </w:rPr>
        <w:t>9</w:t>
      </w:r>
      <w:r>
        <w:rPr>
          <w:rFonts w:hint="eastAsia"/>
          <w:sz w:val="30"/>
          <w:szCs w:val="30"/>
        </w:rPr>
        <w:t>月</w:t>
      </w:r>
      <w:r>
        <w:rPr>
          <w:rFonts w:hint="eastAsia"/>
          <w:sz w:val="30"/>
          <w:szCs w:val="30"/>
        </w:rPr>
        <w:t>29</w:t>
      </w:r>
      <w:r>
        <w:rPr>
          <w:rFonts w:hint="eastAsia"/>
          <w:sz w:val="30"/>
          <w:szCs w:val="30"/>
        </w:rPr>
        <w:t>日</w:t>
      </w:r>
      <w:r>
        <w:rPr>
          <w:rFonts w:hint="eastAsia"/>
          <w:sz w:val="30"/>
          <w:szCs w:val="30"/>
        </w:rPr>
        <w:t>23,680</w:t>
      </w:r>
      <w:r>
        <w:rPr>
          <w:rFonts w:hint="eastAsia"/>
          <w:sz w:val="30"/>
          <w:szCs w:val="30"/>
        </w:rPr>
        <w:t>元，</w:t>
      </w:r>
      <w:r>
        <w:rPr>
          <w:rFonts w:hint="eastAsia"/>
          <w:sz w:val="30"/>
          <w:szCs w:val="30"/>
        </w:rPr>
        <w:t>11</w:t>
      </w:r>
      <w:r>
        <w:rPr>
          <w:rFonts w:hint="eastAsia"/>
          <w:sz w:val="30"/>
          <w:szCs w:val="30"/>
        </w:rPr>
        <w:t>月</w:t>
      </w:r>
      <w:r>
        <w:rPr>
          <w:rFonts w:hint="eastAsia"/>
          <w:sz w:val="30"/>
          <w:szCs w:val="30"/>
        </w:rPr>
        <w:t>14</w:t>
      </w:r>
      <w:r>
        <w:rPr>
          <w:rFonts w:hint="eastAsia"/>
          <w:sz w:val="30"/>
          <w:szCs w:val="30"/>
        </w:rPr>
        <w:t>日</w:t>
      </w:r>
      <w:r>
        <w:rPr>
          <w:rFonts w:hint="eastAsia"/>
          <w:sz w:val="30"/>
          <w:szCs w:val="30"/>
        </w:rPr>
        <w:t>72,604</w:t>
      </w:r>
      <w:r>
        <w:rPr>
          <w:rFonts w:hint="eastAsia"/>
          <w:sz w:val="30"/>
          <w:szCs w:val="30"/>
        </w:rPr>
        <w:t>元。</w:t>
      </w:r>
    </w:p>
    <w:p w:rsidR="00000000" w:rsidRDefault="003B7E4C">
      <w:pPr>
        <w:spacing w:line="500" w:lineRule="atLeast"/>
        <w:ind w:firstLine="600"/>
        <w:divId w:val="1930192076"/>
        <w:rPr>
          <w:rFonts w:hint="eastAsia"/>
          <w:sz w:val="30"/>
          <w:szCs w:val="30"/>
        </w:rPr>
      </w:pPr>
      <w:r>
        <w:rPr>
          <w:rFonts w:hint="eastAsia"/>
          <w:sz w:val="30"/>
          <w:szCs w:val="30"/>
        </w:rPr>
        <w:t>被告王新岩辩称：不同意黄拉尔的诉讼请求。山宇公司现已停业，之前主要业务是销售变频器的软启动器，山宇公司从上家进货后贴上山宇公司品牌或自行生产小部分产品，由代理商销售，山宇公司给出基准价，代</w:t>
      </w:r>
      <w:r>
        <w:rPr>
          <w:rFonts w:hint="eastAsia"/>
          <w:sz w:val="30"/>
          <w:szCs w:val="30"/>
        </w:rPr>
        <w:t>理商加价销售，山宇公司回款后将差价结算给代理商。为记账方便，财务郑定定原将应付代理商的款项划转到自己账户再支付代理商，后则划转到王新岩个人账户，再由王新岩支付给代理商。就黄拉尔所主张的转账到王新岩账户款项：</w:t>
      </w:r>
      <w:r>
        <w:rPr>
          <w:rFonts w:hint="eastAsia"/>
          <w:sz w:val="30"/>
          <w:szCs w:val="30"/>
        </w:rPr>
        <w:t>1</w:t>
      </w:r>
      <w:r>
        <w:rPr>
          <w:rFonts w:hint="eastAsia"/>
          <w:sz w:val="30"/>
          <w:szCs w:val="30"/>
        </w:rPr>
        <w:t>月</w:t>
      </w:r>
      <w:r>
        <w:rPr>
          <w:rFonts w:hint="eastAsia"/>
          <w:sz w:val="30"/>
          <w:szCs w:val="30"/>
        </w:rPr>
        <w:t>7</w:t>
      </w:r>
      <w:r>
        <w:rPr>
          <w:rFonts w:hint="eastAsia"/>
          <w:sz w:val="30"/>
          <w:szCs w:val="30"/>
        </w:rPr>
        <w:t>日</w:t>
      </w:r>
      <w:r>
        <w:rPr>
          <w:rFonts w:hint="eastAsia"/>
          <w:sz w:val="30"/>
          <w:szCs w:val="30"/>
        </w:rPr>
        <w:t>306,280.48</w:t>
      </w:r>
      <w:r>
        <w:rPr>
          <w:rFonts w:hint="eastAsia"/>
          <w:sz w:val="30"/>
          <w:szCs w:val="30"/>
        </w:rPr>
        <w:t>元，并未入账；</w:t>
      </w:r>
      <w:r>
        <w:rPr>
          <w:rFonts w:hint="eastAsia"/>
          <w:sz w:val="30"/>
          <w:szCs w:val="30"/>
        </w:rPr>
        <w:t>1</w:t>
      </w:r>
      <w:r>
        <w:rPr>
          <w:rFonts w:hint="eastAsia"/>
          <w:sz w:val="30"/>
          <w:szCs w:val="30"/>
        </w:rPr>
        <w:lastRenderedPageBreak/>
        <w:t>月</w:t>
      </w:r>
      <w:r>
        <w:rPr>
          <w:rFonts w:hint="eastAsia"/>
          <w:sz w:val="30"/>
          <w:szCs w:val="30"/>
        </w:rPr>
        <w:t>9</w:t>
      </w:r>
      <w:r>
        <w:rPr>
          <w:rFonts w:hint="eastAsia"/>
          <w:sz w:val="30"/>
          <w:szCs w:val="30"/>
        </w:rPr>
        <w:t>日</w:t>
      </w:r>
      <w:r>
        <w:rPr>
          <w:rFonts w:hint="eastAsia"/>
          <w:sz w:val="30"/>
          <w:szCs w:val="30"/>
        </w:rPr>
        <w:t>306,280.48</w:t>
      </w:r>
      <w:r>
        <w:rPr>
          <w:rFonts w:hint="eastAsia"/>
          <w:sz w:val="30"/>
          <w:szCs w:val="30"/>
        </w:rPr>
        <w:t>元，王新岩于同日支付给代理商霍某某；</w:t>
      </w:r>
      <w:r>
        <w:rPr>
          <w:rFonts w:hint="eastAsia"/>
          <w:sz w:val="30"/>
          <w:szCs w:val="30"/>
        </w:rPr>
        <w:t>7</w:t>
      </w:r>
      <w:r>
        <w:rPr>
          <w:rFonts w:hint="eastAsia"/>
          <w:sz w:val="30"/>
          <w:szCs w:val="30"/>
        </w:rPr>
        <w:t>月</w:t>
      </w:r>
      <w:r>
        <w:rPr>
          <w:rFonts w:hint="eastAsia"/>
          <w:sz w:val="30"/>
          <w:szCs w:val="30"/>
        </w:rPr>
        <w:t>16</w:t>
      </w:r>
      <w:r>
        <w:rPr>
          <w:rFonts w:hint="eastAsia"/>
          <w:sz w:val="30"/>
          <w:szCs w:val="30"/>
        </w:rPr>
        <w:t>日</w:t>
      </w:r>
      <w:r>
        <w:rPr>
          <w:rFonts w:hint="eastAsia"/>
          <w:sz w:val="30"/>
          <w:szCs w:val="30"/>
        </w:rPr>
        <w:t>95,338.91</w:t>
      </w:r>
      <w:r>
        <w:rPr>
          <w:rFonts w:hint="eastAsia"/>
          <w:sz w:val="30"/>
          <w:szCs w:val="30"/>
        </w:rPr>
        <w:t>元，王新岩于</w:t>
      </w:r>
      <w:r>
        <w:rPr>
          <w:rFonts w:hint="eastAsia"/>
          <w:sz w:val="30"/>
          <w:szCs w:val="30"/>
        </w:rPr>
        <w:t>7</w:t>
      </w:r>
      <w:r>
        <w:rPr>
          <w:rFonts w:hint="eastAsia"/>
          <w:sz w:val="30"/>
          <w:szCs w:val="30"/>
        </w:rPr>
        <w:t>月</w:t>
      </w:r>
      <w:r>
        <w:rPr>
          <w:rFonts w:hint="eastAsia"/>
          <w:sz w:val="30"/>
          <w:szCs w:val="30"/>
        </w:rPr>
        <w:t>17</w:t>
      </w:r>
      <w:r>
        <w:rPr>
          <w:rFonts w:hint="eastAsia"/>
          <w:sz w:val="30"/>
          <w:szCs w:val="30"/>
        </w:rPr>
        <w:t>日支付给代理商霍某某；</w:t>
      </w:r>
      <w:r>
        <w:rPr>
          <w:rFonts w:hint="eastAsia"/>
          <w:sz w:val="30"/>
          <w:szCs w:val="30"/>
        </w:rPr>
        <w:t>7</w:t>
      </w:r>
      <w:r>
        <w:rPr>
          <w:rFonts w:hint="eastAsia"/>
          <w:sz w:val="30"/>
          <w:szCs w:val="30"/>
        </w:rPr>
        <w:t>月</w:t>
      </w:r>
      <w:r>
        <w:rPr>
          <w:rFonts w:hint="eastAsia"/>
          <w:sz w:val="30"/>
          <w:szCs w:val="30"/>
        </w:rPr>
        <w:t>24</w:t>
      </w:r>
      <w:r>
        <w:rPr>
          <w:rFonts w:hint="eastAsia"/>
          <w:sz w:val="30"/>
          <w:szCs w:val="30"/>
        </w:rPr>
        <w:t>日</w:t>
      </w:r>
      <w:r>
        <w:rPr>
          <w:rFonts w:hint="eastAsia"/>
          <w:sz w:val="30"/>
          <w:szCs w:val="30"/>
        </w:rPr>
        <w:t>80,000</w:t>
      </w:r>
      <w:r>
        <w:rPr>
          <w:rFonts w:hint="eastAsia"/>
          <w:sz w:val="30"/>
          <w:szCs w:val="30"/>
        </w:rPr>
        <w:t>元，同日支付代理商刘桐光</w:t>
      </w:r>
      <w:r>
        <w:rPr>
          <w:rFonts w:hint="eastAsia"/>
          <w:sz w:val="30"/>
          <w:szCs w:val="30"/>
        </w:rPr>
        <w:t>25,000</w:t>
      </w:r>
      <w:r>
        <w:rPr>
          <w:rFonts w:hint="eastAsia"/>
          <w:sz w:val="30"/>
          <w:szCs w:val="30"/>
        </w:rPr>
        <w:t>元，另</w:t>
      </w:r>
      <w:r>
        <w:rPr>
          <w:rFonts w:hint="eastAsia"/>
          <w:sz w:val="30"/>
          <w:szCs w:val="30"/>
        </w:rPr>
        <w:t>30,000</w:t>
      </w:r>
      <w:r>
        <w:rPr>
          <w:rFonts w:hint="eastAsia"/>
          <w:sz w:val="30"/>
          <w:szCs w:val="30"/>
        </w:rPr>
        <w:t>元为提前预付；</w:t>
      </w:r>
      <w:r>
        <w:rPr>
          <w:rFonts w:hint="eastAsia"/>
          <w:sz w:val="30"/>
          <w:szCs w:val="30"/>
        </w:rPr>
        <w:t>12</w:t>
      </w:r>
      <w:r>
        <w:rPr>
          <w:rFonts w:hint="eastAsia"/>
          <w:sz w:val="30"/>
          <w:szCs w:val="30"/>
        </w:rPr>
        <w:t>月</w:t>
      </w:r>
      <w:r>
        <w:rPr>
          <w:rFonts w:hint="eastAsia"/>
          <w:sz w:val="30"/>
          <w:szCs w:val="30"/>
        </w:rPr>
        <w:t>3</w:t>
      </w:r>
      <w:r>
        <w:rPr>
          <w:rFonts w:hint="eastAsia"/>
          <w:sz w:val="30"/>
          <w:szCs w:val="30"/>
        </w:rPr>
        <w:t>日</w:t>
      </w:r>
      <w:r>
        <w:rPr>
          <w:rFonts w:hint="eastAsia"/>
          <w:sz w:val="30"/>
          <w:szCs w:val="30"/>
        </w:rPr>
        <w:t>82,393.25</w:t>
      </w:r>
      <w:r>
        <w:rPr>
          <w:rFonts w:hint="eastAsia"/>
          <w:sz w:val="30"/>
          <w:szCs w:val="30"/>
        </w:rPr>
        <w:t>元，王新岩于</w:t>
      </w:r>
      <w:r>
        <w:rPr>
          <w:rFonts w:hint="eastAsia"/>
          <w:sz w:val="30"/>
          <w:szCs w:val="30"/>
        </w:rPr>
        <w:t>次日支付给代理商</w:t>
      </w:r>
      <w:r>
        <w:rPr>
          <w:rFonts w:hint="eastAsia"/>
          <w:sz w:val="30"/>
          <w:szCs w:val="30"/>
        </w:rPr>
        <w:t>130,238.50</w:t>
      </w:r>
      <w:r>
        <w:rPr>
          <w:rFonts w:hint="eastAsia"/>
          <w:sz w:val="30"/>
          <w:szCs w:val="30"/>
        </w:rPr>
        <w:t>元；</w:t>
      </w:r>
      <w:r>
        <w:rPr>
          <w:rFonts w:hint="eastAsia"/>
          <w:sz w:val="30"/>
          <w:szCs w:val="30"/>
        </w:rPr>
        <w:t>12</w:t>
      </w:r>
      <w:r>
        <w:rPr>
          <w:rFonts w:hint="eastAsia"/>
          <w:sz w:val="30"/>
          <w:szCs w:val="30"/>
        </w:rPr>
        <w:t>月</w:t>
      </w:r>
      <w:r>
        <w:rPr>
          <w:rFonts w:hint="eastAsia"/>
          <w:sz w:val="30"/>
          <w:szCs w:val="30"/>
        </w:rPr>
        <w:t>3</w:t>
      </w:r>
      <w:r>
        <w:rPr>
          <w:rFonts w:hint="eastAsia"/>
          <w:sz w:val="30"/>
          <w:szCs w:val="30"/>
        </w:rPr>
        <w:t>日</w:t>
      </w:r>
      <w:r>
        <w:rPr>
          <w:rFonts w:hint="eastAsia"/>
          <w:sz w:val="30"/>
          <w:szCs w:val="30"/>
        </w:rPr>
        <w:t>70,000</w:t>
      </w:r>
      <w:r>
        <w:rPr>
          <w:rFonts w:hint="eastAsia"/>
          <w:sz w:val="30"/>
          <w:szCs w:val="30"/>
        </w:rPr>
        <w:t>元，王新岩于次日归还山宇公司；</w:t>
      </w:r>
      <w:r>
        <w:rPr>
          <w:rFonts w:hint="eastAsia"/>
          <w:sz w:val="30"/>
          <w:szCs w:val="30"/>
        </w:rPr>
        <w:t>12</w:t>
      </w:r>
      <w:r>
        <w:rPr>
          <w:rFonts w:hint="eastAsia"/>
          <w:sz w:val="30"/>
          <w:szCs w:val="30"/>
        </w:rPr>
        <w:t>月</w:t>
      </w:r>
      <w:r>
        <w:rPr>
          <w:rFonts w:hint="eastAsia"/>
          <w:sz w:val="30"/>
          <w:szCs w:val="30"/>
        </w:rPr>
        <w:t>10</w:t>
      </w:r>
      <w:r>
        <w:rPr>
          <w:rFonts w:hint="eastAsia"/>
          <w:sz w:val="30"/>
          <w:szCs w:val="30"/>
        </w:rPr>
        <w:t>日</w:t>
      </w:r>
      <w:r>
        <w:rPr>
          <w:rFonts w:hint="eastAsia"/>
          <w:sz w:val="30"/>
          <w:szCs w:val="30"/>
        </w:rPr>
        <w:t>80,000</w:t>
      </w:r>
      <w:r>
        <w:rPr>
          <w:rFonts w:hint="eastAsia"/>
          <w:sz w:val="30"/>
          <w:szCs w:val="30"/>
        </w:rPr>
        <w:t>元，因王新岩于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不再从山宇公司拿工资，开始享受代理商待遇，该款项为王新岩个人的代理差价。支付给余玉兰的款项系因余玉兰是山宇公司另一股东母亲，为做大山宇公司业绩，余玉兰自行购货后以山宇公司名义向正泰集团成套设备制造有限公司</w:t>
      </w:r>
      <w:r>
        <w:rPr>
          <w:rFonts w:hint="eastAsia"/>
          <w:sz w:val="30"/>
          <w:szCs w:val="30"/>
        </w:rPr>
        <w:t>(</w:t>
      </w:r>
      <w:r>
        <w:rPr>
          <w:rFonts w:hint="eastAsia"/>
          <w:sz w:val="30"/>
          <w:szCs w:val="30"/>
        </w:rPr>
        <w:t>以下简称“正泰公司”</w:t>
      </w:r>
      <w:r>
        <w:rPr>
          <w:rFonts w:hint="eastAsia"/>
          <w:sz w:val="30"/>
          <w:szCs w:val="30"/>
        </w:rPr>
        <w:t>)</w:t>
      </w:r>
      <w:r>
        <w:rPr>
          <w:rFonts w:hint="eastAsia"/>
          <w:sz w:val="30"/>
          <w:szCs w:val="30"/>
        </w:rPr>
        <w:t>销售逆变器等，正泰公司回款后再返还给余玉兰。山宇公司账目情况可查询银行流水账，现山宇公司的银行</w:t>
      </w:r>
      <w:r>
        <w:rPr>
          <w:rFonts w:hint="eastAsia"/>
          <w:sz w:val="30"/>
          <w:szCs w:val="30"/>
        </w:rPr>
        <w:t>U</w:t>
      </w:r>
      <w:r>
        <w:rPr>
          <w:rFonts w:hint="eastAsia"/>
          <w:sz w:val="30"/>
          <w:szCs w:val="30"/>
        </w:rPr>
        <w:t>棒及报表都在黄拉尔父亲黄某某处，王新岩无法提</w:t>
      </w:r>
      <w:r>
        <w:rPr>
          <w:rFonts w:hint="eastAsia"/>
          <w:sz w:val="30"/>
          <w:szCs w:val="30"/>
        </w:rPr>
        <w:t>供明细。王新岩在正常经营管理公司期间，并未作出任何损害公司利益行为。</w:t>
      </w:r>
    </w:p>
    <w:p w:rsidR="00000000" w:rsidRDefault="003B7E4C">
      <w:pPr>
        <w:spacing w:line="500" w:lineRule="atLeast"/>
        <w:ind w:firstLine="600"/>
        <w:divId w:val="99880829"/>
        <w:rPr>
          <w:rFonts w:hint="eastAsia"/>
          <w:sz w:val="30"/>
          <w:szCs w:val="30"/>
        </w:rPr>
      </w:pPr>
      <w:r>
        <w:rPr>
          <w:rFonts w:hint="eastAsia"/>
          <w:sz w:val="30"/>
          <w:szCs w:val="30"/>
        </w:rPr>
        <w:t>第三人山宇公司述称：同意被告王新岩的答辩意见。</w:t>
      </w:r>
    </w:p>
    <w:p w:rsidR="00000000" w:rsidRDefault="003B7E4C">
      <w:pPr>
        <w:spacing w:line="500" w:lineRule="atLeast"/>
        <w:ind w:firstLine="600"/>
        <w:divId w:val="1213731240"/>
        <w:rPr>
          <w:rFonts w:hint="eastAsia"/>
          <w:sz w:val="30"/>
          <w:szCs w:val="30"/>
        </w:rPr>
      </w:pPr>
      <w:r>
        <w:rPr>
          <w:rFonts w:hint="eastAsia"/>
          <w:sz w:val="30"/>
          <w:szCs w:val="30"/>
        </w:rPr>
        <w:t>第三人余玉兰述称：同意王新岩和山宇公司意见，余玉兰确实收到山宇公司支付的</w:t>
      </w:r>
      <w:r>
        <w:rPr>
          <w:rFonts w:hint="eastAsia"/>
          <w:sz w:val="30"/>
          <w:szCs w:val="30"/>
        </w:rPr>
        <w:t>40</w:t>
      </w:r>
      <w:r>
        <w:rPr>
          <w:rFonts w:hint="eastAsia"/>
          <w:sz w:val="30"/>
          <w:szCs w:val="30"/>
        </w:rPr>
        <w:t>万元，但该款项系余玉兰与正泰公司业务所得，属于余玉兰。因山宇公司股东之一余擎宇是余玉兰之子，当时山宇公司为了业绩，余玉兰就以山宇公司名义与正泰公司签合同，实际由余玉兰向正泰公司供货，山宇公司收款后再支付给余玉兰；对山宇公司支付给王新岩其他款项情况不知情。</w:t>
      </w:r>
    </w:p>
    <w:p w:rsidR="00000000" w:rsidRDefault="003B7E4C">
      <w:pPr>
        <w:spacing w:line="500" w:lineRule="atLeast"/>
        <w:ind w:firstLine="600"/>
        <w:divId w:val="1719166073"/>
        <w:rPr>
          <w:rFonts w:hint="eastAsia"/>
          <w:sz w:val="30"/>
          <w:szCs w:val="30"/>
        </w:rPr>
      </w:pPr>
      <w:r>
        <w:rPr>
          <w:rFonts w:hint="eastAsia"/>
          <w:sz w:val="30"/>
          <w:szCs w:val="30"/>
        </w:rPr>
        <w:t>本院经审理查明：</w:t>
      </w:r>
    </w:p>
    <w:p w:rsidR="00000000" w:rsidRDefault="003B7E4C">
      <w:pPr>
        <w:spacing w:line="500" w:lineRule="atLeast"/>
        <w:ind w:firstLine="600"/>
        <w:divId w:val="407385608"/>
        <w:rPr>
          <w:rFonts w:hint="eastAsia"/>
          <w:sz w:val="30"/>
          <w:szCs w:val="30"/>
        </w:rPr>
      </w:pPr>
      <w:r>
        <w:rPr>
          <w:rFonts w:hint="eastAsia"/>
          <w:sz w:val="30"/>
          <w:szCs w:val="30"/>
        </w:rPr>
        <w:t>一、山宇公司成立于</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日，原股东</w:t>
      </w:r>
      <w:r>
        <w:rPr>
          <w:rFonts w:hint="eastAsia"/>
          <w:sz w:val="30"/>
          <w:szCs w:val="30"/>
        </w:rPr>
        <w:t>包括黄某某</w:t>
      </w:r>
      <w:r>
        <w:rPr>
          <w:rFonts w:hint="eastAsia"/>
          <w:sz w:val="30"/>
          <w:szCs w:val="30"/>
        </w:rPr>
        <w:t>(</w:t>
      </w:r>
      <w:r>
        <w:rPr>
          <w:rFonts w:hint="eastAsia"/>
          <w:sz w:val="30"/>
          <w:szCs w:val="30"/>
        </w:rPr>
        <w:t>系黄拉尔之父</w:t>
      </w:r>
      <w:r>
        <w:rPr>
          <w:rFonts w:hint="eastAsia"/>
          <w:sz w:val="30"/>
          <w:szCs w:val="30"/>
        </w:rPr>
        <w:t>)</w:t>
      </w:r>
      <w:r>
        <w:rPr>
          <w:rFonts w:hint="eastAsia"/>
          <w:sz w:val="30"/>
          <w:szCs w:val="30"/>
        </w:rPr>
        <w:t>和余荣军</w:t>
      </w:r>
      <w:r>
        <w:rPr>
          <w:rFonts w:hint="eastAsia"/>
          <w:sz w:val="30"/>
          <w:szCs w:val="30"/>
        </w:rPr>
        <w:t>(</w:t>
      </w:r>
      <w:r>
        <w:rPr>
          <w:rFonts w:hint="eastAsia"/>
          <w:sz w:val="30"/>
          <w:szCs w:val="30"/>
        </w:rPr>
        <w:t>余擎宇之父</w:t>
      </w:r>
      <w:r>
        <w:rPr>
          <w:rFonts w:hint="eastAsia"/>
          <w:sz w:val="30"/>
          <w:szCs w:val="30"/>
        </w:rPr>
        <w:t>)</w:t>
      </w:r>
      <w:r>
        <w:rPr>
          <w:rFonts w:hint="eastAsia"/>
          <w:sz w:val="30"/>
          <w:szCs w:val="30"/>
        </w:rPr>
        <w:t>。现登记注册资本</w:t>
      </w:r>
      <w:r>
        <w:rPr>
          <w:rFonts w:hint="eastAsia"/>
          <w:sz w:val="30"/>
          <w:szCs w:val="30"/>
        </w:rPr>
        <w:t>500</w:t>
      </w:r>
      <w:r>
        <w:rPr>
          <w:rFonts w:hint="eastAsia"/>
          <w:sz w:val="30"/>
          <w:szCs w:val="30"/>
        </w:rPr>
        <w:t>万元，其中王新岩认缴</w:t>
      </w:r>
      <w:r>
        <w:rPr>
          <w:rFonts w:hint="eastAsia"/>
          <w:sz w:val="30"/>
          <w:szCs w:val="30"/>
        </w:rPr>
        <w:t>213</w:t>
      </w:r>
      <w:r>
        <w:rPr>
          <w:rFonts w:hint="eastAsia"/>
          <w:sz w:val="30"/>
          <w:szCs w:val="30"/>
        </w:rPr>
        <w:t>万元，黄拉尔认缴</w:t>
      </w:r>
      <w:r>
        <w:rPr>
          <w:rFonts w:hint="eastAsia"/>
          <w:sz w:val="30"/>
          <w:szCs w:val="30"/>
        </w:rPr>
        <w:t>143.50</w:t>
      </w:r>
      <w:r>
        <w:rPr>
          <w:rFonts w:hint="eastAsia"/>
          <w:sz w:val="30"/>
          <w:szCs w:val="30"/>
        </w:rPr>
        <w:t>万元，余擎宇认缴</w:t>
      </w:r>
      <w:r>
        <w:rPr>
          <w:rFonts w:hint="eastAsia"/>
          <w:sz w:val="30"/>
          <w:szCs w:val="30"/>
        </w:rPr>
        <w:t>143.50</w:t>
      </w:r>
      <w:r>
        <w:rPr>
          <w:rFonts w:hint="eastAsia"/>
          <w:sz w:val="30"/>
          <w:szCs w:val="30"/>
        </w:rPr>
        <w:t>万元，法定代表人王新岩任执行董事，监事黄拉尔。山宇公司章程规定：执行董事职权包括决定公司的经营计划和投资方案等；监事职权包括检查公司财务、对执行董事、高级管理人员职务行为监督，对执行董事、高级管理人员损害公司利益时要求纠正，并可提起诉讼，提议召开临时股东会等；监事行使职权所必需的费用由公司承担；执行董事、高级管理人员不得挪用公司资金、不得未经股东会同意，将公</w:t>
      </w:r>
      <w:r>
        <w:rPr>
          <w:rFonts w:hint="eastAsia"/>
          <w:sz w:val="30"/>
          <w:szCs w:val="30"/>
        </w:rPr>
        <w:t>司资金借贷给他人、不得未经股东会同意，与本公司订立合同或进行交易、不得接受他人与公司交易的佣金；等等。</w:t>
      </w:r>
    </w:p>
    <w:p w:rsidR="00000000" w:rsidRDefault="003B7E4C">
      <w:pPr>
        <w:spacing w:line="500" w:lineRule="atLeast"/>
        <w:ind w:firstLine="600"/>
        <w:divId w:val="1774351496"/>
        <w:rPr>
          <w:rFonts w:hint="eastAsia"/>
          <w:sz w:val="30"/>
          <w:szCs w:val="30"/>
        </w:rPr>
      </w:pPr>
      <w:r>
        <w:rPr>
          <w:rFonts w:hint="eastAsia"/>
          <w:sz w:val="30"/>
          <w:szCs w:val="30"/>
        </w:rPr>
        <w:t>山宇公司主要业务模式为从案外人上海神飞能源科技有限公司</w:t>
      </w:r>
      <w:r>
        <w:rPr>
          <w:rFonts w:hint="eastAsia"/>
          <w:sz w:val="30"/>
          <w:szCs w:val="30"/>
        </w:rPr>
        <w:t>(</w:t>
      </w:r>
      <w:r>
        <w:rPr>
          <w:rFonts w:hint="eastAsia"/>
          <w:sz w:val="30"/>
          <w:szCs w:val="30"/>
        </w:rPr>
        <w:t>以下简称“神飞公司”</w:t>
      </w:r>
      <w:r>
        <w:rPr>
          <w:rFonts w:hint="eastAsia"/>
          <w:sz w:val="30"/>
          <w:szCs w:val="30"/>
        </w:rPr>
        <w:t>)</w:t>
      </w:r>
      <w:r>
        <w:rPr>
          <w:rFonts w:hint="eastAsia"/>
          <w:sz w:val="30"/>
          <w:szCs w:val="30"/>
        </w:rPr>
        <w:t>采购产品，再通过代理商对外销售，代理商以山宇公司名义与客户签订合同的，由山宇公司收款，后山宇公司将应付代理商的返点、销售费用支付到公司财务郑定定或王新岩个人账户，再由郑定定或王新岩转付给代理商。</w:t>
      </w:r>
    </w:p>
    <w:p w:rsidR="00000000" w:rsidRDefault="003B7E4C">
      <w:pPr>
        <w:spacing w:line="500" w:lineRule="atLeast"/>
        <w:ind w:firstLine="600"/>
        <w:divId w:val="1071121480"/>
        <w:rPr>
          <w:rFonts w:hint="eastAsia"/>
          <w:sz w:val="30"/>
          <w:szCs w:val="30"/>
        </w:rPr>
      </w:pPr>
      <w:r>
        <w:rPr>
          <w:rFonts w:hint="eastAsia"/>
          <w:sz w:val="30"/>
          <w:szCs w:val="30"/>
        </w:rPr>
        <w:t>本节事实由山宇公司工商登记资料、章程，证人黄某某的证言及各方当事人陈述证明，本院予以确认。</w:t>
      </w:r>
    </w:p>
    <w:p w:rsidR="00000000" w:rsidRDefault="003B7E4C">
      <w:pPr>
        <w:spacing w:line="500" w:lineRule="atLeast"/>
        <w:ind w:firstLine="600"/>
        <w:divId w:val="982974740"/>
        <w:rPr>
          <w:rFonts w:hint="eastAsia"/>
          <w:sz w:val="30"/>
          <w:szCs w:val="30"/>
        </w:rPr>
      </w:pPr>
      <w:r>
        <w:rPr>
          <w:rFonts w:hint="eastAsia"/>
          <w:sz w:val="30"/>
          <w:szCs w:val="30"/>
        </w:rPr>
        <w:t>二、</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日，山宇公司转账</w:t>
      </w:r>
      <w:r>
        <w:rPr>
          <w:rFonts w:hint="eastAsia"/>
          <w:sz w:val="30"/>
          <w:szCs w:val="30"/>
        </w:rPr>
        <w:t>306</w:t>
      </w:r>
      <w:r>
        <w:rPr>
          <w:rFonts w:hint="eastAsia"/>
          <w:sz w:val="30"/>
          <w:szCs w:val="30"/>
        </w:rPr>
        <w:t>,280.48</w:t>
      </w:r>
      <w:r>
        <w:rPr>
          <w:rFonts w:hint="eastAsia"/>
          <w:sz w:val="30"/>
          <w:szCs w:val="30"/>
        </w:rPr>
        <w:t>元到王新岩个人账户，该款王新岩未实际收到。该月</w:t>
      </w:r>
      <w:r>
        <w:rPr>
          <w:rFonts w:hint="eastAsia"/>
          <w:sz w:val="30"/>
          <w:szCs w:val="30"/>
        </w:rPr>
        <w:t>9</w:t>
      </w:r>
      <w:r>
        <w:rPr>
          <w:rFonts w:hint="eastAsia"/>
          <w:sz w:val="30"/>
          <w:szCs w:val="30"/>
        </w:rPr>
        <w:t>日，山宇公司重新转账给王新岩</w:t>
      </w:r>
      <w:r>
        <w:rPr>
          <w:rFonts w:hint="eastAsia"/>
          <w:sz w:val="30"/>
          <w:szCs w:val="30"/>
        </w:rPr>
        <w:t>306,280.48</w:t>
      </w:r>
      <w:r>
        <w:rPr>
          <w:rFonts w:hint="eastAsia"/>
          <w:sz w:val="30"/>
          <w:szCs w:val="30"/>
        </w:rPr>
        <w:t>元。相应付款凭单中记载付款用途“中新鼎付中信</w:t>
      </w:r>
      <w:r>
        <w:rPr>
          <w:rFonts w:hint="eastAsia"/>
          <w:sz w:val="30"/>
          <w:szCs w:val="30"/>
        </w:rPr>
        <w:t>401,200</w:t>
      </w:r>
      <w:r>
        <w:rPr>
          <w:rFonts w:hint="eastAsia"/>
          <w:sz w:val="30"/>
          <w:szCs w:val="30"/>
        </w:rPr>
        <w:t>，扣税点</w:t>
      </w:r>
      <w:r>
        <w:rPr>
          <w:rFonts w:hint="eastAsia"/>
          <w:sz w:val="30"/>
          <w:szCs w:val="30"/>
        </w:rPr>
        <w:t>95,819.52</w:t>
      </w:r>
      <w:r>
        <w:rPr>
          <w:rFonts w:hint="eastAsia"/>
          <w:sz w:val="30"/>
          <w:szCs w:val="30"/>
        </w:rPr>
        <w:t>”，备注中记载“重付”。同年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日，王新岩将该</w:t>
      </w:r>
      <w:r>
        <w:rPr>
          <w:rFonts w:hint="eastAsia"/>
          <w:sz w:val="30"/>
          <w:szCs w:val="30"/>
        </w:rPr>
        <w:t>306,280.48</w:t>
      </w:r>
      <w:r>
        <w:rPr>
          <w:rFonts w:hint="eastAsia"/>
          <w:sz w:val="30"/>
          <w:szCs w:val="30"/>
        </w:rPr>
        <w:t>元转账支付给案外人霍某某。</w:t>
      </w:r>
    </w:p>
    <w:p w:rsidR="00000000" w:rsidRDefault="003B7E4C">
      <w:pPr>
        <w:spacing w:line="500" w:lineRule="atLeast"/>
        <w:ind w:firstLine="600"/>
        <w:divId w:val="1703743176"/>
        <w:rPr>
          <w:rFonts w:hint="eastAsia"/>
          <w:sz w:val="30"/>
          <w:szCs w:val="30"/>
        </w:rPr>
      </w:pP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日，山宇公司向王新岩转账</w:t>
      </w:r>
      <w:r>
        <w:rPr>
          <w:rFonts w:hint="eastAsia"/>
          <w:sz w:val="30"/>
          <w:szCs w:val="30"/>
        </w:rPr>
        <w:t>95,338.91</w:t>
      </w:r>
      <w:r>
        <w:rPr>
          <w:rFonts w:hint="eastAsia"/>
          <w:sz w:val="30"/>
          <w:szCs w:val="30"/>
        </w:rPr>
        <w:t>元，相应借款凭单记载用途为“借款”。次日，王新岩将该</w:t>
      </w:r>
      <w:r>
        <w:rPr>
          <w:rFonts w:hint="eastAsia"/>
          <w:sz w:val="30"/>
          <w:szCs w:val="30"/>
        </w:rPr>
        <w:t>95,338.91</w:t>
      </w:r>
      <w:r>
        <w:rPr>
          <w:rFonts w:hint="eastAsia"/>
          <w:sz w:val="30"/>
          <w:szCs w:val="30"/>
        </w:rPr>
        <w:t>元转账支付给案外人霍某某。</w:t>
      </w:r>
    </w:p>
    <w:p w:rsidR="00000000" w:rsidRDefault="003B7E4C">
      <w:pPr>
        <w:spacing w:line="500" w:lineRule="atLeast"/>
        <w:ind w:firstLine="600"/>
        <w:divId w:val="414668274"/>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日，山宇公司向王新岩转账</w:t>
      </w:r>
      <w:r>
        <w:rPr>
          <w:rFonts w:hint="eastAsia"/>
          <w:sz w:val="30"/>
          <w:szCs w:val="30"/>
        </w:rPr>
        <w:t>80,000</w:t>
      </w:r>
      <w:r>
        <w:rPr>
          <w:rFonts w:hint="eastAsia"/>
          <w:sz w:val="30"/>
          <w:szCs w:val="30"/>
        </w:rPr>
        <w:t>元，相应</w:t>
      </w:r>
      <w:r>
        <w:rPr>
          <w:rFonts w:hint="eastAsia"/>
          <w:sz w:val="30"/>
          <w:szCs w:val="30"/>
        </w:rPr>
        <w:t>借款凭单记载用途为“借款”。转账的业务回单中还有标注“刘同光</w:t>
      </w:r>
      <w:r>
        <w:rPr>
          <w:rFonts w:hint="eastAsia"/>
          <w:sz w:val="30"/>
          <w:szCs w:val="30"/>
        </w:rPr>
        <w:t>(</w:t>
      </w:r>
      <w:r>
        <w:rPr>
          <w:rFonts w:hint="eastAsia"/>
          <w:sz w:val="30"/>
          <w:szCs w:val="30"/>
        </w:rPr>
        <w:t>上海殷泰</w:t>
      </w:r>
      <w:r>
        <w:rPr>
          <w:rFonts w:hint="eastAsia"/>
          <w:sz w:val="30"/>
          <w:szCs w:val="30"/>
        </w:rPr>
        <w:t>)</w:t>
      </w:r>
      <w:r>
        <w:rPr>
          <w:rFonts w:hint="eastAsia"/>
          <w:sz w:val="30"/>
          <w:szCs w:val="30"/>
        </w:rPr>
        <w:t>”字样。同日，王新岩向刘同光转账支付</w:t>
      </w:r>
      <w:r>
        <w:rPr>
          <w:rFonts w:hint="eastAsia"/>
          <w:sz w:val="30"/>
          <w:szCs w:val="30"/>
        </w:rPr>
        <w:t>50,000</w:t>
      </w:r>
      <w:r>
        <w:rPr>
          <w:rFonts w:hint="eastAsia"/>
          <w:sz w:val="30"/>
          <w:szCs w:val="30"/>
        </w:rPr>
        <w:t>元。</w:t>
      </w:r>
    </w:p>
    <w:p w:rsidR="00000000" w:rsidRDefault="003B7E4C">
      <w:pPr>
        <w:spacing w:line="500" w:lineRule="atLeast"/>
        <w:ind w:firstLine="600"/>
        <w:divId w:val="1030686367"/>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日，山宇公司向王新岩转账</w:t>
      </w:r>
      <w:r>
        <w:rPr>
          <w:rFonts w:hint="eastAsia"/>
          <w:sz w:val="30"/>
          <w:szCs w:val="30"/>
        </w:rPr>
        <w:t>82,393.25</w:t>
      </w:r>
      <w:r>
        <w:rPr>
          <w:rFonts w:hint="eastAsia"/>
          <w:sz w:val="30"/>
          <w:szCs w:val="30"/>
        </w:rPr>
        <w:t>元和</w:t>
      </w:r>
      <w:r>
        <w:rPr>
          <w:rFonts w:hint="eastAsia"/>
          <w:sz w:val="30"/>
          <w:szCs w:val="30"/>
        </w:rPr>
        <w:t>70,000</w:t>
      </w:r>
      <w:r>
        <w:rPr>
          <w:rFonts w:hint="eastAsia"/>
          <w:sz w:val="30"/>
          <w:szCs w:val="30"/>
        </w:rPr>
        <w:t>元，相应借款凭单记载用途为“借款”。次日，王新岩向刘同光转账支付</w:t>
      </w:r>
      <w:r>
        <w:rPr>
          <w:rFonts w:hint="eastAsia"/>
          <w:sz w:val="30"/>
          <w:szCs w:val="30"/>
        </w:rPr>
        <w:t>130,238.50</w:t>
      </w:r>
      <w:r>
        <w:rPr>
          <w:rFonts w:hint="eastAsia"/>
          <w:sz w:val="30"/>
          <w:szCs w:val="30"/>
        </w:rPr>
        <w:t>元，向山宇公司转账</w:t>
      </w:r>
      <w:r>
        <w:rPr>
          <w:rFonts w:hint="eastAsia"/>
          <w:sz w:val="30"/>
          <w:szCs w:val="30"/>
        </w:rPr>
        <w:t>70,000</w:t>
      </w:r>
      <w:r>
        <w:rPr>
          <w:rFonts w:hint="eastAsia"/>
          <w:sz w:val="30"/>
          <w:szCs w:val="30"/>
        </w:rPr>
        <w:t>元。</w:t>
      </w:r>
    </w:p>
    <w:p w:rsidR="00000000" w:rsidRDefault="003B7E4C">
      <w:pPr>
        <w:spacing w:line="500" w:lineRule="atLeast"/>
        <w:ind w:firstLine="600"/>
        <w:divId w:val="230508121"/>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日，山宇公司向王新岩转账</w:t>
      </w:r>
      <w:r>
        <w:rPr>
          <w:rFonts w:hint="eastAsia"/>
          <w:sz w:val="30"/>
          <w:szCs w:val="30"/>
        </w:rPr>
        <w:t>80,000</w:t>
      </w:r>
      <w:r>
        <w:rPr>
          <w:rFonts w:hint="eastAsia"/>
          <w:sz w:val="30"/>
          <w:szCs w:val="30"/>
        </w:rPr>
        <w:t>元，相应借款凭单记载用途为“借支款”。</w:t>
      </w:r>
    </w:p>
    <w:p w:rsidR="00000000" w:rsidRDefault="003B7E4C">
      <w:pPr>
        <w:spacing w:line="500" w:lineRule="atLeast"/>
        <w:ind w:firstLine="600"/>
        <w:divId w:val="1314138834"/>
        <w:rPr>
          <w:rFonts w:hint="eastAsia"/>
          <w:sz w:val="30"/>
          <w:szCs w:val="30"/>
        </w:rPr>
      </w:pPr>
      <w:r>
        <w:rPr>
          <w:rFonts w:hint="eastAsia"/>
          <w:sz w:val="30"/>
          <w:szCs w:val="30"/>
        </w:rPr>
        <w:t>2011</w:t>
      </w:r>
      <w:r>
        <w:rPr>
          <w:rFonts w:hint="eastAsia"/>
          <w:sz w:val="30"/>
          <w:szCs w:val="30"/>
        </w:rPr>
        <w:t>年、</w:t>
      </w:r>
      <w:r>
        <w:rPr>
          <w:rFonts w:hint="eastAsia"/>
          <w:sz w:val="30"/>
          <w:szCs w:val="30"/>
        </w:rPr>
        <w:t>2012</w:t>
      </w:r>
      <w:r>
        <w:rPr>
          <w:rFonts w:hint="eastAsia"/>
          <w:sz w:val="30"/>
          <w:szCs w:val="30"/>
        </w:rPr>
        <w:t>年间山宇公司与北京中新鼎电气设备有限公司</w:t>
      </w:r>
      <w:r>
        <w:rPr>
          <w:rFonts w:hint="eastAsia"/>
          <w:sz w:val="30"/>
          <w:szCs w:val="30"/>
        </w:rPr>
        <w:t>(</w:t>
      </w:r>
      <w:r>
        <w:rPr>
          <w:rFonts w:hint="eastAsia"/>
          <w:sz w:val="30"/>
          <w:szCs w:val="30"/>
        </w:rPr>
        <w:t>以下简称“中新鼎公司”</w:t>
      </w:r>
      <w:r>
        <w:rPr>
          <w:rFonts w:hint="eastAsia"/>
          <w:sz w:val="30"/>
          <w:szCs w:val="30"/>
        </w:rPr>
        <w:t>)</w:t>
      </w:r>
      <w:r>
        <w:rPr>
          <w:rFonts w:hint="eastAsia"/>
          <w:sz w:val="30"/>
          <w:szCs w:val="30"/>
        </w:rPr>
        <w:t>签订产品</w:t>
      </w:r>
      <w:r>
        <w:rPr>
          <w:rFonts w:hint="eastAsia"/>
          <w:sz w:val="30"/>
          <w:szCs w:val="30"/>
        </w:rPr>
        <w:t>订货合同多份，约定山宇公司向中新鼎公司供应变频器、软启动器等产品。该些合同中甲方落款处均有“霍某某”字样签字。</w:t>
      </w:r>
    </w:p>
    <w:p w:rsidR="00000000" w:rsidRDefault="003B7E4C">
      <w:pPr>
        <w:spacing w:line="500" w:lineRule="atLeast"/>
        <w:ind w:firstLine="600"/>
        <w:divId w:val="1574777384"/>
        <w:rPr>
          <w:rFonts w:hint="eastAsia"/>
          <w:sz w:val="30"/>
          <w:szCs w:val="30"/>
        </w:rPr>
      </w:pPr>
      <w:r>
        <w:rPr>
          <w:rFonts w:hint="eastAsia"/>
          <w:sz w:val="30"/>
          <w:szCs w:val="30"/>
        </w:rPr>
        <w:t>2012</w:t>
      </w:r>
      <w:r>
        <w:rPr>
          <w:rFonts w:hint="eastAsia"/>
          <w:sz w:val="30"/>
          <w:szCs w:val="30"/>
        </w:rPr>
        <w:t>年、</w:t>
      </w:r>
      <w:r>
        <w:rPr>
          <w:rFonts w:hint="eastAsia"/>
          <w:sz w:val="30"/>
          <w:szCs w:val="30"/>
        </w:rPr>
        <w:t>2013</w:t>
      </w:r>
      <w:r>
        <w:rPr>
          <w:rFonts w:hint="eastAsia"/>
          <w:sz w:val="30"/>
          <w:szCs w:val="30"/>
        </w:rPr>
        <w:t>年，上海殷泰纸业有限公司</w:t>
      </w:r>
      <w:r>
        <w:rPr>
          <w:rFonts w:hint="eastAsia"/>
          <w:sz w:val="30"/>
          <w:szCs w:val="30"/>
        </w:rPr>
        <w:t>(</w:t>
      </w:r>
      <w:r>
        <w:rPr>
          <w:rFonts w:hint="eastAsia"/>
          <w:sz w:val="30"/>
          <w:szCs w:val="30"/>
        </w:rPr>
        <w:t>以下简称“殷泰公司”</w:t>
      </w:r>
      <w:r>
        <w:rPr>
          <w:rFonts w:hint="eastAsia"/>
          <w:sz w:val="30"/>
          <w:szCs w:val="30"/>
        </w:rPr>
        <w:t>)</w:t>
      </w:r>
      <w:r>
        <w:rPr>
          <w:rFonts w:hint="eastAsia"/>
          <w:sz w:val="30"/>
          <w:szCs w:val="30"/>
        </w:rPr>
        <w:t>向山宇公司发出采购订单两份，采购节能改造相关设备，山宇公司在订单上盖章确认。</w:t>
      </w:r>
    </w:p>
    <w:p w:rsidR="00000000" w:rsidRDefault="003B7E4C">
      <w:pPr>
        <w:spacing w:line="500" w:lineRule="atLeast"/>
        <w:ind w:firstLine="600"/>
        <w:divId w:val="869756849"/>
        <w:rPr>
          <w:rFonts w:hint="eastAsia"/>
          <w:sz w:val="30"/>
          <w:szCs w:val="30"/>
        </w:rPr>
      </w:pPr>
      <w:r>
        <w:rPr>
          <w:rFonts w:hint="eastAsia"/>
          <w:sz w:val="30"/>
          <w:szCs w:val="30"/>
        </w:rPr>
        <w:t>本节事实有黄拉尔提供的山宇公司转账凭证、付款凭单，王新岩提供的产品订货合同及采购订单</w:t>
      </w:r>
      <w:r>
        <w:rPr>
          <w:rFonts w:hint="eastAsia"/>
          <w:sz w:val="30"/>
          <w:szCs w:val="30"/>
        </w:rPr>
        <w:t>(</w:t>
      </w:r>
      <w:r>
        <w:rPr>
          <w:rFonts w:hint="eastAsia"/>
          <w:sz w:val="30"/>
          <w:szCs w:val="30"/>
        </w:rPr>
        <w:t>复印件</w:t>
      </w:r>
      <w:r>
        <w:rPr>
          <w:rFonts w:hint="eastAsia"/>
          <w:sz w:val="30"/>
          <w:szCs w:val="30"/>
        </w:rPr>
        <w:t>)</w:t>
      </w:r>
      <w:r>
        <w:rPr>
          <w:rFonts w:hint="eastAsia"/>
          <w:sz w:val="30"/>
          <w:szCs w:val="30"/>
        </w:rPr>
        <w:t>等书证及各方当事人的陈述证明。黄拉尔虽对上述合同、订单复印件不予确认，但结合黄某某的证言、相关付款凭证上的批注可以推定上述事实具有高度的可能性，本院予以确认。而且各方对山宇公司的业务模式均无异议，山宇公司自身并无生产，收入来源于通过代理商的转售业务，而在相应收款明细中包括中新鼎公司的付款，故王新岩所提供的该些合同应为山宇公司业务的一部分。</w:t>
      </w:r>
    </w:p>
    <w:p w:rsidR="00000000" w:rsidRDefault="003B7E4C">
      <w:pPr>
        <w:spacing w:line="500" w:lineRule="atLeast"/>
        <w:ind w:firstLine="600"/>
        <w:divId w:val="65298876"/>
        <w:rPr>
          <w:rFonts w:hint="eastAsia"/>
          <w:sz w:val="30"/>
          <w:szCs w:val="30"/>
        </w:rPr>
      </w:pPr>
      <w:r>
        <w:rPr>
          <w:rFonts w:hint="eastAsia"/>
          <w:sz w:val="30"/>
          <w:szCs w:val="30"/>
        </w:rPr>
        <w:t>三、</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日至同年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日间，山宇公司以借款名义向余玉兰转账</w:t>
      </w:r>
      <w:r>
        <w:rPr>
          <w:rFonts w:hint="eastAsia"/>
          <w:sz w:val="30"/>
          <w:szCs w:val="30"/>
        </w:rPr>
        <w:t>付款多次，累计金额</w:t>
      </w:r>
      <w:r>
        <w:rPr>
          <w:rFonts w:hint="eastAsia"/>
          <w:sz w:val="30"/>
          <w:szCs w:val="30"/>
        </w:rPr>
        <w:t>372,189.20</w:t>
      </w:r>
      <w:r>
        <w:rPr>
          <w:rFonts w:hint="eastAsia"/>
          <w:sz w:val="30"/>
          <w:szCs w:val="30"/>
        </w:rPr>
        <w:t>元，该些付款均经王新岩签字批准。</w:t>
      </w:r>
    </w:p>
    <w:p w:rsidR="00000000" w:rsidRDefault="003B7E4C">
      <w:pPr>
        <w:spacing w:line="500" w:lineRule="atLeast"/>
        <w:ind w:firstLine="600"/>
        <w:divId w:val="160044676"/>
        <w:rPr>
          <w:rFonts w:hint="eastAsia"/>
          <w:sz w:val="30"/>
          <w:szCs w:val="30"/>
        </w:rPr>
      </w:pPr>
      <w:r>
        <w:rPr>
          <w:rFonts w:hint="eastAsia"/>
          <w:sz w:val="30"/>
          <w:szCs w:val="30"/>
        </w:rPr>
        <w:t>2011</w:t>
      </w:r>
      <w:r>
        <w:rPr>
          <w:rFonts w:hint="eastAsia"/>
          <w:sz w:val="30"/>
          <w:szCs w:val="30"/>
        </w:rPr>
        <w:t>年至</w:t>
      </w:r>
      <w:r>
        <w:rPr>
          <w:rFonts w:hint="eastAsia"/>
          <w:sz w:val="30"/>
          <w:szCs w:val="30"/>
        </w:rPr>
        <w:t>2013</w:t>
      </w:r>
      <w:r>
        <w:rPr>
          <w:rFonts w:hint="eastAsia"/>
          <w:sz w:val="30"/>
          <w:szCs w:val="30"/>
        </w:rPr>
        <w:t>年间，余玉兰多次以山宇公司名义与正泰公司签订采购合同多份，向正泰公司销售逆变器等产品，合同中注明的山宇公司联系方式为余玉兰电话、地址。另余玉兰还以山宇公司名义与浙江德力西电器股份有限公司签订供货合同，销售逆变器，余玉兰以山宇公司代表身份在合同落款处签字。</w:t>
      </w:r>
    </w:p>
    <w:p w:rsidR="00000000" w:rsidRDefault="003B7E4C">
      <w:pPr>
        <w:spacing w:line="500" w:lineRule="atLeast"/>
        <w:ind w:firstLine="600"/>
        <w:divId w:val="1154569244"/>
        <w:rPr>
          <w:rFonts w:hint="eastAsia"/>
          <w:sz w:val="30"/>
          <w:szCs w:val="30"/>
        </w:rPr>
      </w:pPr>
      <w:r>
        <w:rPr>
          <w:rFonts w:hint="eastAsia"/>
          <w:sz w:val="30"/>
          <w:szCs w:val="30"/>
        </w:rPr>
        <w:t>本节事实有黄拉尔提供的山宇公司转账凭证、付款凭单，王新岩提供的采购合同</w:t>
      </w:r>
      <w:r>
        <w:rPr>
          <w:rFonts w:hint="eastAsia"/>
          <w:sz w:val="30"/>
          <w:szCs w:val="30"/>
        </w:rPr>
        <w:t>(</w:t>
      </w:r>
      <w:r>
        <w:rPr>
          <w:rFonts w:hint="eastAsia"/>
          <w:sz w:val="30"/>
          <w:szCs w:val="30"/>
        </w:rPr>
        <w:t>复印件</w:t>
      </w:r>
      <w:r>
        <w:rPr>
          <w:rFonts w:hint="eastAsia"/>
          <w:sz w:val="30"/>
          <w:szCs w:val="30"/>
        </w:rPr>
        <w:t>)</w:t>
      </w:r>
      <w:r>
        <w:rPr>
          <w:rFonts w:hint="eastAsia"/>
          <w:sz w:val="30"/>
          <w:szCs w:val="30"/>
        </w:rPr>
        <w:t>等书证及各方当事人的陈述证明。黄拉尔虽对王新岩提供的采购合同不予认可，但结合余玉兰的</w:t>
      </w:r>
      <w:r>
        <w:rPr>
          <w:rFonts w:hint="eastAsia"/>
          <w:sz w:val="30"/>
          <w:szCs w:val="30"/>
        </w:rPr>
        <w:t>陈述及黄某某证言，及合同中落款的联系电话、传真等均为浙江柳市所在的电话区号，黄拉尔提供的审计报告中提及山宇公司客户中包含正泰公司等情况，本院确认本节事实具有高度可能性，故予认定。</w:t>
      </w:r>
    </w:p>
    <w:p w:rsidR="00000000" w:rsidRDefault="003B7E4C">
      <w:pPr>
        <w:spacing w:line="500" w:lineRule="atLeast"/>
        <w:ind w:firstLine="600"/>
        <w:divId w:val="1182233619"/>
        <w:rPr>
          <w:rFonts w:hint="eastAsia"/>
          <w:sz w:val="30"/>
          <w:szCs w:val="30"/>
        </w:rPr>
      </w:pPr>
      <w:r>
        <w:rPr>
          <w:rFonts w:hint="eastAsia"/>
          <w:sz w:val="30"/>
          <w:szCs w:val="30"/>
        </w:rPr>
        <w:t>四、</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日，黄拉尔与上海鑫钧律师事务所签订《聘请律师合同》，委托该所代理黄拉尔诉王新岩损害公司利益纠纷案件，律师费</w:t>
      </w:r>
      <w:r>
        <w:rPr>
          <w:rFonts w:hint="eastAsia"/>
          <w:sz w:val="30"/>
          <w:szCs w:val="30"/>
        </w:rPr>
        <w:t>90,000</w:t>
      </w:r>
      <w:r>
        <w:rPr>
          <w:rFonts w:hint="eastAsia"/>
          <w:sz w:val="30"/>
          <w:szCs w:val="30"/>
        </w:rPr>
        <w:t>元。后上海鑫钧律师事务所向山宇公司开出合计</w:t>
      </w:r>
      <w:r>
        <w:rPr>
          <w:rFonts w:hint="eastAsia"/>
          <w:sz w:val="30"/>
          <w:szCs w:val="30"/>
        </w:rPr>
        <w:t>90,000</w:t>
      </w:r>
      <w:r>
        <w:rPr>
          <w:rFonts w:hint="eastAsia"/>
          <w:sz w:val="30"/>
          <w:szCs w:val="30"/>
        </w:rPr>
        <w:t>元的律师费发票。</w:t>
      </w:r>
    </w:p>
    <w:p w:rsidR="00000000" w:rsidRDefault="003B7E4C">
      <w:pPr>
        <w:spacing w:line="500" w:lineRule="atLeast"/>
        <w:ind w:firstLine="600"/>
        <w:divId w:val="658271729"/>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日，黄拉尔以股东和监事身份向山宇公司发函，称王新岩利用执行董事身份，于</w:t>
      </w:r>
      <w:r>
        <w:rPr>
          <w:rFonts w:hint="eastAsia"/>
          <w:sz w:val="30"/>
          <w:szCs w:val="30"/>
        </w:rPr>
        <w:t>2013</w:t>
      </w:r>
      <w:r>
        <w:rPr>
          <w:rFonts w:hint="eastAsia"/>
          <w:sz w:val="30"/>
          <w:szCs w:val="30"/>
        </w:rPr>
        <w:t>年间未经股东会决议，</w:t>
      </w:r>
      <w:r>
        <w:rPr>
          <w:rFonts w:hint="eastAsia"/>
          <w:sz w:val="30"/>
          <w:szCs w:val="30"/>
        </w:rPr>
        <w:t>转出山宇公司大额资金到王新岩或余玉兰账户，至今未归还，故要求山宇公司起诉王新岩和余玉兰。</w:t>
      </w:r>
    </w:p>
    <w:p w:rsidR="00000000" w:rsidRDefault="003B7E4C">
      <w:pPr>
        <w:spacing w:line="500" w:lineRule="atLeast"/>
        <w:ind w:firstLine="600"/>
        <w:divId w:val="1852253825"/>
        <w:rPr>
          <w:rFonts w:hint="eastAsia"/>
          <w:sz w:val="30"/>
          <w:szCs w:val="30"/>
        </w:rPr>
      </w:pPr>
      <w:r>
        <w:rPr>
          <w:rFonts w:hint="eastAsia"/>
          <w:sz w:val="30"/>
          <w:szCs w:val="30"/>
        </w:rPr>
        <w:t>审理中，黄拉尔确认现山宇公司部分记账凭证、银行</w:t>
      </w:r>
      <w:r>
        <w:rPr>
          <w:rFonts w:hint="eastAsia"/>
          <w:sz w:val="30"/>
          <w:szCs w:val="30"/>
        </w:rPr>
        <w:t>U</w:t>
      </w:r>
      <w:r>
        <w:rPr>
          <w:rFonts w:hint="eastAsia"/>
          <w:sz w:val="30"/>
          <w:szCs w:val="30"/>
        </w:rPr>
        <w:t>棒、公章、财务章等由其保管。</w:t>
      </w:r>
    </w:p>
    <w:p w:rsidR="00000000" w:rsidRDefault="003B7E4C">
      <w:pPr>
        <w:spacing w:line="500" w:lineRule="atLeast"/>
        <w:ind w:firstLine="600"/>
        <w:divId w:val="886717849"/>
        <w:rPr>
          <w:rFonts w:hint="eastAsia"/>
          <w:sz w:val="30"/>
          <w:szCs w:val="30"/>
        </w:rPr>
      </w:pPr>
      <w:r>
        <w:rPr>
          <w:rFonts w:hint="eastAsia"/>
          <w:sz w:val="30"/>
          <w:szCs w:val="30"/>
        </w:rPr>
        <w:t>审理中，根据本院指令，黄拉尔、王新岩共同到中信银行松江支行打印出山宇公司在该行账户，</w:t>
      </w:r>
      <w:r>
        <w:rPr>
          <w:rFonts w:hint="eastAsia"/>
          <w:sz w:val="30"/>
          <w:szCs w:val="30"/>
        </w:rPr>
        <w:t>2012</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月间流水单，其中账户收入部分包括中新鼎公司、殷泰公司、正泰公司等付款，支付款项对象包括神飞公司、王新岩、黄某某、余玉兰、余荣光、郑定定等。该流水单中显示</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日山宇公司转账给王新岩的</w:t>
      </w:r>
      <w:r>
        <w:rPr>
          <w:rFonts w:hint="eastAsia"/>
          <w:sz w:val="30"/>
          <w:szCs w:val="30"/>
        </w:rPr>
        <w:t>306,280.48</w:t>
      </w:r>
      <w:r>
        <w:rPr>
          <w:rFonts w:hint="eastAsia"/>
          <w:sz w:val="30"/>
          <w:szCs w:val="30"/>
        </w:rPr>
        <w:t>元后被退回，山宇公司</w:t>
      </w:r>
      <w:r>
        <w:rPr>
          <w:rFonts w:hint="eastAsia"/>
          <w:sz w:val="30"/>
          <w:szCs w:val="30"/>
        </w:rPr>
        <w:t>于</w:t>
      </w:r>
      <w:r>
        <w:rPr>
          <w:rFonts w:hint="eastAsia"/>
          <w:sz w:val="30"/>
          <w:szCs w:val="30"/>
        </w:rPr>
        <w:t>9</w:t>
      </w:r>
      <w:r>
        <w:rPr>
          <w:rFonts w:hint="eastAsia"/>
          <w:sz w:val="30"/>
          <w:szCs w:val="30"/>
        </w:rPr>
        <w:t>日重新转付；</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月间，正泰公司付山宇公司</w:t>
      </w:r>
      <w:r>
        <w:rPr>
          <w:rFonts w:hint="eastAsia"/>
          <w:sz w:val="30"/>
          <w:szCs w:val="30"/>
        </w:rPr>
        <w:t>282,019.20</w:t>
      </w:r>
      <w:r>
        <w:rPr>
          <w:rFonts w:hint="eastAsia"/>
          <w:sz w:val="30"/>
          <w:szCs w:val="30"/>
        </w:rPr>
        <w:t>元；</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月，中新鼎公司付山宇公司</w:t>
      </w:r>
      <w:r>
        <w:rPr>
          <w:rFonts w:hint="eastAsia"/>
          <w:sz w:val="30"/>
          <w:szCs w:val="30"/>
        </w:rPr>
        <w:t>172</w:t>
      </w:r>
      <w:r>
        <w:rPr>
          <w:rFonts w:hint="eastAsia"/>
          <w:sz w:val="30"/>
          <w:szCs w:val="30"/>
        </w:rPr>
        <w:t>万余元；</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日，殷泰公司付山宇公司</w:t>
      </w:r>
      <w:r>
        <w:rPr>
          <w:rFonts w:hint="eastAsia"/>
          <w:sz w:val="30"/>
          <w:szCs w:val="30"/>
        </w:rPr>
        <w:t>171,600</w:t>
      </w:r>
      <w:r>
        <w:rPr>
          <w:rFonts w:hint="eastAsia"/>
          <w:sz w:val="30"/>
          <w:szCs w:val="30"/>
        </w:rPr>
        <w:t>元。山宇公司另在工商银行、中国银行等处还有开户，不同账户间存在资金往来。</w:t>
      </w:r>
    </w:p>
    <w:p w:rsidR="00000000" w:rsidRDefault="003B7E4C">
      <w:pPr>
        <w:spacing w:line="500" w:lineRule="atLeast"/>
        <w:ind w:firstLine="600"/>
        <w:divId w:val="865749965"/>
        <w:rPr>
          <w:rFonts w:hint="eastAsia"/>
          <w:sz w:val="30"/>
          <w:szCs w:val="30"/>
        </w:rPr>
      </w:pPr>
      <w:r>
        <w:rPr>
          <w:rFonts w:hint="eastAsia"/>
          <w:sz w:val="30"/>
          <w:szCs w:val="30"/>
        </w:rPr>
        <w:t>本节事实有黄拉尔提供的《聘请律师合同》、函件及快递凭证，黄拉尔、王新岩共同提供的银行流水但等书证及双方当事人陈述证明。审理中，黄拉尔还提供山宇公司</w:t>
      </w:r>
      <w:r>
        <w:rPr>
          <w:rFonts w:hint="eastAsia"/>
          <w:sz w:val="30"/>
          <w:szCs w:val="30"/>
        </w:rPr>
        <w:t>2013</w:t>
      </w:r>
      <w:r>
        <w:rPr>
          <w:rFonts w:hint="eastAsia"/>
          <w:sz w:val="30"/>
          <w:szCs w:val="30"/>
        </w:rPr>
        <w:t>年专项审计报告、王新岩提供山宇公司与案外公司签订合同等证据，因与本</w:t>
      </w:r>
      <w:r>
        <w:rPr>
          <w:rFonts w:hint="eastAsia"/>
          <w:sz w:val="30"/>
          <w:szCs w:val="30"/>
        </w:rPr>
        <w:t>案无关，或真实性不能确定，本院不予采纳。</w:t>
      </w:r>
    </w:p>
    <w:p w:rsidR="00000000" w:rsidRDefault="003B7E4C">
      <w:pPr>
        <w:spacing w:line="500" w:lineRule="atLeast"/>
        <w:ind w:firstLine="600"/>
        <w:divId w:val="619799978"/>
        <w:rPr>
          <w:rFonts w:hint="eastAsia"/>
          <w:sz w:val="30"/>
          <w:szCs w:val="30"/>
        </w:rPr>
      </w:pPr>
      <w:r>
        <w:rPr>
          <w:rFonts w:hint="eastAsia"/>
          <w:sz w:val="30"/>
          <w:szCs w:val="30"/>
        </w:rPr>
        <w:t>本院认为：依据我国《公司法》第一百五十一条的规定，股东认为公司董事、高级管理人员执行公司职务时违反法律、行政法规或公司章程规定，给公司造成损失的，可请求公司监事起诉。原告黄拉尔经向山宇公司发函请求起诉，山宇公司未起诉的，黄拉尔作为公司股东和监事，应有权提起代表诉讼。</w:t>
      </w:r>
    </w:p>
    <w:p w:rsidR="00000000" w:rsidRDefault="003B7E4C">
      <w:pPr>
        <w:spacing w:line="500" w:lineRule="atLeast"/>
        <w:ind w:firstLine="600"/>
        <w:divId w:val="1117987989"/>
        <w:rPr>
          <w:rFonts w:hint="eastAsia"/>
          <w:sz w:val="30"/>
          <w:szCs w:val="30"/>
        </w:rPr>
      </w:pPr>
      <w:r>
        <w:rPr>
          <w:rFonts w:hint="eastAsia"/>
          <w:sz w:val="30"/>
          <w:szCs w:val="30"/>
        </w:rPr>
        <w:t>本案主要的争议焦点在于王新岩以借款名义将山宇公司资金转入自己账户或批准转入余玉兰账户行为是否损害山宇公司权益。黄拉尔主张，王新岩行为违反公司章程，应赔偿；王新岩则主张其收款是代山宇公司支付代理费用或支付</w:t>
      </w:r>
      <w:r>
        <w:rPr>
          <w:rFonts w:hint="eastAsia"/>
          <w:sz w:val="30"/>
          <w:szCs w:val="30"/>
        </w:rPr>
        <w:t>余玉兰代收款项。本院就此分析裁断如下：</w:t>
      </w:r>
    </w:p>
    <w:p w:rsidR="00000000" w:rsidRDefault="003B7E4C">
      <w:pPr>
        <w:spacing w:line="500" w:lineRule="atLeast"/>
        <w:ind w:firstLine="600"/>
        <w:divId w:val="2089501978"/>
        <w:rPr>
          <w:rFonts w:hint="eastAsia"/>
          <w:sz w:val="30"/>
          <w:szCs w:val="30"/>
        </w:rPr>
      </w:pPr>
      <w:r>
        <w:rPr>
          <w:rFonts w:hint="eastAsia"/>
          <w:sz w:val="30"/>
          <w:szCs w:val="30"/>
        </w:rPr>
        <w:t>一、各方当事人及证人对山宇公司业务模式均予确认，山宇公司本身并无生产业务，收入来源于从神飞公司购入产品再通过代理商转售，山宇公司确定销售基准价，超额部分作为代理商的代理费用，山宇公司应支付给代理商。根据黄拉尔与王新岩共同提交的山宇公司银行流水单，未发现山宇公司直接支付代理商代理费用情况。而山宇公司确实从多家客户收取销售款，又因黄拉尔系山宇公司执行董事，其职权范围包括决定公司经营计划，故本院有理由相信山宇公司存在将应付代理商的费用转到王新岩个人账户再由王新岩转付的情形。</w:t>
      </w:r>
      <w:r>
        <w:rPr>
          <w:rFonts w:hint="eastAsia"/>
          <w:sz w:val="30"/>
          <w:szCs w:val="30"/>
        </w:rPr>
        <w:t>与山宇公司存在合同关系且向山宇公司支付货款的客户，应推定由山宇公司代理商促成交易，只要该代理商与相关交易存在关联，则可认定王新岩从山宇公司收款后再支付该代理商为代山宇公司支付的代理费，不损害山宇公司利益。</w:t>
      </w:r>
    </w:p>
    <w:p w:rsidR="00000000" w:rsidRDefault="003B7E4C">
      <w:pPr>
        <w:spacing w:line="500" w:lineRule="atLeast"/>
        <w:ind w:firstLine="600"/>
        <w:divId w:val="145316858"/>
        <w:rPr>
          <w:rFonts w:hint="eastAsia"/>
          <w:sz w:val="30"/>
          <w:szCs w:val="30"/>
        </w:rPr>
      </w:pPr>
      <w:r>
        <w:rPr>
          <w:rFonts w:hint="eastAsia"/>
          <w:sz w:val="30"/>
          <w:szCs w:val="30"/>
        </w:rPr>
        <w:t>二、为进一步确定王新岩是否从山宇公司多收取了款项，少向代理商支付费用而损害山宇公司利益，根据黄拉尔的主张，本院对案涉款项逐一作出认定：</w:t>
      </w:r>
      <w:r>
        <w:rPr>
          <w:rFonts w:hint="eastAsia"/>
          <w:sz w:val="30"/>
          <w:szCs w:val="30"/>
        </w:rPr>
        <w:t>1.2013</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w:t>
      </w:r>
      <w:r>
        <w:rPr>
          <w:rFonts w:hint="eastAsia"/>
          <w:sz w:val="30"/>
          <w:szCs w:val="30"/>
        </w:rPr>
        <w:t>9</w:t>
      </w:r>
      <w:r>
        <w:rPr>
          <w:rFonts w:hint="eastAsia"/>
          <w:sz w:val="30"/>
          <w:szCs w:val="30"/>
        </w:rPr>
        <w:t>日山宇公司分别转入王新岩账户的</w:t>
      </w:r>
      <w:r>
        <w:rPr>
          <w:rFonts w:hint="eastAsia"/>
          <w:sz w:val="30"/>
          <w:szCs w:val="30"/>
        </w:rPr>
        <w:t>306,280.48</w:t>
      </w:r>
      <w:r>
        <w:rPr>
          <w:rFonts w:hint="eastAsia"/>
          <w:sz w:val="30"/>
          <w:szCs w:val="30"/>
        </w:rPr>
        <w:t>元，王新岩实际只收到一笔，而次日，王新岩就将该</w:t>
      </w:r>
      <w:r>
        <w:rPr>
          <w:rFonts w:hint="eastAsia"/>
          <w:sz w:val="30"/>
          <w:szCs w:val="30"/>
        </w:rPr>
        <w:t>306,280.48</w:t>
      </w:r>
      <w:r>
        <w:rPr>
          <w:rFonts w:hint="eastAsia"/>
          <w:sz w:val="30"/>
          <w:szCs w:val="30"/>
        </w:rPr>
        <w:t>元全额转账给霍某某，其相应凭证</w:t>
      </w:r>
      <w:r>
        <w:rPr>
          <w:rFonts w:hint="eastAsia"/>
          <w:sz w:val="30"/>
          <w:szCs w:val="30"/>
        </w:rPr>
        <w:t>中有“中新鼎”字样的记载。因霍某某确实出现在山宇公司与中新鼎公司间合同中，山宇公司亦有从中新鼎公司收款，仅山宇公司在中信银行账户就收款</w:t>
      </w:r>
      <w:r>
        <w:rPr>
          <w:rFonts w:hint="eastAsia"/>
          <w:sz w:val="30"/>
          <w:szCs w:val="30"/>
        </w:rPr>
        <w:t>172</w:t>
      </w:r>
      <w:r>
        <w:rPr>
          <w:rFonts w:hint="eastAsia"/>
          <w:sz w:val="30"/>
          <w:szCs w:val="30"/>
        </w:rPr>
        <w:t>万余元，结合山宇公司业务模式，该款项应认定为王新岩代山宇公司支付的代理费用，并不损害山宇公司利益；同样情形适用于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日山宇公司支付到王新岩账户的</w:t>
      </w:r>
      <w:r>
        <w:rPr>
          <w:rFonts w:hint="eastAsia"/>
          <w:sz w:val="30"/>
          <w:szCs w:val="30"/>
        </w:rPr>
        <w:t>95,338.91</w:t>
      </w:r>
      <w:r>
        <w:rPr>
          <w:rFonts w:hint="eastAsia"/>
          <w:sz w:val="30"/>
          <w:szCs w:val="30"/>
        </w:rPr>
        <w:t>元；</w:t>
      </w:r>
      <w:r>
        <w:rPr>
          <w:rFonts w:hint="eastAsia"/>
          <w:sz w:val="30"/>
          <w:szCs w:val="30"/>
        </w:rPr>
        <w:t>2.2013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日和</w:t>
      </w:r>
      <w:r>
        <w:rPr>
          <w:rFonts w:hint="eastAsia"/>
          <w:sz w:val="30"/>
          <w:szCs w:val="30"/>
        </w:rPr>
        <w:t>12</w:t>
      </w:r>
      <w:r>
        <w:rPr>
          <w:rFonts w:hint="eastAsia"/>
          <w:sz w:val="30"/>
          <w:szCs w:val="30"/>
        </w:rPr>
        <w:t>月</w:t>
      </w:r>
      <w:r>
        <w:rPr>
          <w:rFonts w:hint="eastAsia"/>
          <w:sz w:val="30"/>
          <w:szCs w:val="30"/>
        </w:rPr>
        <w:t>3</w:t>
      </w:r>
      <w:r>
        <w:rPr>
          <w:rFonts w:hint="eastAsia"/>
          <w:sz w:val="30"/>
          <w:szCs w:val="30"/>
        </w:rPr>
        <w:t>日，山宇公司转账王新岩的</w:t>
      </w:r>
      <w:r>
        <w:rPr>
          <w:rFonts w:hint="eastAsia"/>
          <w:sz w:val="30"/>
          <w:szCs w:val="30"/>
        </w:rPr>
        <w:t>80,000</w:t>
      </w:r>
      <w:r>
        <w:rPr>
          <w:rFonts w:hint="eastAsia"/>
          <w:sz w:val="30"/>
          <w:szCs w:val="30"/>
        </w:rPr>
        <w:t>元和</w:t>
      </w:r>
      <w:r>
        <w:rPr>
          <w:rFonts w:hint="eastAsia"/>
          <w:sz w:val="30"/>
          <w:szCs w:val="30"/>
        </w:rPr>
        <w:t>82,393.25</w:t>
      </w:r>
      <w:r>
        <w:rPr>
          <w:rFonts w:hint="eastAsia"/>
          <w:sz w:val="30"/>
          <w:szCs w:val="30"/>
        </w:rPr>
        <w:t>元，王新岩分别支付刘同光</w:t>
      </w:r>
      <w:r>
        <w:rPr>
          <w:rFonts w:hint="eastAsia"/>
          <w:sz w:val="30"/>
          <w:szCs w:val="30"/>
        </w:rPr>
        <w:t>180,238.50</w:t>
      </w:r>
      <w:r>
        <w:rPr>
          <w:rFonts w:hint="eastAsia"/>
          <w:sz w:val="30"/>
          <w:szCs w:val="30"/>
        </w:rPr>
        <w:t>元。因山宇公司与殷泰公司间存在合同关系，山宇公司亦有从银</w:t>
      </w:r>
      <w:r>
        <w:rPr>
          <w:rFonts w:hint="eastAsia"/>
          <w:sz w:val="30"/>
          <w:szCs w:val="30"/>
        </w:rPr>
        <w:t>泰公司收款。虽然山宇公司在中信银行账户收款只有</w:t>
      </w:r>
      <w:r>
        <w:rPr>
          <w:rFonts w:hint="eastAsia"/>
          <w:sz w:val="30"/>
          <w:szCs w:val="30"/>
        </w:rPr>
        <w:t>17</w:t>
      </w:r>
      <w:r>
        <w:rPr>
          <w:rFonts w:hint="eastAsia"/>
          <w:sz w:val="30"/>
          <w:szCs w:val="30"/>
        </w:rPr>
        <w:t>万余元，但山宇公司还存在其他账户，结合部分业务回单中标注的“刘同光</w:t>
      </w:r>
      <w:r>
        <w:rPr>
          <w:rFonts w:hint="eastAsia"/>
          <w:sz w:val="30"/>
          <w:szCs w:val="30"/>
        </w:rPr>
        <w:t>(</w:t>
      </w:r>
      <w:r>
        <w:rPr>
          <w:rFonts w:hint="eastAsia"/>
          <w:sz w:val="30"/>
          <w:szCs w:val="30"/>
        </w:rPr>
        <w:t>上海殷泰</w:t>
      </w:r>
      <w:r>
        <w:rPr>
          <w:rFonts w:hint="eastAsia"/>
          <w:sz w:val="30"/>
          <w:szCs w:val="30"/>
        </w:rPr>
        <w:t>)</w:t>
      </w:r>
      <w:r>
        <w:rPr>
          <w:rFonts w:hint="eastAsia"/>
          <w:sz w:val="30"/>
          <w:szCs w:val="30"/>
        </w:rPr>
        <w:t>”字样，本院有理由相信该两笔款项系王新岩代山宇公司支付刘同光的代理费用，不构成对山宇公司利益的损害；</w:t>
      </w:r>
      <w:r>
        <w:rPr>
          <w:rFonts w:hint="eastAsia"/>
          <w:sz w:val="30"/>
          <w:szCs w:val="30"/>
        </w:rPr>
        <w:t>3.2013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日，山宇公司向王新岩转账的</w:t>
      </w:r>
      <w:r>
        <w:rPr>
          <w:rFonts w:hint="eastAsia"/>
          <w:sz w:val="30"/>
          <w:szCs w:val="30"/>
        </w:rPr>
        <w:t>70,000</w:t>
      </w:r>
      <w:r>
        <w:rPr>
          <w:rFonts w:hint="eastAsia"/>
          <w:sz w:val="30"/>
          <w:szCs w:val="30"/>
        </w:rPr>
        <w:t>元，次日王新岩即向山宇公司转回，不损害山宇公司利益；</w:t>
      </w:r>
      <w:r>
        <w:rPr>
          <w:rFonts w:hint="eastAsia"/>
          <w:sz w:val="30"/>
          <w:szCs w:val="30"/>
        </w:rPr>
        <w:t>4.2013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日，山宇公司转给王新岩的</w:t>
      </w:r>
      <w:r>
        <w:rPr>
          <w:rFonts w:hint="eastAsia"/>
          <w:sz w:val="30"/>
          <w:szCs w:val="30"/>
        </w:rPr>
        <w:t>80,000</w:t>
      </w:r>
      <w:r>
        <w:rPr>
          <w:rFonts w:hint="eastAsia"/>
          <w:sz w:val="30"/>
          <w:szCs w:val="30"/>
        </w:rPr>
        <w:t>元，王新岩辩称该款项系其作为代理商而应收取的代理费。王新岩并提供山宇公司与浙江永康力士达铝业有限公司、上海恺韦经</w:t>
      </w:r>
      <w:r>
        <w:rPr>
          <w:rFonts w:hint="eastAsia"/>
          <w:sz w:val="30"/>
          <w:szCs w:val="30"/>
        </w:rPr>
        <w:t>贸有限公司间订购合同</w:t>
      </w:r>
      <w:r>
        <w:rPr>
          <w:rFonts w:hint="eastAsia"/>
          <w:sz w:val="30"/>
          <w:szCs w:val="30"/>
        </w:rPr>
        <w:t>(</w:t>
      </w:r>
      <w:r>
        <w:rPr>
          <w:rFonts w:hint="eastAsia"/>
          <w:sz w:val="30"/>
          <w:szCs w:val="30"/>
        </w:rPr>
        <w:t>复印件</w:t>
      </w:r>
      <w:r>
        <w:rPr>
          <w:rFonts w:hint="eastAsia"/>
          <w:sz w:val="30"/>
          <w:szCs w:val="30"/>
        </w:rPr>
        <w:t>)</w:t>
      </w:r>
      <w:r>
        <w:rPr>
          <w:rFonts w:hint="eastAsia"/>
          <w:sz w:val="30"/>
          <w:szCs w:val="30"/>
        </w:rPr>
        <w:t>，但该些合同并未显示由王新岩代表山宇公司签订。更重要的是，依据山宇公司章程，山宇公司执行董事不得未经股东会同意与公司进行交易或接受他人与公司交易的佣金。王新岩作为山宇公司执行董事，其收取山宇公司代理费用应当经公司股东会同意，否则公司有权行使归入权，要求王新岩返还该部分款项。黄拉尔主张王新岩返还山宇公司该</w:t>
      </w:r>
      <w:r>
        <w:rPr>
          <w:rFonts w:hint="eastAsia"/>
          <w:sz w:val="30"/>
          <w:szCs w:val="30"/>
        </w:rPr>
        <w:t>80,000</w:t>
      </w:r>
      <w:r>
        <w:rPr>
          <w:rFonts w:hint="eastAsia"/>
          <w:sz w:val="30"/>
          <w:szCs w:val="30"/>
        </w:rPr>
        <w:t>元，于法有据，本院予以支持；</w:t>
      </w:r>
      <w:r>
        <w:rPr>
          <w:rFonts w:hint="eastAsia"/>
          <w:sz w:val="30"/>
          <w:szCs w:val="30"/>
        </w:rPr>
        <w:t>5.</w:t>
      </w:r>
      <w:r>
        <w:rPr>
          <w:rFonts w:hint="eastAsia"/>
          <w:sz w:val="30"/>
          <w:szCs w:val="30"/>
        </w:rPr>
        <w:t>关于王新岩签批的山宇公司以借款名义支付余玉兰的</w:t>
      </w:r>
      <w:r>
        <w:rPr>
          <w:rFonts w:hint="eastAsia"/>
          <w:sz w:val="30"/>
          <w:szCs w:val="30"/>
        </w:rPr>
        <w:t>37</w:t>
      </w:r>
      <w:r>
        <w:rPr>
          <w:rFonts w:hint="eastAsia"/>
          <w:sz w:val="30"/>
          <w:szCs w:val="30"/>
        </w:rPr>
        <w:t>万余元。首先，余玉兰、王新岩及山宇公司均确认该款系余玉兰为做大山宇公司业绩而以山宇公</w:t>
      </w:r>
      <w:r>
        <w:rPr>
          <w:rFonts w:hint="eastAsia"/>
          <w:sz w:val="30"/>
          <w:szCs w:val="30"/>
        </w:rPr>
        <w:t>司名义销售自己产品所得的回款；其次，山宇公司与正泰公司间确实签订多份合同，载明的联系方式为余玉兰的，而正泰公司亦向山宇公司支付货款，虽然正泰公司所付款项不足山宇公司支付余玉兰的款项，但考虑到山宇公司还存在其他收款账户，及余玉兰还有以山宇公司名义与浙江德力西电器股份有限公司订立合同等情况，现不足以确定余玉兰从山宇公司多收取了款项；最后，王新岩签批是履行执行董事的职务行为，并无证据表明王新岩与余玉兰串通损害山宇公司利益。仅以现有证据，黄拉尔主张王新岩返还山宇公司该</w:t>
      </w:r>
      <w:r>
        <w:rPr>
          <w:rFonts w:hint="eastAsia"/>
          <w:sz w:val="30"/>
          <w:szCs w:val="30"/>
        </w:rPr>
        <w:t>37</w:t>
      </w:r>
      <w:r>
        <w:rPr>
          <w:rFonts w:hint="eastAsia"/>
          <w:sz w:val="30"/>
          <w:szCs w:val="30"/>
        </w:rPr>
        <w:t>万余元，本院亦难支持。</w:t>
      </w:r>
    </w:p>
    <w:p w:rsidR="00000000" w:rsidRDefault="003B7E4C">
      <w:pPr>
        <w:spacing w:line="500" w:lineRule="atLeast"/>
        <w:ind w:firstLine="600"/>
        <w:divId w:val="593588967"/>
        <w:rPr>
          <w:rFonts w:hint="eastAsia"/>
          <w:sz w:val="30"/>
          <w:szCs w:val="30"/>
        </w:rPr>
      </w:pPr>
      <w:r>
        <w:rPr>
          <w:rFonts w:hint="eastAsia"/>
          <w:sz w:val="30"/>
          <w:szCs w:val="30"/>
        </w:rPr>
        <w:t>三、黄拉尔虽有权代表</w:t>
      </w:r>
      <w:r>
        <w:rPr>
          <w:rFonts w:hint="eastAsia"/>
          <w:sz w:val="30"/>
          <w:szCs w:val="30"/>
        </w:rPr>
        <w:t>山宇公司提起诉讼，但代表诉讼方式可能给公司经营带来障碍，应当慎用，宜在穷尽其他救济方式之后启动。然黄拉尔作为公司监事，尚未充分行使山宇公司章程及公司法所赋予的职权，如检查公司财务、向王新岩等当事人核实情况，提出建议，甚至召集临时股东会讨论等即提起诉讼，有所失当。</w:t>
      </w:r>
    </w:p>
    <w:p w:rsidR="00000000" w:rsidRDefault="003B7E4C">
      <w:pPr>
        <w:spacing w:line="500" w:lineRule="atLeast"/>
        <w:ind w:firstLine="600"/>
        <w:divId w:val="1044520128"/>
        <w:rPr>
          <w:rFonts w:hint="eastAsia"/>
          <w:sz w:val="30"/>
          <w:szCs w:val="30"/>
        </w:rPr>
      </w:pPr>
      <w:r>
        <w:rPr>
          <w:rFonts w:hint="eastAsia"/>
          <w:sz w:val="30"/>
          <w:szCs w:val="30"/>
        </w:rPr>
        <w:t>综上分析，本院认为，各方对山宇公司业务模式认可情况下，王新岩虽以借款名义从山宇公司收取的近</w:t>
      </w:r>
      <w:r>
        <w:rPr>
          <w:rFonts w:hint="eastAsia"/>
          <w:sz w:val="30"/>
          <w:szCs w:val="30"/>
        </w:rPr>
        <w:t>70</w:t>
      </w:r>
      <w:r>
        <w:rPr>
          <w:rFonts w:hint="eastAsia"/>
          <w:sz w:val="30"/>
          <w:szCs w:val="30"/>
        </w:rPr>
        <w:t>万元，但其对收取公司款项的用途作出合理说明，即转付代理费用，除了其中</w:t>
      </w:r>
      <w:r>
        <w:rPr>
          <w:rFonts w:hint="eastAsia"/>
          <w:sz w:val="30"/>
          <w:szCs w:val="30"/>
        </w:rPr>
        <w:t>80,000</w:t>
      </w:r>
      <w:r>
        <w:rPr>
          <w:rFonts w:hint="eastAsia"/>
          <w:sz w:val="30"/>
          <w:szCs w:val="30"/>
        </w:rPr>
        <w:t>元违反公司章程规定外，其余部分均可得到相关证据印证，并不损害山宇公司权益；</w:t>
      </w:r>
      <w:r>
        <w:rPr>
          <w:rFonts w:hint="eastAsia"/>
          <w:sz w:val="30"/>
          <w:szCs w:val="30"/>
        </w:rPr>
        <w:t>王新岩签批的山宇公司支付余玉兰的</w:t>
      </w:r>
      <w:r>
        <w:rPr>
          <w:rFonts w:hint="eastAsia"/>
          <w:sz w:val="30"/>
          <w:szCs w:val="30"/>
        </w:rPr>
        <w:t>37</w:t>
      </w:r>
      <w:r>
        <w:rPr>
          <w:rFonts w:hint="eastAsia"/>
          <w:sz w:val="30"/>
          <w:szCs w:val="30"/>
        </w:rPr>
        <w:t>万余元，系山宇公司应付余玉兰的货款，亦未损害山宇公司权益，故王新岩应向山宇公司返还</w:t>
      </w:r>
      <w:r>
        <w:rPr>
          <w:rFonts w:hint="eastAsia"/>
          <w:sz w:val="30"/>
          <w:szCs w:val="30"/>
        </w:rPr>
        <w:t>80,000</w:t>
      </w:r>
      <w:r>
        <w:rPr>
          <w:rFonts w:hint="eastAsia"/>
          <w:sz w:val="30"/>
          <w:szCs w:val="30"/>
        </w:rPr>
        <w:t>元及相应利息损失。黄拉尔为本案诉讼而委托律师代理，虽未提供相应律师费支付凭证，但按常识、常理，必要费用当然发生。该必要费用按山宇公司章程应由公司负担，本院根据比例原则，酌情确定山宇公司在收到王新岩上述</w:t>
      </w:r>
      <w:r>
        <w:rPr>
          <w:rFonts w:hint="eastAsia"/>
          <w:sz w:val="30"/>
          <w:szCs w:val="30"/>
        </w:rPr>
        <w:t>80,000</w:t>
      </w:r>
      <w:r>
        <w:rPr>
          <w:rFonts w:hint="eastAsia"/>
          <w:sz w:val="30"/>
          <w:szCs w:val="30"/>
        </w:rPr>
        <w:t>元中支付黄拉尔</w:t>
      </w:r>
      <w:r>
        <w:rPr>
          <w:rFonts w:hint="eastAsia"/>
          <w:sz w:val="30"/>
          <w:szCs w:val="30"/>
        </w:rPr>
        <w:t>10,000</w:t>
      </w:r>
      <w:r>
        <w:rPr>
          <w:rFonts w:hint="eastAsia"/>
          <w:sz w:val="30"/>
          <w:szCs w:val="30"/>
        </w:rPr>
        <w:t>元。据此，依照《中华人民共和国公司法》第一百五十一条、第一百四十七条、第一百四十八条，《中华人民共和国民事诉讼法》第六十四条和《最高人民法院关于</w:t>
      </w:r>
      <w:r>
        <w:rPr>
          <w:rFonts w:hint="eastAsia"/>
          <w:sz w:val="30"/>
          <w:szCs w:val="30"/>
        </w:rPr>
        <w:t>适</w:t>
      </w:r>
      <w:r>
        <w:rPr>
          <w:rFonts w:hint="eastAsia"/>
          <w:sz w:val="30"/>
          <w:szCs w:val="30"/>
        </w:rPr>
        <w:t>用</w:t>
      </w:r>
      <w:r>
        <w:rPr>
          <w:rFonts w:hint="eastAsia"/>
          <w:sz w:val="30"/>
          <w:szCs w:val="30"/>
        </w:rPr>
        <w:t>的解释》第九十条、第一百零八条的规定，判决如下：</w:t>
      </w:r>
    </w:p>
    <w:p w:rsidR="00000000" w:rsidRDefault="003B7E4C">
      <w:pPr>
        <w:spacing w:line="500" w:lineRule="atLeast"/>
        <w:ind w:firstLine="600"/>
        <w:divId w:val="49115056"/>
        <w:rPr>
          <w:rFonts w:hint="eastAsia"/>
          <w:sz w:val="30"/>
          <w:szCs w:val="30"/>
        </w:rPr>
      </w:pPr>
      <w:r>
        <w:rPr>
          <w:rFonts w:hint="eastAsia"/>
          <w:sz w:val="30"/>
          <w:szCs w:val="30"/>
        </w:rPr>
        <w:t>一、被告王新岩于本判决生效之日起十日内返还第三人山宇自动化科技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有限公司占用资金</w:t>
      </w:r>
      <w:r>
        <w:rPr>
          <w:rFonts w:hint="eastAsia"/>
          <w:sz w:val="30"/>
          <w:szCs w:val="30"/>
        </w:rPr>
        <w:t>80,000</w:t>
      </w:r>
      <w:r>
        <w:rPr>
          <w:rFonts w:hint="eastAsia"/>
          <w:sz w:val="30"/>
          <w:szCs w:val="30"/>
        </w:rPr>
        <w:t>元；</w:t>
      </w:r>
    </w:p>
    <w:p w:rsidR="00000000" w:rsidRDefault="003B7E4C">
      <w:pPr>
        <w:spacing w:line="500" w:lineRule="atLeast"/>
        <w:ind w:firstLine="600"/>
        <w:divId w:val="1334139671"/>
        <w:rPr>
          <w:rFonts w:hint="eastAsia"/>
          <w:sz w:val="30"/>
          <w:szCs w:val="30"/>
        </w:rPr>
      </w:pPr>
      <w:r>
        <w:rPr>
          <w:rFonts w:hint="eastAsia"/>
          <w:sz w:val="30"/>
          <w:szCs w:val="30"/>
        </w:rPr>
        <w:t>二、被告王新岩于本判决生效之日起十日内支付第三人山宇自动化科技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有限公司利息损失</w:t>
      </w:r>
      <w:r>
        <w:rPr>
          <w:rFonts w:hint="eastAsia"/>
          <w:sz w:val="30"/>
          <w:szCs w:val="30"/>
        </w:rPr>
        <w:t>(</w:t>
      </w:r>
      <w:r>
        <w:rPr>
          <w:rFonts w:hint="eastAsia"/>
          <w:sz w:val="30"/>
          <w:szCs w:val="30"/>
        </w:rPr>
        <w:t>以</w:t>
      </w:r>
      <w:r>
        <w:rPr>
          <w:rFonts w:hint="eastAsia"/>
          <w:sz w:val="30"/>
          <w:szCs w:val="30"/>
        </w:rPr>
        <w:t>80,000</w:t>
      </w:r>
      <w:r>
        <w:rPr>
          <w:rFonts w:hint="eastAsia"/>
          <w:sz w:val="30"/>
          <w:szCs w:val="30"/>
        </w:rPr>
        <w:t>元为基数，自</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日起算至至本判决生效之日止，按中国人民银行同期贷款利率计算</w:t>
      </w:r>
      <w:r>
        <w:rPr>
          <w:rFonts w:hint="eastAsia"/>
          <w:sz w:val="30"/>
          <w:szCs w:val="30"/>
        </w:rPr>
        <w:t>)</w:t>
      </w:r>
    </w:p>
    <w:p w:rsidR="00000000" w:rsidRDefault="003B7E4C">
      <w:pPr>
        <w:spacing w:line="500" w:lineRule="atLeast"/>
        <w:ind w:firstLine="600"/>
        <w:divId w:val="866259881"/>
        <w:rPr>
          <w:rFonts w:hint="eastAsia"/>
          <w:sz w:val="30"/>
          <w:szCs w:val="30"/>
        </w:rPr>
      </w:pPr>
      <w:r>
        <w:rPr>
          <w:rFonts w:hint="eastAsia"/>
          <w:sz w:val="30"/>
          <w:szCs w:val="30"/>
        </w:rPr>
        <w:t>三、第三人山宇自动化科技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有限公司在收到被告王新岩上述付款后</w:t>
      </w:r>
      <w:r>
        <w:rPr>
          <w:rFonts w:hint="eastAsia"/>
          <w:sz w:val="30"/>
          <w:szCs w:val="30"/>
        </w:rPr>
        <w:t>5</w:t>
      </w:r>
      <w:r>
        <w:rPr>
          <w:rFonts w:hint="eastAsia"/>
          <w:sz w:val="30"/>
          <w:szCs w:val="30"/>
        </w:rPr>
        <w:t>日内支付原告黄拉尔费用</w:t>
      </w:r>
      <w:r>
        <w:rPr>
          <w:rFonts w:hint="eastAsia"/>
          <w:sz w:val="30"/>
          <w:szCs w:val="30"/>
        </w:rPr>
        <w:t>10,000</w:t>
      </w:r>
      <w:r>
        <w:rPr>
          <w:rFonts w:hint="eastAsia"/>
          <w:sz w:val="30"/>
          <w:szCs w:val="30"/>
        </w:rPr>
        <w:t>元；</w:t>
      </w:r>
    </w:p>
    <w:p w:rsidR="00000000" w:rsidRDefault="003B7E4C">
      <w:pPr>
        <w:spacing w:line="500" w:lineRule="atLeast"/>
        <w:ind w:firstLine="600"/>
        <w:divId w:val="1463111463"/>
        <w:rPr>
          <w:rFonts w:hint="eastAsia"/>
          <w:sz w:val="30"/>
          <w:szCs w:val="30"/>
        </w:rPr>
      </w:pPr>
      <w:r>
        <w:rPr>
          <w:rFonts w:hint="eastAsia"/>
          <w:sz w:val="30"/>
          <w:szCs w:val="30"/>
        </w:rPr>
        <w:t>四、驳回原告黄拉尔的其余诉讼请求。</w:t>
      </w:r>
    </w:p>
    <w:p w:rsidR="00000000" w:rsidRDefault="003B7E4C">
      <w:pPr>
        <w:spacing w:line="500" w:lineRule="atLeast"/>
        <w:ind w:firstLine="600"/>
        <w:divId w:val="815687946"/>
        <w:rPr>
          <w:rFonts w:hint="eastAsia"/>
          <w:sz w:val="30"/>
          <w:szCs w:val="30"/>
        </w:rPr>
      </w:pPr>
      <w:r>
        <w:rPr>
          <w:rFonts w:hint="eastAsia"/>
          <w:sz w:val="30"/>
          <w:szCs w:val="30"/>
        </w:rPr>
        <w:t>如果被告王新岩</w:t>
      </w:r>
      <w:r>
        <w:rPr>
          <w:rFonts w:hint="eastAsia"/>
          <w:sz w:val="30"/>
          <w:szCs w:val="30"/>
        </w:rPr>
        <w:t>未按本判决指定的期间履行给付金钱义务，应当依照《中华人民共和国民事诉讼法》第二百五十三条之规定，加倍支付迟延履行期间的债务利息。</w:t>
      </w:r>
    </w:p>
    <w:p w:rsidR="00000000" w:rsidRDefault="003B7E4C">
      <w:pPr>
        <w:spacing w:line="500" w:lineRule="atLeast"/>
        <w:ind w:firstLine="600"/>
        <w:divId w:val="1359427621"/>
        <w:rPr>
          <w:rFonts w:hint="eastAsia"/>
          <w:sz w:val="30"/>
          <w:szCs w:val="30"/>
        </w:rPr>
      </w:pPr>
      <w:r>
        <w:rPr>
          <w:rFonts w:hint="eastAsia"/>
          <w:sz w:val="30"/>
          <w:szCs w:val="30"/>
        </w:rPr>
        <w:t>案件受理费</w:t>
      </w:r>
      <w:r>
        <w:rPr>
          <w:rFonts w:hint="eastAsia"/>
          <w:sz w:val="30"/>
          <w:szCs w:val="30"/>
        </w:rPr>
        <w:t>20,114</w:t>
      </w:r>
      <w:r>
        <w:rPr>
          <w:rFonts w:hint="eastAsia"/>
          <w:sz w:val="30"/>
          <w:szCs w:val="30"/>
        </w:rPr>
        <w:t>元，由原告黄拉尔负担</w:t>
      </w:r>
      <w:r>
        <w:rPr>
          <w:rFonts w:hint="eastAsia"/>
          <w:sz w:val="30"/>
          <w:szCs w:val="30"/>
        </w:rPr>
        <w:t>18,314(</w:t>
      </w:r>
      <w:r>
        <w:rPr>
          <w:rFonts w:hint="eastAsia"/>
          <w:sz w:val="30"/>
          <w:szCs w:val="30"/>
        </w:rPr>
        <w:t>已付</w:t>
      </w:r>
      <w:r>
        <w:rPr>
          <w:rFonts w:hint="eastAsia"/>
          <w:sz w:val="30"/>
          <w:szCs w:val="30"/>
        </w:rPr>
        <w:t>)</w:t>
      </w:r>
      <w:r>
        <w:rPr>
          <w:rFonts w:hint="eastAsia"/>
          <w:sz w:val="30"/>
          <w:szCs w:val="30"/>
        </w:rPr>
        <w:t>，被告王新岩负担</w:t>
      </w:r>
      <w:r>
        <w:rPr>
          <w:rFonts w:hint="eastAsia"/>
          <w:sz w:val="30"/>
          <w:szCs w:val="30"/>
        </w:rPr>
        <w:t>1,800</w:t>
      </w:r>
      <w:r>
        <w:rPr>
          <w:rFonts w:hint="eastAsia"/>
          <w:sz w:val="30"/>
          <w:szCs w:val="30"/>
        </w:rPr>
        <w:t>元</w:t>
      </w:r>
      <w:r>
        <w:rPr>
          <w:rFonts w:hint="eastAsia"/>
          <w:sz w:val="30"/>
          <w:szCs w:val="30"/>
        </w:rPr>
        <w:t>(</w:t>
      </w:r>
      <w:r>
        <w:rPr>
          <w:rFonts w:hint="eastAsia"/>
          <w:sz w:val="30"/>
          <w:szCs w:val="30"/>
        </w:rPr>
        <w:t>于本判决生效之日起七日内交付本院</w:t>
      </w:r>
      <w:r>
        <w:rPr>
          <w:rFonts w:hint="eastAsia"/>
          <w:sz w:val="30"/>
          <w:szCs w:val="30"/>
        </w:rPr>
        <w:t>)</w:t>
      </w:r>
      <w:r>
        <w:rPr>
          <w:rFonts w:hint="eastAsia"/>
          <w:sz w:val="30"/>
          <w:szCs w:val="30"/>
        </w:rPr>
        <w:t>。</w:t>
      </w:r>
    </w:p>
    <w:p w:rsidR="00000000" w:rsidRDefault="003B7E4C">
      <w:pPr>
        <w:spacing w:line="500" w:lineRule="atLeast"/>
        <w:ind w:firstLine="600"/>
        <w:divId w:val="2102295708"/>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3B7E4C">
      <w:pPr>
        <w:spacing w:line="500" w:lineRule="atLeast"/>
        <w:jc w:val="right"/>
        <w:divId w:val="252516358"/>
        <w:rPr>
          <w:rFonts w:hint="eastAsia"/>
          <w:sz w:val="30"/>
          <w:szCs w:val="30"/>
        </w:rPr>
      </w:pPr>
      <w:r>
        <w:rPr>
          <w:rFonts w:hint="eastAsia"/>
          <w:sz w:val="30"/>
          <w:szCs w:val="30"/>
        </w:rPr>
        <w:t>审　判　长　　蒋　慧</w:t>
      </w:r>
    </w:p>
    <w:p w:rsidR="00000000" w:rsidRDefault="003B7E4C">
      <w:pPr>
        <w:spacing w:line="500" w:lineRule="atLeast"/>
        <w:jc w:val="right"/>
        <w:divId w:val="541792592"/>
        <w:rPr>
          <w:rFonts w:hint="eastAsia"/>
          <w:sz w:val="30"/>
          <w:szCs w:val="30"/>
        </w:rPr>
      </w:pPr>
      <w:r>
        <w:rPr>
          <w:rFonts w:hint="eastAsia"/>
          <w:sz w:val="30"/>
          <w:szCs w:val="30"/>
        </w:rPr>
        <w:t>审　判　员　　虞增鑫</w:t>
      </w:r>
    </w:p>
    <w:p w:rsidR="00000000" w:rsidRDefault="003B7E4C">
      <w:pPr>
        <w:spacing w:line="500" w:lineRule="atLeast"/>
        <w:jc w:val="right"/>
        <w:divId w:val="600187212"/>
        <w:rPr>
          <w:rFonts w:hint="eastAsia"/>
          <w:sz w:val="30"/>
          <w:szCs w:val="30"/>
        </w:rPr>
      </w:pPr>
      <w:r>
        <w:rPr>
          <w:rFonts w:hint="eastAsia"/>
          <w:sz w:val="30"/>
          <w:szCs w:val="30"/>
        </w:rPr>
        <w:t>人民陪审员　　黄坤生</w:t>
      </w:r>
    </w:p>
    <w:p w:rsidR="00000000" w:rsidRDefault="003B7E4C">
      <w:pPr>
        <w:spacing w:line="500" w:lineRule="atLeast"/>
        <w:jc w:val="right"/>
        <w:divId w:val="1755279408"/>
        <w:rPr>
          <w:rFonts w:hint="eastAsia"/>
          <w:sz w:val="30"/>
          <w:szCs w:val="30"/>
        </w:rPr>
      </w:pPr>
      <w:r>
        <w:rPr>
          <w:rFonts w:hint="eastAsia"/>
          <w:sz w:val="30"/>
          <w:szCs w:val="30"/>
        </w:rPr>
        <w:t>二〇一六年十二月十三日</w:t>
      </w:r>
    </w:p>
    <w:p w:rsidR="00000000" w:rsidRDefault="003B7E4C">
      <w:pPr>
        <w:spacing w:line="500" w:lineRule="atLeast"/>
        <w:jc w:val="right"/>
        <w:divId w:val="2029066160"/>
        <w:rPr>
          <w:rFonts w:hint="eastAsia"/>
          <w:sz w:val="30"/>
          <w:szCs w:val="30"/>
        </w:rPr>
      </w:pPr>
      <w:r>
        <w:rPr>
          <w:rFonts w:hint="eastAsia"/>
          <w:sz w:val="30"/>
          <w:szCs w:val="30"/>
        </w:rPr>
        <w:t>书　记　员　　黄浩杰</w:t>
      </w:r>
    </w:p>
    <w:p w:rsidR="00000000" w:rsidRDefault="003B7E4C">
      <w:pPr>
        <w:spacing w:line="500" w:lineRule="atLeast"/>
        <w:ind w:firstLine="600"/>
        <w:divId w:val="1277835192"/>
        <w:rPr>
          <w:rFonts w:hint="eastAsia"/>
          <w:sz w:val="30"/>
          <w:szCs w:val="30"/>
        </w:rPr>
      </w:pPr>
      <w:r>
        <w:rPr>
          <w:rFonts w:hint="eastAsia"/>
          <w:sz w:val="30"/>
          <w:szCs w:val="30"/>
        </w:rPr>
        <w:t>附：相关法律条文</w:t>
      </w:r>
    </w:p>
    <w:p w:rsidR="00000000" w:rsidRDefault="003B7E4C">
      <w:pPr>
        <w:spacing w:line="500" w:lineRule="atLeast"/>
        <w:ind w:firstLine="600"/>
        <w:divId w:val="421030876"/>
        <w:rPr>
          <w:rFonts w:hint="eastAsia"/>
          <w:sz w:val="30"/>
          <w:szCs w:val="30"/>
        </w:rPr>
      </w:pPr>
      <w:r>
        <w:rPr>
          <w:rFonts w:hint="eastAsia"/>
          <w:sz w:val="30"/>
          <w:szCs w:val="30"/>
        </w:rPr>
        <w:t>一、《中华人民共和国公司法》</w:t>
      </w:r>
    </w:p>
    <w:p w:rsidR="00000000" w:rsidRDefault="003B7E4C">
      <w:pPr>
        <w:spacing w:line="500" w:lineRule="atLeast"/>
        <w:ind w:firstLine="600"/>
        <w:divId w:val="1870407895"/>
        <w:rPr>
          <w:rFonts w:hint="eastAsia"/>
          <w:sz w:val="30"/>
          <w:szCs w:val="30"/>
        </w:rPr>
      </w:pPr>
      <w:r>
        <w:rPr>
          <w:rFonts w:hint="eastAsia"/>
          <w:sz w:val="30"/>
          <w:szCs w:val="30"/>
        </w:rPr>
        <w:t>第一百五十一条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rsidR="00000000" w:rsidRDefault="003B7E4C">
      <w:pPr>
        <w:spacing w:line="500" w:lineRule="atLeast"/>
        <w:ind w:firstLine="600"/>
        <w:divId w:val="1126579172"/>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w:t>
      </w:r>
      <w:r>
        <w:rPr>
          <w:rFonts w:hint="eastAsia"/>
          <w:sz w:val="30"/>
          <w:szCs w:val="30"/>
        </w:rPr>
        <w:t>十日内未提起诉讼，或者情况紧急、不立即提起诉讼将会使公司利益受到难以弥补的损害的，前款规定的股东有权为了公司的利益以自己的名义直接向人民法院提起诉讼。</w:t>
      </w:r>
    </w:p>
    <w:p w:rsidR="00000000" w:rsidRDefault="003B7E4C">
      <w:pPr>
        <w:spacing w:line="500" w:lineRule="atLeast"/>
        <w:ind w:firstLine="600"/>
        <w:divId w:val="564535496"/>
        <w:rPr>
          <w:rFonts w:hint="eastAsia"/>
          <w:sz w:val="30"/>
          <w:szCs w:val="30"/>
        </w:rPr>
      </w:pPr>
      <w:r>
        <w:rPr>
          <w:rFonts w:hint="eastAsia"/>
          <w:sz w:val="30"/>
          <w:szCs w:val="30"/>
        </w:rPr>
        <w:t>他人侵犯公司合法权益，给公司造成损失的，本条第一款规定的股东可以依照前两款的规定向人民法院提起诉讼。</w:t>
      </w:r>
    </w:p>
    <w:p w:rsidR="00000000" w:rsidRDefault="003B7E4C">
      <w:pPr>
        <w:spacing w:line="500" w:lineRule="atLeast"/>
        <w:ind w:firstLine="600"/>
        <w:divId w:val="622342410"/>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3B7E4C">
      <w:pPr>
        <w:spacing w:line="500" w:lineRule="atLeast"/>
        <w:ind w:firstLine="600"/>
        <w:divId w:val="1423722057"/>
        <w:rPr>
          <w:rFonts w:hint="eastAsia"/>
          <w:sz w:val="30"/>
          <w:szCs w:val="30"/>
        </w:rPr>
      </w:pPr>
      <w:r>
        <w:rPr>
          <w:rFonts w:hint="eastAsia"/>
          <w:sz w:val="30"/>
          <w:szCs w:val="30"/>
        </w:rPr>
        <w:t>董事、监事、高级管理人员不得利用职权收受贿赂或者其他非法收入，不得侵占公司的财产。</w:t>
      </w:r>
    </w:p>
    <w:p w:rsidR="00000000" w:rsidRDefault="003B7E4C">
      <w:pPr>
        <w:spacing w:line="500" w:lineRule="atLeast"/>
        <w:ind w:firstLine="600"/>
        <w:divId w:val="88818777"/>
        <w:rPr>
          <w:rFonts w:hint="eastAsia"/>
          <w:sz w:val="30"/>
          <w:szCs w:val="30"/>
        </w:rPr>
      </w:pPr>
      <w:r>
        <w:rPr>
          <w:rFonts w:hint="eastAsia"/>
          <w:sz w:val="30"/>
          <w:szCs w:val="30"/>
        </w:rPr>
        <w:t>第一百四十八条董事、高级管理人员不得有下列行为：</w:t>
      </w:r>
    </w:p>
    <w:p w:rsidR="00000000" w:rsidRDefault="003B7E4C">
      <w:pPr>
        <w:spacing w:line="500" w:lineRule="atLeast"/>
        <w:ind w:firstLine="600"/>
        <w:divId w:val="423763514"/>
        <w:rPr>
          <w:rFonts w:hint="eastAsia"/>
          <w:sz w:val="30"/>
          <w:szCs w:val="30"/>
        </w:rPr>
      </w:pPr>
      <w:r>
        <w:rPr>
          <w:rFonts w:hint="eastAsia"/>
          <w:sz w:val="30"/>
          <w:szCs w:val="30"/>
        </w:rPr>
        <w:t>（一）挪用公司资金；</w:t>
      </w:r>
    </w:p>
    <w:p w:rsidR="00000000" w:rsidRDefault="003B7E4C">
      <w:pPr>
        <w:spacing w:line="500" w:lineRule="atLeast"/>
        <w:ind w:firstLine="600"/>
        <w:divId w:val="450588745"/>
        <w:rPr>
          <w:rFonts w:hint="eastAsia"/>
          <w:sz w:val="30"/>
          <w:szCs w:val="30"/>
        </w:rPr>
      </w:pPr>
      <w:r>
        <w:rPr>
          <w:rFonts w:hint="eastAsia"/>
          <w:sz w:val="30"/>
          <w:szCs w:val="30"/>
        </w:rPr>
        <w:t>（二）将公司资金以其个人名义或者以其他个人名义开立账户存储；</w:t>
      </w:r>
    </w:p>
    <w:p w:rsidR="00000000" w:rsidRDefault="003B7E4C">
      <w:pPr>
        <w:spacing w:line="500" w:lineRule="atLeast"/>
        <w:ind w:firstLine="600"/>
        <w:divId w:val="1221865192"/>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3B7E4C">
      <w:pPr>
        <w:spacing w:line="500" w:lineRule="atLeast"/>
        <w:ind w:firstLine="600"/>
        <w:divId w:val="414282217"/>
        <w:rPr>
          <w:rFonts w:hint="eastAsia"/>
          <w:sz w:val="30"/>
          <w:szCs w:val="30"/>
        </w:rPr>
      </w:pPr>
      <w:r>
        <w:rPr>
          <w:rFonts w:hint="eastAsia"/>
          <w:sz w:val="30"/>
          <w:szCs w:val="30"/>
        </w:rPr>
        <w:t>（四）违反公司章程的规定或者未经股东会、股东大会同意，与本公司订立合同或者进行交易；</w:t>
      </w:r>
    </w:p>
    <w:p w:rsidR="00000000" w:rsidRDefault="003B7E4C">
      <w:pPr>
        <w:spacing w:line="500" w:lineRule="atLeast"/>
        <w:ind w:firstLine="600"/>
        <w:divId w:val="652758718"/>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3B7E4C">
      <w:pPr>
        <w:spacing w:line="500" w:lineRule="atLeast"/>
        <w:ind w:firstLine="600"/>
        <w:divId w:val="1738089722"/>
        <w:rPr>
          <w:rFonts w:hint="eastAsia"/>
          <w:sz w:val="30"/>
          <w:szCs w:val="30"/>
        </w:rPr>
      </w:pPr>
      <w:r>
        <w:rPr>
          <w:rFonts w:hint="eastAsia"/>
          <w:sz w:val="30"/>
          <w:szCs w:val="30"/>
        </w:rPr>
        <w:t>（六）接受他人与公司交易的佣金归为己有；</w:t>
      </w:r>
    </w:p>
    <w:p w:rsidR="00000000" w:rsidRDefault="003B7E4C">
      <w:pPr>
        <w:spacing w:line="500" w:lineRule="atLeast"/>
        <w:ind w:firstLine="600"/>
        <w:divId w:val="184177295"/>
        <w:rPr>
          <w:rFonts w:hint="eastAsia"/>
          <w:sz w:val="30"/>
          <w:szCs w:val="30"/>
        </w:rPr>
      </w:pPr>
      <w:r>
        <w:rPr>
          <w:rFonts w:hint="eastAsia"/>
          <w:sz w:val="30"/>
          <w:szCs w:val="30"/>
        </w:rPr>
        <w:t>（七）擅自披露公司秘密；</w:t>
      </w:r>
    </w:p>
    <w:p w:rsidR="00000000" w:rsidRDefault="003B7E4C">
      <w:pPr>
        <w:spacing w:line="500" w:lineRule="atLeast"/>
        <w:ind w:firstLine="600"/>
        <w:divId w:val="1447121411"/>
        <w:rPr>
          <w:rFonts w:hint="eastAsia"/>
          <w:sz w:val="30"/>
          <w:szCs w:val="30"/>
        </w:rPr>
      </w:pPr>
      <w:r>
        <w:rPr>
          <w:rFonts w:hint="eastAsia"/>
          <w:sz w:val="30"/>
          <w:szCs w:val="30"/>
        </w:rPr>
        <w:t>（八）违反对公司忠实义务的其他行为。</w:t>
      </w:r>
    </w:p>
    <w:p w:rsidR="00000000" w:rsidRDefault="003B7E4C">
      <w:pPr>
        <w:spacing w:line="500" w:lineRule="atLeast"/>
        <w:ind w:firstLine="600"/>
        <w:divId w:val="1680544147"/>
        <w:rPr>
          <w:rFonts w:hint="eastAsia"/>
          <w:sz w:val="30"/>
          <w:szCs w:val="30"/>
        </w:rPr>
      </w:pPr>
      <w:r>
        <w:rPr>
          <w:rFonts w:hint="eastAsia"/>
          <w:sz w:val="30"/>
          <w:szCs w:val="30"/>
        </w:rPr>
        <w:t>董事、高级管理</w:t>
      </w:r>
      <w:r>
        <w:rPr>
          <w:rFonts w:hint="eastAsia"/>
          <w:sz w:val="30"/>
          <w:szCs w:val="30"/>
        </w:rPr>
        <w:t>人员违反前款规定所得的收入应当归公司所有。</w:t>
      </w:r>
    </w:p>
    <w:p w:rsidR="00000000" w:rsidRDefault="003B7E4C">
      <w:pPr>
        <w:spacing w:line="500" w:lineRule="atLeast"/>
        <w:ind w:firstLine="600"/>
        <w:divId w:val="1299605508"/>
        <w:rPr>
          <w:rFonts w:hint="eastAsia"/>
          <w:sz w:val="30"/>
          <w:szCs w:val="30"/>
        </w:rPr>
      </w:pPr>
      <w:r>
        <w:rPr>
          <w:rFonts w:hint="eastAsia"/>
          <w:sz w:val="30"/>
          <w:szCs w:val="30"/>
        </w:rPr>
        <w:t>二、《中华人民共和国民事诉讼法》</w:t>
      </w:r>
    </w:p>
    <w:p w:rsidR="00000000" w:rsidRDefault="003B7E4C">
      <w:pPr>
        <w:spacing w:line="500" w:lineRule="atLeast"/>
        <w:ind w:firstLine="600"/>
        <w:divId w:val="1977031800"/>
        <w:rPr>
          <w:rFonts w:hint="eastAsia"/>
          <w:sz w:val="30"/>
          <w:szCs w:val="30"/>
        </w:rPr>
      </w:pPr>
      <w:r>
        <w:rPr>
          <w:rFonts w:hint="eastAsia"/>
          <w:sz w:val="30"/>
          <w:szCs w:val="30"/>
        </w:rPr>
        <w:t>第六十四条当事人对自己提出的主张，有责任提供证据。</w:t>
      </w:r>
    </w:p>
    <w:p w:rsidR="00000000" w:rsidRDefault="003B7E4C">
      <w:pPr>
        <w:spacing w:line="500" w:lineRule="atLeast"/>
        <w:ind w:firstLine="600"/>
        <w:divId w:val="656344875"/>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rsidR="00000000" w:rsidRDefault="003B7E4C">
      <w:pPr>
        <w:spacing w:line="500" w:lineRule="atLeast"/>
        <w:ind w:firstLine="600"/>
        <w:divId w:val="218636201"/>
        <w:rPr>
          <w:rFonts w:hint="eastAsia"/>
          <w:sz w:val="30"/>
          <w:szCs w:val="30"/>
        </w:rPr>
      </w:pPr>
      <w:r>
        <w:rPr>
          <w:rFonts w:hint="eastAsia"/>
          <w:sz w:val="30"/>
          <w:szCs w:val="30"/>
        </w:rPr>
        <w:t>人民法院应当按照法定程序，全面地、客观地审查核实证据。</w:t>
      </w:r>
    </w:p>
    <w:p w:rsidR="00000000" w:rsidRDefault="003B7E4C">
      <w:pPr>
        <w:spacing w:line="500" w:lineRule="atLeast"/>
        <w:ind w:firstLine="600"/>
        <w:divId w:val="741178605"/>
        <w:rPr>
          <w:rFonts w:hint="eastAsia"/>
          <w:sz w:val="30"/>
          <w:szCs w:val="30"/>
        </w:rPr>
      </w:pPr>
      <w:r>
        <w:rPr>
          <w:rFonts w:hint="eastAsia"/>
          <w:sz w:val="30"/>
          <w:szCs w:val="30"/>
        </w:rPr>
        <w:t>三、《最高人民法院关于适</w:t>
      </w:r>
      <w:r>
        <w:rPr>
          <w:rFonts w:hint="eastAsia"/>
          <w:sz w:val="30"/>
          <w:szCs w:val="30"/>
        </w:rPr>
        <w:t>用</w:t>
      </w:r>
      <w:r>
        <w:rPr>
          <w:rFonts w:hint="eastAsia"/>
          <w:sz w:val="30"/>
          <w:szCs w:val="30"/>
        </w:rPr>
        <w:t>的解释》</w:t>
      </w:r>
    </w:p>
    <w:p w:rsidR="00000000" w:rsidRDefault="003B7E4C">
      <w:pPr>
        <w:spacing w:line="500" w:lineRule="atLeast"/>
        <w:ind w:firstLine="600"/>
        <w:divId w:val="1175729553"/>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3B7E4C">
      <w:pPr>
        <w:spacing w:line="500" w:lineRule="atLeast"/>
        <w:ind w:firstLine="600"/>
        <w:divId w:val="262615435"/>
        <w:rPr>
          <w:rFonts w:hint="eastAsia"/>
          <w:sz w:val="30"/>
          <w:szCs w:val="30"/>
        </w:rPr>
      </w:pPr>
      <w:r>
        <w:rPr>
          <w:rFonts w:hint="eastAsia"/>
          <w:sz w:val="30"/>
          <w:szCs w:val="30"/>
        </w:rPr>
        <w:t>在作出判决前，当事人未能提供证据或者证据不足以证明其事</w:t>
      </w:r>
      <w:r>
        <w:rPr>
          <w:rFonts w:hint="eastAsia"/>
          <w:sz w:val="30"/>
          <w:szCs w:val="30"/>
        </w:rPr>
        <w:t>实主张的，由负有举证证明责任的当事人承担不利的后果。</w:t>
      </w:r>
    </w:p>
    <w:p w:rsidR="00000000" w:rsidRDefault="003B7E4C">
      <w:pPr>
        <w:spacing w:line="500" w:lineRule="atLeast"/>
        <w:ind w:firstLine="600"/>
        <w:divId w:val="673802976"/>
        <w:rPr>
          <w:rFonts w:hint="eastAsia"/>
          <w:sz w:val="30"/>
          <w:szCs w:val="30"/>
        </w:rPr>
      </w:pPr>
      <w:r>
        <w:rPr>
          <w:rFonts w:hint="eastAsia"/>
          <w:sz w:val="30"/>
          <w:szCs w:val="30"/>
        </w:rPr>
        <w:t>第一百零八条对负有举证证明责任的当事人提供的证据，人民法院经审查并结合相关事实，确信待证事实的存在具有高度可能性的，应当认定该事实存在。</w:t>
      </w:r>
    </w:p>
    <w:p w:rsidR="00000000" w:rsidRDefault="003B7E4C">
      <w:pPr>
        <w:spacing w:line="500" w:lineRule="atLeast"/>
        <w:ind w:firstLine="600"/>
        <w:divId w:val="866331935"/>
        <w:rPr>
          <w:rFonts w:hint="eastAsia"/>
          <w:sz w:val="30"/>
          <w:szCs w:val="30"/>
        </w:rPr>
      </w:pPr>
      <w:r>
        <w:rPr>
          <w:rFonts w:hint="eastAsia"/>
          <w:sz w:val="30"/>
          <w:szCs w:val="30"/>
        </w:rPr>
        <w:t>对一方当事人为反驳负有举证证明责任的当事人所主张事实而提供的证据，人民法院经审查并结合相关事实，认为待证事实真伪不明的，应当认定该事实不存在。法律对于待证事实所应达到的证明标准另有规定的，从其规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E4C" w:rsidRDefault="003B7E4C" w:rsidP="003B7E4C">
      <w:r>
        <w:separator/>
      </w:r>
    </w:p>
  </w:endnote>
  <w:endnote w:type="continuationSeparator" w:id="0">
    <w:p w:rsidR="003B7E4C" w:rsidRDefault="003B7E4C" w:rsidP="003B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E4C" w:rsidRDefault="003B7E4C" w:rsidP="003B7E4C">
      <w:r>
        <w:separator/>
      </w:r>
    </w:p>
  </w:footnote>
  <w:footnote w:type="continuationSeparator" w:id="0">
    <w:p w:rsidR="003B7E4C" w:rsidRDefault="003B7E4C" w:rsidP="003B7E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7E4C"/>
    <w:rsid w:val="003B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B7E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7E4C"/>
    <w:rPr>
      <w:rFonts w:ascii="宋体" w:eastAsia="宋体" w:hAnsi="宋体" w:cs="宋体"/>
      <w:sz w:val="18"/>
      <w:szCs w:val="18"/>
    </w:rPr>
  </w:style>
  <w:style w:type="paragraph" w:styleId="a5">
    <w:name w:val="footer"/>
    <w:basedOn w:val="a"/>
    <w:link w:val="a6"/>
    <w:uiPriority w:val="99"/>
    <w:unhideWhenUsed/>
    <w:rsid w:val="003B7E4C"/>
    <w:pPr>
      <w:tabs>
        <w:tab w:val="center" w:pos="4153"/>
        <w:tab w:val="right" w:pos="8306"/>
      </w:tabs>
      <w:snapToGrid w:val="0"/>
    </w:pPr>
    <w:rPr>
      <w:sz w:val="18"/>
      <w:szCs w:val="18"/>
    </w:rPr>
  </w:style>
  <w:style w:type="character" w:customStyle="1" w:styleId="a6">
    <w:name w:val="页脚 字符"/>
    <w:basedOn w:val="a0"/>
    <w:link w:val="a5"/>
    <w:uiPriority w:val="99"/>
    <w:rsid w:val="003B7E4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5056">
      <w:marLeft w:val="0"/>
      <w:marRight w:val="0"/>
      <w:marTop w:val="10"/>
      <w:marBottom w:val="10"/>
      <w:divBdr>
        <w:top w:val="none" w:sz="0" w:space="0" w:color="auto"/>
        <w:left w:val="none" w:sz="0" w:space="0" w:color="auto"/>
        <w:bottom w:val="none" w:sz="0" w:space="0" w:color="auto"/>
        <w:right w:val="none" w:sz="0" w:space="0" w:color="auto"/>
      </w:divBdr>
    </w:div>
    <w:div w:id="65298876">
      <w:marLeft w:val="0"/>
      <w:marRight w:val="0"/>
      <w:marTop w:val="10"/>
      <w:marBottom w:val="10"/>
      <w:divBdr>
        <w:top w:val="none" w:sz="0" w:space="0" w:color="auto"/>
        <w:left w:val="none" w:sz="0" w:space="0" w:color="auto"/>
        <w:bottom w:val="none" w:sz="0" w:space="0" w:color="auto"/>
        <w:right w:val="none" w:sz="0" w:space="0" w:color="auto"/>
      </w:divBdr>
    </w:div>
    <w:div w:id="88818777">
      <w:marLeft w:val="0"/>
      <w:marRight w:val="0"/>
      <w:marTop w:val="10"/>
      <w:marBottom w:val="10"/>
      <w:divBdr>
        <w:top w:val="none" w:sz="0" w:space="0" w:color="auto"/>
        <w:left w:val="none" w:sz="0" w:space="0" w:color="auto"/>
        <w:bottom w:val="none" w:sz="0" w:space="0" w:color="auto"/>
        <w:right w:val="none" w:sz="0" w:space="0" w:color="auto"/>
      </w:divBdr>
    </w:div>
    <w:div w:id="99880829">
      <w:marLeft w:val="0"/>
      <w:marRight w:val="0"/>
      <w:marTop w:val="10"/>
      <w:marBottom w:val="10"/>
      <w:divBdr>
        <w:top w:val="none" w:sz="0" w:space="0" w:color="auto"/>
        <w:left w:val="none" w:sz="0" w:space="0" w:color="auto"/>
        <w:bottom w:val="none" w:sz="0" w:space="0" w:color="auto"/>
        <w:right w:val="none" w:sz="0" w:space="0" w:color="auto"/>
      </w:divBdr>
    </w:div>
    <w:div w:id="145316858">
      <w:marLeft w:val="0"/>
      <w:marRight w:val="0"/>
      <w:marTop w:val="10"/>
      <w:marBottom w:val="10"/>
      <w:divBdr>
        <w:top w:val="none" w:sz="0" w:space="0" w:color="auto"/>
        <w:left w:val="none" w:sz="0" w:space="0" w:color="auto"/>
        <w:bottom w:val="none" w:sz="0" w:space="0" w:color="auto"/>
        <w:right w:val="none" w:sz="0" w:space="0" w:color="auto"/>
      </w:divBdr>
    </w:div>
    <w:div w:id="160044676">
      <w:marLeft w:val="0"/>
      <w:marRight w:val="0"/>
      <w:marTop w:val="10"/>
      <w:marBottom w:val="10"/>
      <w:divBdr>
        <w:top w:val="none" w:sz="0" w:space="0" w:color="auto"/>
        <w:left w:val="none" w:sz="0" w:space="0" w:color="auto"/>
        <w:bottom w:val="none" w:sz="0" w:space="0" w:color="auto"/>
        <w:right w:val="none" w:sz="0" w:space="0" w:color="auto"/>
      </w:divBdr>
    </w:div>
    <w:div w:id="184177295">
      <w:marLeft w:val="0"/>
      <w:marRight w:val="0"/>
      <w:marTop w:val="10"/>
      <w:marBottom w:val="10"/>
      <w:divBdr>
        <w:top w:val="none" w:sz="0" w:space="0" w:color="auto"/>
        <w:left w:val="none" w:sz="0" w:space="0" w:color="auto"/>
        <w:bottom w:val="none" w:sz="0" w:space="0" w:color="auto"/>
        <w:right w:val="none" w:sz="0" w:space="0" w:color="auto"/>
      </w:divBdr>
    </w:div>
    <w:div w:id="218636201">
      <w:marLeft w:val="0"/>
      <w:marRight w:val="0"/>
      <w:marTop w:val="10"/>
      <w:marBottom w:val="10"/>
      <w:divBdr>
        <w:top w:val="none" w:sz="0" w:space="0" w:color="auto"/>
        <w:left w:val="none" w:sz="0" w:space="0" w:color="auto"/>
        <w:bottom w:val="none" w:sz="0" w:space="0" w:color="auto"/>
        <w:right w:val="none" w:sz="0" w:space="0" w:color="auto"/>
      </w:divBdr>
    </w:div>
    <w:div w:id="230508121">
      <w:marLeft w:val="0"/>
      <w:marRight w:val="0"/>
      <w:marTop w:val="10"/>
      <w:marBottom w:val="10"/>
      <w:divBdr>
        <w:top w:val="none" w:sz="0" w:space="0" w:color="auto"/>
        <w:left w:val="none" w:sz="0" w:space="0" w:color="auto"/>
        <w:bottom w:val="none" w:sz="0" w:space="0" w:color="auto"/>
        <w:right w:val="none" w:sz="0" w:space="0" w:color="auto"/>
      </w:divBdr>
    </w:div>
    <w:div w:id="246769609">
      <w:marLeft w:val="0"/>
      <w:marRight w:val="0"/>
      <w:marTop w:val="10"/>
      <w:marBottom w:val="10"/>
      <w:divBdr>
        <w:top w:val="none" w:sz="0" w:space="0" w:color="auto"/>
        <w:left w:val="none" w:sz="0" w:space="0" w:color="auto"/>
        <w:bottom w:val="none" w:sz="0" w:space="0" w:color="auto"/>
        <w:right w:val="none" w:sz="0" w:space="0" w:color="auto"/>
      </w:divBdr>
    </w:div>
    <w:div w:id="252516358">
      <w:marLeft w:val="0"/>
      <w:marRight w:val="720"/>
      <w:marTop w:val="10"/>
      <w:marBottom w:val="10"/>
      <w:divBdr>
        <w:top w:val="none" w:sz="0" w:space="0" w:color="auto"/>
        <w:left w:val="none" w:sz="0" w:space="0" w:color="auto"/>
        <w:bottom w:val="none" w:sz="0" w:space="0" w:color="auto"/>
        <w:right w:val="none" w:sz="0" w:space="0" w:color="auto"/>
      </w:divBdr>
    </w:div>
    <w:div w:id="262615435">
      <w:marLeft w:val="0"/>
      <w:marRight w:val="0"/>
      <w:marTop w:val="10"/>
      <w:marBottom w:val="10"/>
      <w:divBdr>
        <w:top w:val="none" w:sz="0" w:space="0" w:color="auto"/>
        <w:left w:val="none" w:sz="0" w:space="0" w:color="auto"/>
        <w:bottom w:val="none" w:sz="0" w:space="0" w:color="auto"/>
        <w:right w:val="none" w:sz="0" w:space="0" w:color="auto"/>
      </w:divBdr>
    </w:div>
    <w:div w:id="407385608">
      <w:marLeft w:val="0"/>
      <w:marRight w:val="0"/>
      <w:marTop w:val="10"/>
      <w:marBottom w:val="10"/>
      <w:divBdr>
        <w:top w:val="none" w:sz="0" w:space="0" w:color="auto"/>
        <w:left w:val="none" w:sz="0" w:space="0" w:color="auto"/>
        <w:bottom w:val="none" w:sz="0" w:space="0" w:color="auto"/>
        <w:right w:val="none" w:sz="0" w:space="0" w:color="auto"/>
      </w:divBdr>
    </w:div>
    <w:div w:id="414282217">
      <w:marLeft w:val="0"/>
      <w:marRight w:val="0"/>
      <w:marTop w:val="10"/>
      <w:marBottom w:val="10"/>
      <w:divBdr>
        <w:top w:val="none" w:sz="0" w:space="0" w:color="auto"/>
        <w:left w:val="none" w:sz="0" w:space="0" w:color="auto"/>
        <w:bottom w:val="none" w:sz="0" w:space="0" w:color="auto"/>
        <w:right w:val="none" w:sz="0" w:space="0" w:color="auto"/>
      </w:divBdr>
    </w:div>
    <w:div w:id="414668274">
      <w:marLeft w:val="0"/>
      <w:marRight w:val="0"/>
      <w:marTop w:val="10"/>
      <w:marBottom w:val="10"/>
      <w:divBdr>
        <w:top w:val="none" w:sz="0" w:space="0" w:color="auto"/>
        <w:left w:val="none" w:sz="0" w:space="0" w:color="auto"/>
        <w:bottom w:val="none" w:sz="0" w:space="0" w:color="auto"/>
        <w:right w:val="none" w:sz="0" w:space="0" w:color="auto"/>
      </w:divBdr>
    </w:div>
    <w:div w:id="421030876">
      <w:marLeft w:val="0"/>
      <w:marRight w:val="0"/>
      <w:marTop w:val="10"/>
      <w:marBottom w:val="10"/>
      <w:divBdr>
        <w:top w:val="none" w:sz="0" w:space="0" w:color="auto"/>
        <w:left w:val="none" w:sz="0" w:space="0" w:color="auto"/>
        <w:bottom w:val="none" w:sz="0" w:space="0" w:color="auto"/>
        <w:right w:val="none" w:sz="0" w:space="0" w:color="auto"/>
      </w:divBdr>
    </w:div>
    <w:div w:id="423763514">
      <w:marLeft w:val="0"/>
      <w:marRight w:val="0"/>
      <w:marTop w:val="10"/>
      <w:marBottom w:val="10"/>
      <w:divBdr>
        <w:top w:val="none" w:sz="0" w:space="0" w:color="auto"/>
        <w:left w:val="none" w:sz="0" w:space="0" w:color="auto"/>
        <w:bottom w:val="none" w:sz="0" w:space="0" w:color="auto"/>
        <w:right w:val="none" w:sz="0" w:space="0" w:color="auto"/>
      </w:divBdr>
    </w:div>
    <w:div w:id="450588745">
      <w:marLeft w:val="0"/>
      <w:marRight w:val="0"/>
      <w:marTop w:val="10"/>
      <w:marBottom w:val="10"/>
      <w:divBdr>
        <w:top w:val="none" w:sz="0" w:space="0" w:color="auto"/>
        <w:left w:val="none" w:sz="0" w:space="0" w:color="auto"/>
        <w:bottom w:val="none" w:sz="0" w:space="0" w:color="auto"/>
        <w:right w:val="none" w:sz="0" w:space="0" w:color="auto"/>
      </w:divBdr>
    </w:div>
    <w:div w:id="541792592">
      <w:marLeft w:val="0"/>
      <w:marRight w:val="720"/>
      <w:marTop w:val="10"/>
      <w:marBottom w:val="10"/>
      <w:divBdr>
        <w:top w:val="none" w:sz="0" w:space="0" w:color="auto"/>
        <w:left w:val="none" w:sz="0" w:space="0" w:color="auto"/>
        <w:bottom w:val="none" w:sz="0" w:space="0" w:color="auto"/>
        <w:right w:val="none" w:sz="0" w:space="0" w:color="auto"/>
      </w:divBdr>
    </w:div>
    <w:div w:id="564535496">
      <w:marLeft w:val="0"/>
      <w:marRight w:val="0"/>
      <w:marTop w:val="10"/>
      <w:marBottom w:val="10"/>
      <w:divBdr>
        <w:top w:val="none" w:sz="0" w:space="0" w:color="auto"/>
        <w:left w:val="none" w:sz="0" w:space="0" w:color="auto"/>
        <w:bottom w:val="none" w:sz="0" w:space="0" w:color="auto"/>
        <w:right w:val="none" w:sz="0" w:space="0" w:color="auto"/>
      </w:divBdr>
    </w:div>
    <w:div w:id="593588967">
      <w:marLeft w:val="0"/>
      <w:marRight w:val="0"/>
      <w:marTop w:val="10"/>
      <w:marBottom w:val="10"/>
      <w:divBdr>
        <w:top w:val="none" w:sz="0" w:space="0" w:color="auto"/>
        <w:left w:val="none" w:sz="0" w:space="0" w:color="auto"/>
        <w:bottom w:val="none" w:sz="0" w:space="0" w:color="auto"/>
        <w:right w:val="none" w:sz="0" w:space="0" w:color="auto"/>
      </w:divBdr>
    </w:div>
    <w:div w:id="600187212">
      <w:marLeft w:val="0"/>
      <w:marRight w:val="720"/>
      <w:marTop w:val="10"/>
      <w:marBottom w:val="10"/>
      <w:divBdr>
        <w:top w:val="none" w:sz="0" w:space="0" w:color="auto"/>
        <w:left w:val="none" w:sz="0" w:space="0" w:color="auto"/>
        <w:bottom w:val="none" w:sz="0" w:space="0" w:color="auto"/>
        <w:right w:val="none" w:sz="0" w:space="0" w:color="auto"/>
      </w:divBdr>
    </w:div>
    <w:div w:id="619799978">
      <w:marLeft w:val="0"/>
      <w:marRight w:val="0"/>
      <w:marTop w:val="10"/>
      <w:marBottom w:val="10"/>
      <w:divBdr>
        <w:top w:val="none" w:sz="0" w:space="0" w:color="auto"/>
        <w:left w:val="none" w:sz="0" w:space="0" w:color="auto"/>
        <w:bottom w:val="none" w:sz="0" w:space="0" w:color="auto"/>
        <w:right w:val="none" w:sz="0" w:space="0" w:color="auto"/>
      </w:divBdr>
    </w:div>
    <w:div w:id="622342410">
      <w:marLeft w:val="0"/>
      <w:marRight w:val="0"/>
      <w:marTop w:val="10"/>
      <w:marBottom w:val="10"/>
      <w:divBdr>
        <w:top w:val="none" w:sz="0" w:space="0" w:color="auto"/>
        <w:left w:val="none" w:sz="0" w:space="0" w:color="auto"/>
        <w:bottom w:val="none" w:sz="0" w:space="0" w:color="auto"/>
        <w:right w:val="none" w:sz="0" w:space="0" w:color="auto"/>
      </w:divBdr>
    </w:div>
    <w:div w:id="632685179">
      <w:marLeft w:val="0"/>
      <w:marRight w:val="0"/>
      <w:marTop w:val="10"/>
      <w:marBottom w:val="10"/>
      <w:divBdr>
        <w:top w:val="none" w:sz="0" w:space="0" w:color="auto"/>
        <w:left w:val="none" w:sz="0" w:space="0" w:color="auto"/>
        <w:bottom w:val="none" w:sz="0" w:space="0" w:color="auto"/>
        <w:right w:val="none" w:sz="0" w:space="0" w:color="auto"/>
      </w:divBdr>
    </w:div>
    <w:div w:id="652758718">
      <w:marLeft w:val="0"/>
      <w:marRight w:val="0"/>
      <w:marTop w:val="10"/>
      <w:marBottom w:val="10"/>
      <w:divBdr>
        <w:top w:val="none" w:sz="0" w:space="0" w:color="auto"/>
        <w:left w:val="none" w:sz="0" w:space="0" w:color="auto"/>
        <w:bottom w:val="none" w:sz="0" w:space="0" w:color="auto"/>
        <w:right w:val="none" w:sz="0" w:space="0" w:color="auto"/>
      </w:divBdr>
    </w:div>
    <w:div w:id="656344875">
      <w:marLeft w:val="0"/>
      <w:marRight w:val="0"/>
      <w:marTop w:val="10"/>
      <w:marBottom w:val="10"/>
      <w:divBdr>
        <w:top w:val="none" w:sz="0" w:space="0" w:color="auto"/>
        <w:left w:val="none" w:sz="0" w:space="0" w:color="auto"/>
        <w:bottom w:val="none" w:sz="0" w:space="0" w:color="auto"/>
        <w:right w:val="none" w:sz="0" w:space="0" w:color="auto"/>
      </w:divBdr>
    </w:div>
    <w:div w:id="658271729">
      <w:marLeft w:val="0"/>
      <w:marRight w:val="0"/>
      <w:marTop w:val="10"/>
      <w:marBottom w:val="10"/>
      <w:divBdr>
        <w:top w:val="none" w:sz="0" w:space="0" w:color="auto"/>
        <w:left w:val="none" w:sz="0" w:space="0" w:color="auto"/>
        <w:bottom w:val="none" w:sz="0" w:space="0" w:color="auto"/>
        <w:right w:val="none" w:sz="0" w:space="0" w:color="auto"/>
      </w:divBdr>
    </w:div>
    <w:div w:id="667093963">
      <w:marLeft w:val="0"/>
      <w:marRight w:val="0"/>
      <w:marTop w:val="10"/>
      <w:marBottom w:val="10"/>
      <w:divBdr>
        <w:top w:val="none" w:sz="0" w:space="0" w:color="auto"/>
        <w:left w:val="none" w:sz="0" w:space="0" w:color="auto"/>
        <w:bottom w:val="none" w:sz="0" w:space="0" w:color="auto"/>
        <w:right w:val="none" w:sz="0" w:space="0" w:color="auto"/>
      </w:divBdr>
    </w:div>
    <w:div w:id="673802976">
      <w:marLeft w:val="0"/>
      <w:marRight w:val="0"/>
      <w:marTop w:val="10"/>
      <w:marBottom w:val="10"/>
      <w:divBdr>
        <w:top w:val="none" w:sz="0" w:space="0" w:color="auto"/>
        <w:left w:val="none" w:sz="0" w:space="0" w:color="auto"/>
        <w:bottom w:val="none" w:sz="0" w:space="0" w:color="auto"/>
        <w:right w:val="none" w:sz="0" w:space="0" w:color="auto"/>
      </w:divBdr>
    </w:div>
    <w:div w:id="741178605">
      <w:marLeft w:val="0"/>
      <w:marRight w:val="0"/>
      <w:marTop w:val="10"/>
      <w:marBottom w:val="10"/>
      <w:divBdr>
        <w:top w:val="none" w:sz="0" w:space="0" w:color="auto"/>
        <w:left w:val="none" w:sz="0" w:space="0" w:color="auto"/>
        <w:bottom w:val="none" w:sz="0" w:space="0" w:color="auto"/>
        <w:right w:val="none" w:sz="0" w:space="0" w:color="auto"/>
      </w:divBdr>
    </w:div>
    <w:div w:id="815687946">
      <w:marLeft w:val="0"/>
      <w:marRight w:val="0"/>
      <w:marTop w:val="10"/>
      <w:marBottom w:val="10"/>
      <w:divBdr>
        <w:top w:val="none" w:sz="0" w:space="0" w:color="auto"/>
        <w:left w:val="none" w:sz="0" w:space="0" w:color="auto"/>
        <w:bottom w:val="none" w:sz="0" w:space="0" w:color="auto"/>
        <w:right w:val="none" w:sz="0" w:space="0" w:color="auto"/>
      </w:divBdr>
    </w:div>
    <w:div w:id="865749965">
      <w:marLeft w:val="0"/>
      <w:marRight w:val="0"/>
      <w:marTop w:val="10"/>
      <w:marBottom w:val="10"/>
      <w:divBdr>
        <w:top w:val="none" w:sz="0" w:space="0" w:color="auto"/>
        <w:left w:val="none" w:sz="0" w:space="0" w:color="auto"/>
        <w:bottom w:val="none" w:sz="0" w:space="0" w:color="auto"/>
        <w:right w:val="none" w:sz="0" w:space="0" w:color="auto"/>
      </w:divBdr>
    </w:div>
    <w:div w:id="866259881">
      <w:marLeft w:val="0"/>
      <w:marRight w:val="0"/>
      <w:marTop w:val="10"/>
      <w:marBottom w:val="10"/>
      <w:divBdr>
        <w:top w:val="none" w:sz="0" w:space="0" w:color="auto"/>
        <w:left w:val="none" w:sz="0" w:space="0" w:color="auto"/>
        <w:bottom w:val="none" w:sz="0" w:space="0" w:color="auto"/>
        <w:right w:val="none" w:sz="0" w:space="0" w:color="auto"/>
      </w:divBdr>
    </w:div>
    <w:div w:id="866331935">
      <w:marLeft w:val="0"/>
      <w:marRight w:val="0"/>
      <w:marTop w:val="10"/>
      <w:marBottom w:val="10"/>
      <w:divBdr>
        <w:top w:val="none" w:sz="0" w:space="0" w:color="auto"/>
        <w:left w:val="none" w:sz="0" w:space="0" w:color="auto"/>
        <w:bottom w:val="none" w:sz="0" w:space="0" w:color="auto"/>
        <w:right w:val="none" w:sz="0" w:space="0" w:color="auto"/>
      </w:divBdr>
    </w:div>
    <w:div w:id="869756849">
      <w:marLeft w:val="0"/>
      <w:marRight w:val="0"/>
      <w:marTop w:val="10"/>
      <w:marBottom w:val="10"/>
      <w:divBdr>
        <w:top w:val="none" w:sz="0" w:space="0" w:color="auto"/>
        <w:left w:val="none" w:sz="0" w:space="0" w:color="auto"/>
        <w:bottom w:val="none" w:sz="0" w:space="0" w:color="auto"/>
        <w:right w:val="none" w:sz="0" w:space="0" w:color="auto"/>
      </w:divBdr>
    </w:div>
    <w:div w:id="886717849">
      <w:marLeft w:val="0"/>
      <w:marRight w:val="0"/>
      <w:marTop w:val="10"/>
      <w:marBottom w:val="10"/>
      <w:divBdr>
        <w:top w:val="none" w:sz="0" w:space="0" w:color="auto"/>
        <w:left w:val="none" w:sz="0" w:space="0" w:color="auto"/>
        <w:bottom w:val="none" w:sz="0" w:space="0" w:color="auto"/>
        <w:right w:val="none" w:sz="0" w:space="0" w:color="auto"/>
      </w:divBdr>
    </w:div>
    <w:div w:id="928468256">
      <w:marLeft w:val="0"/>
      <w:marRight w:val="0"/>
      <w:marTop w:val="10"/>
      <w:marBottom w:val="10"/>
      <w:divBdr>
        <w:top w:val="none" w:sz="0" w:space="0" w:color="auto"/>
        <w:left w:val="none" w:sz="0" w:space="0" w:color="auto"/>
        <w:bottom w:val="none" w:sz="0" w:space="0" w:color="auto"/>
        <w:right w:val="none" w:sz="0" w:space="0" w:color="auto"/>
      </w:divBdr>
    </w:div>
    <w:div w:id="982974740">
      <w:marLeft w:val="0"/>
      <w:marRight w:val="0"/>
      <w:marTop w:val="10"/>
      <w:marBottom w:val="10"/>
      <w:divBdr>
        <w:top w:val="none" w:sz="0" w:space="0" w:color="auto"/>
        <w:left w:val="none" w:sz="0" w:space="0" w:color="auto"/>
        <w:bottom w:val="none" w:sz="0" w:space="0" w:color="auto"/>
        <w:right w:val="none" w:sz="0" w:space="0" w:color="auto"/>
      </w:divBdr>
    </w:div>
    <w:div w:id="1030686367">
      <w:marLeft w:val="0"/>
      <w:marRight w:val="0"/>
      <w:marTop w:val="10"/>
      <w:marBottom w:val="10"/>
      <w:divBdr>
        <w:top w:val="none" w:sz="0" w:space="0" w:color="auto"/>
        <w:left w:val="none" w:sz="0" w:space="0" w:color="auto"/>
        <w:bottom w:val="none" w:sz="0" w:space="0" w:color="auto"/>
        <w:right w:val="none" w:sz="0" w:space="0" w:color="auto"/>
      </w:divBdr>
    </w:div>
    <w:div w:id="1044520128">
      <w:marLeft w:val="0"/>
      <w:marRight w:val="0"/>
      <w:marTop w:val="10"/>
      <w:marBottom w:val="10"/>
      <w:divBdr>
        <w:top w:val="none" w:sz="0" w:space="0" w:color="auto"/>
        <w:left w:val="none" w:sz="0" w:space="0" w:color="auto"/>
        <w:bottom w:val="none" w:sz="0" w:space="0" w:color="auto"/>
        <w:right w:val="none" w:sz="0" w:space="0" w:color="auto"/>
      </w:divBdr>
    </w:div>
    <w:div w:id="1071121480">
      <w:marLeft w:val="0"/>
      <w:marRight w:val="0"/>
      <w:marTop w:val="10"/>
      <w:marBottom w:val="10"/>
      <w:divBdr>
        <w:top w:val="none" w:sz="0" w:space="0" w:color="auto"/>
        <w:left w:val="none" w:sz="0" w:space="0" w:color="auto"/>
        <w:bottom w:val="none" w:sz="0" w:space="0" w:color="auto"/>
        <w:right w:val="none" w:sz="0" w:space="0" w:color="auto"/>
      </w:divBdr>
    </w:div>
    <w:div w:id="1117987989">
      <w:marLeft w:val="0"/>
      <w:marRight w:val="0"/>
      <w:marTop w:val="10"/>
      <w:marBottom w:val="10"/>
      <w:divBdr>
        <w:top w:val="none" w:sz="0" w:space="0" w:color="auto"/>
        <w:left w:val="none" w:sz="0" w:space="0" w:color="auto"/>
        <w:bottom w:val="none" w:sz="0" w:space="0" w:color="auto"/>
        <w:right w:val="none" w:sz="0" w:space="0" w:color="auto"/>
      </w:divBdr>
    </w:div>
    <w:div w:id="1126579172">
      <w:marLeft w:val="0"/>
      <w:marRight w:val="0"/>
      <w:marTop w:val="10"/>
      <w:marBottom w:val="10"/>
      <w:divBdr>
        <w:top w:val="none" w:sz="0" w:space="0" w:color="auto"/>
        <w:left w:val="none" w:sz="0" w:space="0" w:color="auto"/>
        <w:bottom w:val="none" w:sz="0" w:space="0" w:color="auto"/>
        <w:right w:val="none" w:sz="0" w:space="0" w:color="auto"/>
      </w:divBdr>
    </w:div>
    <w:div w:id="1154569244">
      <w:marLeft w:val="0"/>
      <w:marRight w:val="0"/>
      <w:marTop w:val="10"/>
      <w:marBottom w:val="10"/>
      <w:divBdr>
        <w:top w:val="none" w:sz="0" w:space="0" w:color="auto"/>
        <w:left w:val="none" w:sz="0" w:space="0" w:color="auto"/>
        <w:bottom w:val="none" w:sz="0" w:space="0" w:color="auto"/>
        <w:right w:val="none" w:sz="0" w:space="0" w:color="auto"/>
      </w:divBdr>
    </w:div>
    <w:div w:id="1175729553">
      <w:marLeft w:val="0"/>
      <w:marRight w:val="0"/>
      <w:marTop w:val="10"/>
      <w:marBottom w:val="10"/>
      <w:divBdr>
        <w:top w:val="none" w:sz="0" w:space="0" w:color="auto"/>
        <w:left w:val="none" w:sz="0" w:space="0" w:color="auto"/>
        <w:bottom w:val="none" w:sz="0" w:space="0" w:color="auto"/>
        <w:right w:val="none" w:sz="0" w:space="0" w:color="auto"/>
      </w:divBdr>
    </w:div>
    <w:div w:id="1182233619">
      <w:marLeft w:val="0"/>
      <w:marRight w:val="0"/>
      <w:marTop w:val="10"/>
      <w:marBottom w:val="10"/>
      <w:divBdr>
        <w:top w:val="none" w:sz="0" w:space="0" w:color="auto"/>
        <w:left w:val="none" w:sz="0" w:space="0" w:color="auto"/>
        <w:bottom w:val="none" w:sz="0" w:space="0" w:color="auto"/>
        <w:right w:val="none" w:sz="0" w:space="0" w:color="auto"/>
      </w:divBdr>
    </w:div>
    <w:div w:id="1213731240">
      <w:marLeft w:val="0"/>
      <w:marRight w:val="0"/>
      <w:marTop w:val="10"/>
      <w:marBottom w:val="10"/>
      <w:divBdr>
        <w:top w:val="none" w:sz="0" w:space="0" w:color="auto"/>
        <w:left w:val="none" w:sz="0" w:space="0" w:color="auto"/>
        <w:bottom w:val="none" w:sz="0" w:space="0" w:color="auto"/>
        <w:right w:val="none" w:sz="0" w:space="0" w:color="auto"/>
      </w:divBdr>
    </w:div>
    <w:div w:id="1218787175">
      <w:marLeft w:val="0"/>
      <w:marRight w:val="0"/>
      <w:marTop w:val="10"/>
      <w:marBottom w:val="10"/>
      <w:divBdr>
        <w:top w:val="none" w:sz="0" w:space="0" w:color="auto"/>
        <w:left w:val="none" w:sz="0" w:space="0" w:color="auto"/>
        <w:bottom w:val="none" w:sz="0" w:space="0" w:color="auto"/>
        <w:right w:val="none" w:sz="0" w:space="0" w:color="auto"/>
      </w:divBdr>
    </w:div>
    <w:div w:id="1221865192">
      <w:marLeft w:val="0"/>
      <w:marRight w:val="0"/>
      <w:marTop w:val="10"/>
      <w:marBottom w:val="10"/>
      <w:divBdr>
        <w:top w:val="none" w:sz="0" w:space="0" w:color="auto"/>
        <w:left w:val="none" w:sz="0" w:space="0" w:color="auto"/>
        <w:bottom w:val="none" w:sz="0" w:space="0" w:color="auto"/>
        <w:right w:val="none" w:sz="0" w:space="0" w:color="auto"/>
      </w:divBdr>
    </w:div>
    <w:div w:id="1277835192">
      <w:marLeft w:val="0"/>
      <w:marRight w:val="0"/>
      <w:marTop w:val="10"/>
      <w:marBottom w:val="10"/>
      <w:divBdr>
        <w:top w:val="none" w:sz="0" w:space="0" w:color="auto"/>
        <w:left w:val="none" w:sz="0" w:space="0" w:color="auto"/>
        <w:bottom w:val="none" w:sz="0" w:space="0" w:color="auto"/>
        <w:right w:val="none" w:sz="0" w:space="0" w:color="auto"/>
      </w:divBdr>
    </w:div>
    <w:div w:id="1299605508">
      <w:marLeft w:val="0"/>
      <w:marRight w:val="0"/>
      <w:marTop w:val="10"/>
      <w:marBottom w:val="10"/>
      <w:divBdr>
        <w:top w:val="none" w:sz="0" w:space="0" w:color="auto"/>
        <w:left w:val="none" w:sz="0" w:space="0" w:color="auto"/>
        <w:bottom w:val="none" w:sz="0" w:space="0" w:color="auto"/>
        <w:right w:val="none" w:sz="0" w:space="0" w:color="auto"/>
      </w:divBdr>
    </w:div>
    <w:div w:id="1314138834">
      <w:marLeft w:val="0"/>
      <w:marRight w:val="0"/>
      <w:marTop w:val="10"/>
      <w:marBottom w:val="10"/>
      <w:divBdr>
        <w:top w:val="none" w:sz="0" w:space="0" w:color="auto"/>
        <w:left w:val="none" w:sz="0" w:space="0" w:color="auto"/>
        <w:bottom w:val="none" w:sz="0" w:space="0" w:color="auto"/>
        <w:right w:val="none" w:sz="0" w:space="0" w:color="auto"/>
      </w:divBdr>
    </w:div>
    <w:div w:id="1334139671">
      <w:marLeft w:val="0"/>
      <w:marRight w:val="0"/>
      <w:marTop w:val="10"/>
      <w:marBottom w:val="10"/>
      <w:divBdr>
        <w:top w:val="none" w:sz="0" w:space="0" w:color="auto"/>
        <w:left w:val="none" w:sz="0" w:space="0" w:color="auto"/>
        <w:bottom w:val="none" w:sz="0" w:space="0" w:color="auto"/>
        <w:right w:val="none" w:sz="0" w:space="0" w:color="auto"/>
      </w:divBdr>
    </w:div>
    <w:div w:id="1359427621">
      <w:marLeft w:val="0"/>
      <w:marRight w:val="0"/>
      <w:marTop w:val="10"/>
      <w:marBottom w:val="10"/>
      <w:divBdr>
        <w:top w:val="none" w:sz="0" w:space="0" w:color="auto"/>
        <w:left w:val="none" w:sz="0" w:space="0" w:color="auto"/>
        <w:bottom w:val="none" w:sz="0" w:space="0" w:color="auto"/>
        <w:right w:val="none" w:sz="0" w:space="0" w:color="auto"/>
      </w:divBdr>
    </w:div>
    <w:div w:id="1423722057">
      <w:marLeft w:val="0"/>
      <w:marRight w:val="0"/>
      <w:marTop w:val="10"/>
      <w:marBottom w:val="10"/>
      <w:divBdr>
        <w:top w:val="none" w:sz="0" w:space="0" w:color="auto"/>
        <w:left w:val="none" w:sz="0" w:space="0" w:color="auto"/>
        <w:bottom w:val="none" w:sz="0" w:space="0" w:color="auto"/>
        <w:right w:val="none" w:sz="0" w:space="0" w:color="auto"/>
      </w:divBdr>
    </w:div>
    <w:div w:id="1447121411">
      <w:marLeft w:val="0"/>
      <w:marRight w:val="0"/>
      <w:marTop w:val="10"/>
      <w:marBottom w:val="10"/>
      <w:divBdr>
        <w:top w:val="none" w:sz="0" w:space="0" w:color="auto"/>
        <w:left w:val="none" w:sz="0" w:space="0" w:color="auto"/>
        <w:bottom w:val="none" w:sz="0" w:space="0" w:color="auto"/>
        <w:right w:val="none" w:sz="0" w:space="0" w:color="auto"/>
      </w:divBdr>
    </w:div>
    <w:div w:id="1463111463">
      <w:marLeft w:val="0"/>
      <w:marRight w:val="0"/>
      <w:marTop w:val="10"/>
      <w:marBottom w:val="10"/>
      <w:divBdr>
        <w:top w:val="none" w:sz="0" w:space="0" w:color="auto"/>
        <w:left w:val="none" w:sz="0" w:space="0" w:color="auto"/>
        <w:bottom w:val="none" w:sz="0" w:space="0" w:color="auto"/>
        <w:right w:val="none" w:sz="0" w:space="0" w:color="auto"/>
      </w:divBdr>
    </w:div>
    <w:div w:id="1574777384">
      <w:marLeft w:val="0"/>
      <w:marRight w:val="0"/>
      <w:marTop w:val="10"/>
      <w:marBottom w:val="10"/>
      <w:divBdr>
        <w:top w:val="none" w:sz="0" w:space="0" w:color="auto"/>
        <w:left w:val="none" w:sz="0" w:space="0" w:color="auto"/>
        <w:bottom w:val="none" w:sz="0" w:space="0" w:color="auto"/>
        <w:right w:val="none" w:sz="0" w:space="0" w:color="auto"/>
      </w:divBdr>
    </w:div>
    <w:div w:id="1680544147">
      <w:marLeft w:val="0"/>
      <w:marRight w:val="0"/>
      <w:marTop w:val="10"/>
      <w:marBottom w:val="10"/>
      <w:divBdr>
        <w:top w:val="none" w:sz="0" w:space="0" w:color="auto"/>
        <w:left w:val="none" w:sz="0" w:space="0" w:color="auto"/>
        <w:bottom w:val="none" w:sz="0" w:space="0" w:color="auto"/>
        <w:right w:val="none" w:sz="0" w:space="0" w:color="auto"/>
      </w:divBdr>
    </w:div>
    <w:div w:id="1703743176">
      <w:marLeft w:val="0"/>
      <w:marRight w:val="0"/>
      <w:marTop w:val="10"/>
      <w:marBottom w:val="10"/>
      <w:divBdr>
        <w:top w:val="none" w:sz="0" w:space="0" w:color="auto"/>
        <w:left w:val="none" w:sz="0" w:space="0" w:color="auto"/>
        <w:bottom w:val="none" w:sz="0" w:space="0" w:color="auto"/>
        <w:right w:val="none" w:sz="0" w:space="0" w:color="auto"/>
      </w:divBdr>
    </w:div>
    <w:div w:id="1719166073">
      <w:marLeft w:val="0"/>
      <w:marRight w:val="0"/>
      <w:marTop w:val="10"/>
      <w:marBottom w:val="10"/>
      <w:divBdr>
        <w:top w:val="none" w:sz="0" w:space="0" w:color="auto"/>
        <w:left w:val="none" w:sz="0" w:space="0" w:color="auto"/>
        <w:bottom w:val="none" w:sz="0" w:space="0" w:color="auto"/>
        <w:right w:val="none" w:sz="0" w:space="0" w:color="auto"/>
      </w:divBdr>
    </w:div>
    <w:div w:id="1738089722">
      <w:marLeft w:val="0"/>
      <w:marRight w:val="0"/>
      <w:marTop w:val="10"/>
      <w:marBottom w:val="10"/>
      <w:divBdr>
        <w:top w:val="none" w:sz="0" w:space="0" w:color="auto"/>
        <w:left w:val="none" w:sz="0" w:space="0" w:color="auto"/>
        <w:bottom w:val="none" w:sz="0" w:space="0" w:color="auto"/>
        <w:right w:val="none" w:sz="0" w:space="0" w:color="auto"/>
      </w:divBdr>
    </w:div>
    <w:div w:id="1755279408">
      <w:marLeft w:val="0"/>
      <w:marRight w:val="720"/>
      <w:marTop w:val="10"/>
      <w:marBottom w:val="10"/>
      <w:divBdr>
        <w:top w:val="none" w:sz="0" w:space="0" w:color="auto"/>
        <w:left w:val="none" w:sz="0" w:space="0" w:color="auto"/>
        <w:bottom w:val="none" w:sz="0" w:space="0" w:color="auto"/>
        <w:right w:val="none" w:sz="0" w:space="0" w:color="auto"/>
      </w:divBdr>
    </w:div>
    <w:div w:id="1774351496">
      <w:marLeft w:val="0"/>
      <w:marRight w:val="0"/>
      <w:marTop w:val="10"/>
      <w:marBottom w:val="10"/>
      <w:divBdr>
        <w:top w:val="none" w:sz="0" w:space="0" w:color="auto"/>
        <w:left w:val="none" w:sz="0" w:space="0" w:color="auto"/>
        <w:bottom w:val="none" w:sz="0" w:space="0" w:color="auto"/>
        <w:right w:val="none" w:sz="0" w:space="0" w:color="auto"/>
      </w:divBdr>
    </w:div>
    <w:div w:id="1852253825">
      <w:marLeft w:val="0"/>
      <w:marRight w:val="0"/>
      <w:marTop w:val="10"/>
      <w:marBottom w:val="10"/>
      <w:divBdr>
        <w:top w:val="none" w:sz="0" w:space="0" w:color="auto"/>
        <w:left w:val="none" w:sz="0" w:space="0" w:color="auto"/>
        <w:bottom w:val="none" w:sz="0" w:space="0" w:color="auto"/>
        <w:right w:val="none" w:sz="0" w:space="0" w:color="auto"/>
      </w:divBdr>
    </w:div>
    <w:div w:id="1862741125">
      <w:marLeft w:val="0"/>
      <w:marRight w:val="0"/>
      <w:marTop w:val="10"/>
      <w:marBottom w:val="10"/>
      <w:divBdr>
        <w:top w:val="none" w:sz="0" w:space="0" w:color="auto"/>
        <w:left w:val="none" w:sz="0" w:space="0" w:color="auto"/>
        <w:bottom w:val="none" w:sz="0" w:space="0" w:color="auto"/>
        <w:right w:val="none" w:sz="0" w:space="0" w:color="auto"/>
      </w:divBdr>
    </w:div>
    <w:div w:id="1870407895">
      <w:marLeft w:val="0"/>
      <w:marRight w:val="0"/>
      <w:marTop w:val="10"/>
      <w:marBottom w:val="10"/>
      <w:divBdr>
        <w:top w:val="none" w:sz="0" w:space="0" w:color="auto"/>
        <w:left w:val="none" w:sz="0" w:space="0" w:color="auto"/>
        <w:bottom w:val="none" w:sz="0" w:space="0" w:color="auto"/>
        <w:right w:val="none" w:sz="0" w:space="0" w:color="auto"/>
      </w:divBdr>
    </w:div>
    <w:div w:id="1930192076">
      <w:marLeft w:val="0"/>
      <w:marRight w:val="0"/>
      <w:marTop w:val="10"/>
      <w:marBottom w:val="10"/>
      <w:divBdr>
        <w:top w:val="none" w:sz="0" w:space="0" w:color="auto"/>
        <w:left w:val="none" w:sz="0" w:space="0" w:color="auto"/>
        <w:bottom w:val="none" w:sz="0" w:space="0" w:color="auto"/>
        <w:right w:val="none" w:sz="0" w:space="0" w:color="auto"/>
      </w:divBdr>
    </w:div>
    <w:div w:id="1952398483">
      <w:marLeft w:val="0"/>
      <w:marRight w:val="0"/>
      <w:marTop w:val="10"/>
      <w:marBottom w:val="10"/>
      <w:divBdr>
        <w:top w:val="none" w:sz="0" w:space="0" w:color="auto"/>
        <w:left w:val="none" w:sz="0" w:space="0" w:color="auto"/>
        <w:bottom w:val="none" w:sz="0" w:space="0" w:color="auto"/>
        <w:right w:val="none" w:sz="0" w:space="0" w:color="auto"/>
      </w:divBdr>
    </w:div>
    <w:div w:id="1960646878">
      <w:marLeft w:val="0"/>
      <w:marRight w:val="0"/>
      <w:marTop w:val="10"/>
      <w:marBottom w:val="10"/>
      <w:divBdr>
        <w:top w:val="none" w:sz="0" w:space="0" w:color="auto"/>
        <w:left w:val="none" w:sz="0" w:space="0" w:color="auto"/>
        <w:bottom w:val="none" w:sz="0" w:space="0" w:color="auto"/>
        <w:right w:val="none" w:sz="0" w:space="0" w:color="auto"/>
      </w:divBdr>
    </w:div>
    <w:div w:id="1977031800">
      <w:marLeft w:val="0"/>
      <w:marRight w:val="0"/>
      <w:marTop w:val="10"/>
      <w:marBottom w:val="10"/>
      <w:divBdr>
        <w:top w:val="none" w:sz="0" w:space="0" w:color="auto"/>
        <w:left w:val="none" w:sz="0" w:space="0" w:color="auto"/>
        <w:bottom w:val="none" w:sz="0" w:space="0" w:color="auto"/>
        <w:right w:val="none" w:sz="0" w:space="0" w:color="auto"/>
      </w:divBdr>
    </w:div>
    <w:div w:id="1987003920">
      <w:marLeft w:val="0"/>
      <w:marRight w:val="0"/>
      <w:marTop w:val="10"/>
      <w:marBottom w:val="10"/>
      <w:divBdr>
        <w:top w:val="none" w:sz="0" w:space="0" w:color="auto"/>
        <w:left w:val="none" w:sz="0" w:space="0" w:color="auto"/>
        <w:bottom w:val="none" w:sz="0" w:space="0" w:color="auto"/>
        <w:right w:val="none" w:sz="0" w:space="0" w:color="auto"/>
      </w:divBdr>
    </w:div>
    <w:div w:id="2029066160">
      <w:marLeft w:val="0"/>
      <w:marRight w:val="720"/>
      <w:marTop w:val="10"/>
      <w:marBottom w:val="10"/>
      <w:divBdr>
        <w:top w:val="none" w:sz="0" w:space="0" w:color="auto"/>
        <w:left w:val="none" w:sz="0" w:space="0" w:color="auto"/>
        <w:bottom w:val="none" w:sz="0" w:space="0" w:color="auto"/>
        <w:right w:val="none" w:sz="0" w:space="0" w:color="auto"/>
      </w:divBdr>
    </w:div>
    <w:div w:id="2089501978">
      <w:marLeft w:val="0"/>
      <w:marRight w:val="0"/>
      <w:marTop w:val="10"/>
      <w:marBottom w:val="10"/>
      <w:divBdr>
        <w:top w:val="none" w:sz="0" w:space="0" w:color="auto"/>
        <w:left w:val="none" w:sz="0" w:space="0" w:color="auto"/>
        <w:bottom w:val="none" w:sz="0" w:space="0" w:color="auto"/>
        <w:right w:val="none" w:sz="0" w:space="0" w:color="auto"/>
      </w:divBdr>
    </w:div>
    <w:div w:id="2102295708">
      <w:marLeft w:val="0"/>
      <w:marRight w:val="0"/>
      <w:marTop w:val="10"/>
      <w:marBottom w:val="10"/>
      <w:divBdr>
        <w:top w:val="none" w:sz="0" w:space="0" w:color="auto"/>
        <w:left w:val="none" w:sz="0" w:space="0" w:color="auto"/>
        <w:bottom w:val="none" w:sz="0" w:space="0" w:color="auto"/>
        <w:right w:val="none" w:sz="0" w:space="0" w:color="auto"/>
      </w:divBdr>
    </w:div>
    <w:div w:id="2114127346">
      <w:marLeft w:val="0"/>
      <w:marRight w:val="0"/>
      <w:marTop w:val="10"/>
      <w:marBottom w:val="10"/>
      <w:divBdr>
        <w:top w:val="none" w:sz="0" w:space="0" w:color="auto"/>
        <w:left w:val="none" w:sz="0" w:space="0" w:color="auto"/>
        <w:bottom w:val="none" w:sz="0" w:space="0" w:color="auto"/>
        <w:right w:val="none" w:sz="0" w:space="0" w:color="auto"/>
      </w:divBdr>
    </w:div>
    <w:div w:id="2128085282">
      <w:marLeft w:val="0"/>
      <w:marRight w:val="0"/>
      <w:marTop w:val="10"/>
      <w:marBottom w:val="10"/>
      <w:divBdr>
        <w:top w:val="none" w:sz="0" w:space="0" w:color="auto"/>
        <w:left w:val="none" w:sz="0" w:space="0" w:color="auto"/>
        <w:bottom w:val="none" w:sz="0" w:space="0" w:color="auto"/>
        <w:right w:val="none" w:sz="0" w:space="0" w:color="auto"/>
      </w:divBdr>
    </w:div>
    <w:div w:id="21298565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2021-12-15T08:50:00Z</dcterms:created>
  <dcterms:modified xsi:type="dcterms:W3CDTF">2021-12-15T08:50:00Z</dcterms:modified>
</cp:coreProperties>
</file>