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NASA Exoplanet Dataset Processing Report</w:t>
      </w:r>
    </w:p>
    <w:p>
      <w:r>
        <w:t>Author: [Your Name]</w:t>
      </w:r>
    </w:p>
    <w:p>
      <w:r>
        <w:t>Date: 2026-01-29</w:t>
      </w:r>
    </w:p>
    <w:p>
      <w:pPr>
        <w:pStyle w:val="Heading1"/>
      </w:pPr>
      <w:r>
        <w:t>Introduction</w:t>
      </w:r>
    </w:p>
    <w:p>
      <w:r>
        <w:t>This document details the complete data processing workflow applied to the NASA Exoplanet dataset. The aim was to clean the data, handle missing values, manage noise and outliers, perform feature engineering, and prepare the dataset for machine learning applications.</w:t>
      </w:r>
    </w:p>
    <w:p>
      <w:pPr>
        <w:pStyle w:val="Heading1"/>
      </w:pPr>
      <w:r>
        <w:t>Step 1: Data Loading and Initial Exploration</w:t>
      </w:r>
    </w:p>
    <w:p>
      <w:r>
        <w:t>We first imported the necessary Python libraries: pandas, numpy, matplotlib, and seaborn. The dataset was loaded using pandas.read_csv(), ignoring commented rows and avoiding mixed-type warnings with the low_memory=False parameter.</w:t>
        <w:br/>
        <w:br/>
        <w:t>We performed basic exploratory data analysis using:</w:t>
        <w:br/>
        <w:t>- data.shape to check dimensions</w:t>
        <w:br/>
        <w:t>- data.head() and data.tail() to preview the data</w:t>
        <w:br/>
        <w:t>- data.info() to check column types and non-null counts</w:t>
        <w:br/>
        <w:t>- data.describe() for summary statistics</w:t>
      </w:r>
    </w:p>
    <w:p>
      <w:pPr>
        <w:pStyle w:val="Heading2"/>
      </w:pPr>
      <w:r>
        <w:t>Step 1.1: Missing Value Handling</w:t>
      </w:r>
    </w:p>
    <w:p>
      <w:r>
        <w:t>We categorized columns into numerical, categorical, and physics-calculable features. For numerical columns, missing values were filled with the median to handle extreme outliers. For categorical columns, missing values were filled with the mode. Physics-calculable columns were left as NaN, and boolean flags were added to track missing values.</w:t>
      </w:r>
    </w:p>
    <w:p>
      <w:pPr>
        <w:pStyle w:val="Heading1"/>
      </w:pPr>
      <w:r>
        <w:t>Step 2: Noise Detection and Handling</w:t>
      </w:r>
    </w:p>
    <w:p>
      <w:r>
        <w:t>We selected the 'star_mass_solar' feature to simulate measurement noise. Artificial random noise (5% of median) was added, and a moving average (window=5) was applied to smooth it. This demonstrated how noisy real-world astronomical measurements can be processed.</w:t>
      </w:r>
    </w:p>
    <w:p>
      <w:pPr>
        <w:pStyle w:val="Heading1"/>
      </w:pPr>
      <w:r>
        <w:t>Step 3: Outlier Detection and Handling</w:t>
      </w:r>
    </w:p>
    <w:p>
      <w:r>
        <w:t>Outliers in 'star_mass_solar' were identified using Z-scores. Since extreme star masses are real, we capped values at the 0.1% and 99.9% percentiles. Additionally, we created a logarithmic transform of star mass for later ML use.</w:t>
      </w:r>
    </w:p>
    <w:p>
      <w:pPr>
        <w:pStyle w:val="Heading1"/>
      </w:pPr>
      <w:r>
        <w:t>Step 4: Feature Engineering</w:t>
      </w:r>
    </w:p>
    <w:p>
      <w:r>
        <w:t>We created several new features:</w:t>
        <w:br/>
        <w:t>- star_density_solar: mass/volume ratio</w:t>
        <w:br/>
        <w:t>- planet_star_mass_ratio: planet mass relative to star mass</w:t>
        <w:br/>
        <w:t>- Log-transformed planet_radius_earth and star_luminosity_solar for scaling</w:t>
        <w:br/>
        <w:t>- planet_type: categorical feature based on density ('rocky', 'gas_giant', 'intermediate')</w:t>
        <w:br/>
        <w:t>- orbital_period_years: conversion from days</w:t>
        <w:br/>
        <w:t>- Habitable zone indicators: hz_inner, hz_outer, and in_habitable_zone</w:t>
      </w:r>
    </w:p>
    <w:p>
      <w:pPr>
        <w:pStyle w:val="Heading1"/>
      </w:pPr>
      <w:r>
        <w:t>Step 5: Scaling and Encoding</w:t>
      </w:r>
    </w:p>
    <w:p>
      <w:r>
        <w:t>Numeric features were scaled using StandardScaler to have mean=0 and std=1.</w:t>
        <w:br/>
        <w:t>Categorical features were one-hot encoded using OneHotEncoder to make them compatible with ML algorithms.</w:t>
        <w:br/>
        <w:t>The resulting dataset has 72 features while retaining original categorical columns for potential future use.</w:t>
      </w:r>
    </w:p>
    <w:p>
      <w:pPr>
        <w:pStyle w:val="Heading1"/>
      </w:pPr>
      <w:r>
        <w:t>Summary</w:t>
      </w:r>
    </w:p>
    <w:p>
      <w:r>
        <w:t>The processed dataset is clean, numeric, scaled, and enriched with meaningful features suitable for machine learning. All missing values in safe-to-fill columns were handled, noise was smoothed, outliers were capped, and feature engineering added critical astrophysical insights.</w:t>
        <w:br/>
        <w:br/>
        <w:t>Final dataset shape: (39251, 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