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DF" w:rsidRDefault="007A53DF" w:rsidP="00834A63">
      <w:pPr>
        <w:pStyle w:val="Articletitle"/>
      </w:pPr>
    </w:p>
    <w:p w:rsidR="00661045" w:rsidRDefault="00834A63" w:rsidP="00834A63">
      <w:pPr>
        <w:pStyle w:val="Articletitle"/>
      </w:pPr>
      <w:r>
        <w:t>Modelling and Pricing Air Pollution Derivatives</w:t>
      </w:r>
    </w:p>
    <w:p w:rsidR="00442B9C" w:rsidRDefault="00834A63" w:rsidP="00834A63">
      <w:pPr>
        <w:pStyle w:val="Authornames"/>
      </w:pPr>
      <w:r>
        <w:t>Anders D. Sleire</w:t>
      </w:r>
      <w:r w:rsidR="00E30A19" w:rsidRPr="00394920">
        <w:rPr>
          <w:vertAlign w:val="superscript"/>
        </w:rPr>
        <w:t>a</w:t>
      </w:r>
      <w:r w:rsidR="00E30A19">
        <w:rPr>
          <w:vertAlign w:val="superscript"/>
        </w:rPr>
        <w:t>,b</w:t>
      </w:r>
    </w:p>
    <w:p w:rsidR="007E770C" w:rsidRDefault="00E30A19" w:rsidP="007E770C">
      <w:pPr>
        <w:pStyle w:val="Affiliation"/>
      </w:pPr>
      <w:r w:rsidRPr="00394920">
        <w:rPr>
          <w:vertAlign w:val="superscript"/>
        </w:rPr>
        <w:t>a</w:t>
      </w:r>
      <w:r>
        <w:t>D</w:t>
      </w:r>
      <w:r w:rsidR="00B64FA3">
        <w:t>epartment</w:t>
      </w:r>
      <w:r w:rsidR="00834A63">
        <w:t xml:space="preserve"> of Mathemati</w:t>
      </w:r>
      <w:r w:rsidR="000C1B10">
        <w:t>cs, University of Bergen</w:t>
      </w:r>
      <w:r w:rsidR="00834A63">
        <w:t xml:space="preserve">, </w:t>
      </w:r>
      <w:r w:rsidR="007E770C">
        <w:t xml:space="preserve">Bergen, </w:t>
      </w:r>
      <w:r w:rsidR="00834A63">
        <w:t>Norway</w:t>
      </w:r>
      <w:r w:rsidR="00992012">
        <w:t xml:space="preserve">, </w:t>
      </w:r>
      <w:r>
        <w:rPr>
          <w:vertAlign w:val="superscript"/>
        </w:rPr>
        <w:t>b</w:t>
      </w:r>
      <w:r w:rsidR="007E770C">
        <w:t>Tryg Forsikring, Bergen, Norway</w:t>
      </w:r>
    </w:p>
    <w:p w:rsidR="003579FF" w:rsidRDefault="003579FF" w:rsidP="00DA1299">
      <w:pPr>
        <w:pStyle w:val="Correspondencedetails"/>
      </w:pPr>
      <w:r>
        <w:t xml:space="preserve">Correspondence should be addressed to Anders D. Sleire, Anders.Sleire@uib.no </w:t>
      </w:r>
    </w:p>
    <w:p w:rsidR="004A11F3" w:rsidRDefault="004A11F3" w:rsidP="005E2EEA">
      <w:pPr>
        <w:pStyle w:val="Notesoncontributors"/>
      </w:pPr>
    </w:p>
    <w:sdt>
      <w:sdtPr>
        <w:rPr>
          <w:rFonts w:ascii="Times New Roman" w:eastAsia="Times New Roman" w:hAnsi="Times New Roman" w:cs="Times New Roman"/>
          <w:color w:val="auto"/>
          <w:sz w:val="24"/>
          <w:szCs w:val="24"/>
          <w:lang w:val="en-GB" w:eastAsia="en-GB"/>
        </w:rPr>
        <w:id w:val="-48844950"/>
        <w:docPartObj>
          <w:docPartGallery w:val="Table of Contents"/>
          <w:docPartUnique/>
        </w:docPartObj>
      </w:sdtPr>
      <w:sdtEndPr>
        <w:rPr>
          <w:b/>
          <w:bCs/>
          <w:noProof/>
        </w:rPr>
      </w:sdtEndPr>
      <w:sdtContent>
        <w:p w:rsidR="004A11F3" w:rsidRDefault="004A11F3">
          <w:pPr>
            <w:pStyle w:val="TOCHeading"/>
          </w:pPr>
        </w:p>
        <w:p w:rsidR="00DD0E58" w:rsidRDefault="004A11F3">
          <w:pPr>
            <w:pStyle w:val="TOC1"/>
            <w:rPr>
              <w:rFonts w:asciiTheme="minorHAnsi" w:eastAsiaTheme="minorEastAsia" w:hAnsiTheme="minorHAnsi" w:cstheme="minorBidi"/>
              <w:b w:val="0"/>
              <w:sz w:val="22"/>
              <w:szCs w:val="22"/>
              <w:lang w:val="nb-NO" w:eastAsia="nb-NO"/>
            </w:rPr>
          </w:pPr>
          <w:r>
            <w:fldChar w:fldCharType="begin"/>
          </w:r>
          <w:r>
            <w:instrText xml:space="preserve"> TOC \o "1-3" \h \z \u </w:instrText>
          </w:r>
          <w:r>
            <w:fldChar w:fldCharType="separate"/>
          </w:r>
          <w:hyperlink w:anchor="_Toc506380685" w:history="1">
            <w:r w:rsidR="00DD0E58" w:rsidRPr="003C7772">
              <w:rPr>
                <w:rStyle w:val="Hyperlink"/>
              </w:rPr>
              <w:t>Introduction</w:t>
            </w:r>
            <w:r w:rsidR="00DD0E58">
              <w:rPr>
                <w:webHidden/>
              </w:rPr>
              <w:tab/>
            </w:r>
            <w:r w:rsidR="00DD0E58">
              <w:rPr>
                <w:webHidden/>
              </w:rPr>
              <w:fldChar w:fldCharType="begin"/>
            </w:r>
            <w:r w:rsidR="00DD0E58">
              <w:rPr>
                <w:webHidden/>
              </w:rPr>
              <w:instrText xml:space="preserve"> PAGEREF _Toc506380685 \h </w:instrText>
            </w:r>
            <w:r w:rsidR="00DD0E58">
              <w:rPr>
                <w:webHidden/>
              </w:rPr>
            </w:r>
            <w:r w:rsidR="00DD0E58">
              <w:rPr>
                <w:webHidden/>
              </w:rPr>
              <w:fldChar w:fldCharType="separate"/>
            </w:r>
            <w:r w:rsidR="00DD0E58">
              <w:rPr>
                <w:webHidden/>
              </w:rPr>
              <w:t>3</w:t>
            </w:r>
            <w:r w:rsidR="00DD0E58">
              <w:rPr>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686" w:history="1">
            <w:r w:rsidRPr="003C7772">
              <w:rPr>
                <w:rStyle w:val="Hyperlink"/>
              </w:rPr>
              <w:t>Measuring ambient air quality</w:t>
            </w:r>
            <w:r>
              <w:rPr>
                <w:webHidden/>
              </w:rPr>
              <w:tab/>
            </w:r>
            <w:r>
              <w:rPr>
                <w:webHidden/>
              </w:rPr>
              <w:fldChar w:fldCharType="begin"/>
            </w:r>
            <w:r>
              <w:rPr>
                <w:webHidden/>
              </w:rPr>
              <w:instrText xml:space="preserve"> PAGEREF _Toc506380686 \h </w:instrText>
            </w:r>
            <w:r>
              <w:rPr>
                <w:webHidden/>
              </w:rPr>
            </w:r>
            <w:r>
              <w:rPr>
                <w:webHidden/>
              </w:rPr>
              <w:fldChar w:fldCharType="separate"/>
            </w:r>
            <w:r>
              <w:rPr>
                <w:webHidden/>
              </w:rPr>
              <w:t>4</w:t>
            </w:r>
            <w:r>
              <w:rPr>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87" w:history="1">
            <w:r w:rsidRPr="003C7772">
              <w:rPr>
                <w:rStyle w:val="Hyperlink"/>
                <w:noProof/>
              </w:rPr>
              <w:t>The criteria air pollutants</w:t>
            </w:r>
            <w:r>
              <w:rPr>
                <w:noProof/>
                <w:webHidden/>
              </w:rPr>
              <w:tab/>
            </w:r>
            <w:r>
              <w:rPr>
                <w:noProof/>
                <w:webHidden/>
              </w:rPr>
              <w:fldChar w:fldCharType="begin"/>
            </w:r>
            <w:r>
              <w:rPr>
                <w:noProof/>
                <w:webHidden/>
              </w:rPr>
              <w:instrText xml:space="preserve"> PAGEREF _Toc506380687 \h </w:instrText>
            </w:r>
            <w:r>
              <w:rPr>
                <w:noProof/>
                <w:webHidden/>
              </w:rPr>
            </w:r>
            <w:r>
              <w:rPr>
                <w:noProof/>
                <w:webHidden/>
              </w:rPr>
              <w:fldChar w:fldCharType="separate"/>
            </w:r>
            <w:r>
              <w:rPr>
                <w:noProof/>
                <w:webHidden/>
              </w:rPr>
              <w:t>4</w:t>
            </w:r>
            <w:r>
              <w:rPr>
                <w:noProof/>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88" w:history="1">
            <w:r w:rsidRPr="003C7772">
              <w:rPr>
                <w:rStyle w:val="Hyperlink"/>
                <w:noProof/>
              </w:rPr>
              <w:t>The Air Quality Index</w:t>
            </w:r>
            <w:r>
              <w:rPr>
                <w:noProof/>
                <w:webHidden/>
              </w:rPr>
              <w:tab/>
            </w:r>
            <w:r>
              <w:rPr>
                <w:noProof/>
                <w:webHidden/>
              </w:rPr>
              <w:fldChar w:fldCharType="begin"/>
            </w:r>
            <w:r>
              <w:rPr>
                <w:noProof/>
                <w:webHidden/>
              </w:rPr>
              <w:instrText xml:space="preserve"> PAGEREF _Toc506380688 \h </w:instrText>
            </w:r>
            <w:r>
              <w:rPr>
                <w:noProof/>
                <w:webHidden/>
              </w:rPr>
            </w:r>
            <w:r>
              <w:rPr>
                <w:noProof/>
                <w:webHidden/>
              </w:rPr>
              <w:fldChar w:fldCharType="separate"/>
            </w:r>
            <w:r>
              <w:rPr>
                <w:noProof/>
                <w:webHidden/>
              </w:rPr>
              <w:t>5</w:t>
            </w:r>
            <w:r>
              <w:rPr>
                <w:noProof/>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689" w:history="1">
            <w:r w:rsidRPr="003C7772">
              <w:rPr>
                <w:rStyle w:val="Hyperlink"/>
              </w:rPr>
              <w:t>Introducing air pollution derivatives</w:t>
            </w:r>
            <w:r>
              <w:rPr>
                <w:webHidden/>
              </w:rPr>
              <w:tab/>
            </w:r>
            <w:r>
              <w:rPr>
                <w:webHidden/>
              </w:rPr>
              <w:fldChar w:fldCharType="begin"/>
            </w:r>
            <w:r>
              <w:rPr>
                <w:webHidden/>
              </w:rPr>
              <w:instrText xml:space="preserve"> PAGEREF _Toc506380689 \h </w:instrText>
            </w:r>
            <w:r>
              <w:rPr>
                <w:webHidden/>
              </w:rPr>
            </w:r>
            <w:r>
              <w:rPr>
                <w:webHidden/>
              </w:rPr>
              <w:fldChar w:fldCharType="separate"/>
            </w:r>
            <w:r>
              <w:rPr>
                <w:webHidden/>
              </w:rPr>
              <w:t>6</w:t>
            </w:r>
            <w:r>
              <w:rPr>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90" w:history="1">
            <w:r w:rsidRPr="003C7772">
              <w:rPr>
                <w:rStyle w:val="Hyperlink"/>
                <w:noProof/>
              </w:rPr>
              <w:t>Traditional weather derivatives</w:t>
            </w:r>
            <w:r>
              <w:rPr>
                <w:noProof/>
                <w:webHidden/>
              </w:rPr>
              <w:tab/>
            </w:r>
            <w:r>
              <w:rPr>
                <w:noProof/>
                <w:webHidden/>
              </w:rPr>
              <w:fldChar w:fldCharType="begin"/>
            </w:r>
            <w:r>
              <w:rPr>
                <w:noProof/>
                <w:webHidden/>
              </w:rPr>
              <w:instrText xml:space="preserve"> PAGEREF _Toc506380690 \h </w:instrText>
            </w:r>
            <w:r>
              <w:rPr>
                <w:noProof/>
                <w:webHidden/>
              </w:rPr>
            </w:r>
            <w:r>
              <w:rPr>
                <w:noProof/>
                <w:webHidden/>
              </w:rPr>
              <w:fldChar w:fldCharType="separate"/>
            </w:r>
            <w:r>
              <w:rPr>
                <w:noProof/>
                <w:webHidden/>
              </w:rPr>
              <w:t>6</w:t>
            </w:r>
            <w:r>
              <w:rPr>
                <w:noProof/>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91" w:history="1">
            <w:r w:rsidRPr="003C7772">
              <w:rPr>
                <w:rStyle w:val="Hyperlink"/>
                <w:noProof/>
              </w:rPr>
              <w:t>Air pollution derivatives</w:t>
            </w:r>
            <w:r>
              <w:rPr>
                <w:noProof/>
                <w:webHidden/>
              </w:rPr>
              <w:tab/>
            </w:r>
            <w:r>
              <w:rPr>
                <w:noProof/>
                <w:webHidden/>
              </w:rPr>
              <w:fldChar w:fldCharType="begin"/>
            </w:r>
            <w:r>
              <w:rPr>
                <w:noProof/>
                <w:webHidden/>
              </w:rPr>
              <w:instrText xml:space="preserve"> PAGEREF _Toc506380691 \h </w:instrText>
            </w:r>
            <w:r>
              <w:rPr>
                <w:noProof/>
                <w:webHidden/>
              </w:rPr>
            </w:r>
            <w:r>
              <w:rPr>
                <w:noProof/>
                <w:webHidden/>
              </w:rPr>
              <w:fldChar w:fldCharType="separate"/>
            </w:r>
            <w:r>
              <w:rPr>
                <w:noProof/>
                <w:webHidden/>
              </w:rPr>
              <w:t>7</w:t>
            </w:r>
            <w:r>
              <w:rPr>
                <w:noProof/>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692" w:history="1">
            <w:r w:rsidRPr="003C7772">
              <w:rPr>
                <w:rStyle w:val="Hyperlink"/>
              </w:rPr>
              <w:t>A stochastic air quality model</w:t>
            </w:r>
            <w:r>
              <w:rPr>
                <w:webHidden/>
              </w:rPr>
              <w:tab/>
            </w:r>
            <w:r>
              <w:rPr>
                <w:webHidden/>
              </w:rPr>
              <w:fldChar w:fldCharType="begin"/>
            </w:r>
            <w:r>
              <w:rPr>
                <w:webHidden/>
              </w:rPr>
              <w:instrText xml:space="preserve"> PAGEREF _Toc506380692 \h </w:instrText>
            </w:r>
            <w:r>
              <w:rPr>
                <w:webHidden/>
              </w:rPr>
            </w:r>
            <w:r>
              <w:rPr>
                <w:webHidden/>
              </w:rPr>
              <w:fldChar w:fldCharType="separate"/>
            </w:r>
            <w:r>
              <w:rPr>
                <w:webHidden/>
              </w:rPr>
              <w:t>7</w:t>
            </w:r>
            <w:r>
              <w:rPr>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693" w:history="1">
            <w:r w:rsidRPr="003C7772">
              <w:rPr>
                <w:rStyle w:val="Hyperlink"/>
              </w:rPr>
              <w:t>Derivatives pricing</w:t>
            </w:r>
            <w:r>
              <w:rPr>
                <w:webHidden/>
              </w:rPr>
              <w:tab/>
            </w:r>
            <w:r>
              <w:rPr>
                <w:webHidden/>
              </w:rPr>
              <w:fldChar w:fldCharType="begin"/>
            </w:r>
            <w:r>
              <w:rPr>
                <w:webHidden/>
              </w:rPr>
              <w:instrText xml:space="preserve"> PAGEREF _Toc506380693 \h </w:instrText>
            </w:r>
            <w:r>
              <w:rPr>
                <w:webHidden/>
              </w:rPr>
            </w:r>
            <w:r>
              <w:rPr>
                <w:webHidden/>
              </w:rPr>
              <w:fldChar w:fldCharType="separate"/>
            </w:r>
            <w:r>
              <w:rPr>
                <w:webHidden/>
              </w:rPr>
              <w:t>9</w:t>
            </w:r>
            <w:r>
              <w:rPr>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94" w:history="1">
            <w:r w:rsidRPr="003C7772">
              <w:rPr>
                <w:rStyle w:val="Hyperlink"/>
                <w:noProof/>
              </w:rPr>
              <w:t>Air pollution index futures</w:t>
            </w:r>
            <w:r>
              <w:rPr>
                <w:noProof/>
                <w:webHidden/>
              </w:rPr>
              <w:tab/>
            </w:r>
            <w:r>
              <w:rPr>
                <w:noProof/>
                <w:webHidden/>
              </w:rPr>
              <w:fldChar w:fldCharType="begin"/>
            </w:r>
            <w:r>
              <w:rPr>
                <w:noProof/>
                <w:webHidden/>
              </w:rPr>
              <w:instrText xml:space="preserve"> PAGEREF _Toc506380694 \h </w:instrText>
            </w:r>
            <w:r>
              <w:rPr>
                <w:noProof/>
                <w:webHidden/>
              </w:rPr>
            </w:r>
            <w:r>
              <w:rPr>
                <w:noProof/>
                <w:webHidden/>
              </w:rPr>
              <w:fldChar w:fldCharType="separate"/>
            </w:r>
            <w:r>
              <w:rPr>
                <w:noProof/>
                <w:webHidden/>
              </w:rPr>
              <w:t>9</w:t>
            </w:r>
            <w:r>
              <w:rPr>
                <w:noProof/>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95" w:history="1">
            <w:r w:rsidRPr="003C7772">
              <w:rPr>
                <w:rStyle w:val="Hyperlink"/>
                <w:noProof/>
              </w:rPr>
              <w:t>Pricing options on air pollution futures</w:t>
            </w:r>
            <w:r>
              <w:rPr>
                <w:noProof/>
                <w:webHidden/>
              </w:rPr>
              <w:tab/>
            </w:r>
            <w:r>
              <w:rPr>
                <w:noProof/>
                <w:webHidden/>
              </w:rPr>
              <w:fldChar w:fldCharType="begin"/>
            </w:r>
            <w:r>
              <w:rPr>
                <w:noProof/>
                <w:webHidden/>
              </w:rPr>
              <w:instrText xml:space="preserve"> PAGEREF _Toc506380695 \h </w:instrText>
            </w:r>
            <w:r>
              <w:rPr>
                <w:noProof/>
                <w:webHidden/>
              </w:rPr>
            </w:r>
            <w:r>
              <w:rPr>
                <w:noProof/>
                <w:webHidden/>
              </w:rPr>
              <w:fldChar w:fldCharType="separate"/>
            </w:r>
            <w:r>
              <w:rPr>
                <w:noProof/>
                <w:webHidden/>
              </w:rPr>
              <w:t>9</w:t>
            </w:r>
            <w:r>
              <w:rPr>
                <w:noProof/>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696" w:history="1">
            <w:r w:rsidRPr="003C7772">
              <w:rPr>
                <w:rStyle w:val="Hyperlink"/>
              </w:rPr>
              <w:t>Empirical results</w:t>
            </w:r>
            <w:r>
              <w:rPr>
                <w:webHidden/>
              </w:rPr>
              <w:tab/>
            </w:r>
            <w:r>
              <w:rPr>
                <w:webHidden/>
              </w:rPr>
              <w:fldChar w:fldCharType="begin"/>
            </w:r>
            <w:r>
              <w:rPr>
                <w:webHidden/>
              </w:rPr>
              <w:instrText xml:space="preserve"> PAGEREF _Toc506380696 \h </w:instrText>
            </w:r>
            <w:r>
              <w:rPr>
                <w:webHidden/>
              </w:rPr>
            </w:r>
            <w:r>
              <w:rPr>
                <w:webHidden/>
              </w:rPr>
              <w:fldChar w:fldCharType="separate"/>
            </w:r>
            <w:r>
              <w:rPr>
                <w:webHidden/>
              </w:rPr>
              <w:t>9</w:t>
            </w:r>
            <w:r>
              <w:rPr>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97" w:history="1">
            <w:r w:rsidRPr="003C7772">
              <w:rPr>
                <w:rStyle w:val="Hyperlink"/>
                <w:noProof/>
              </w:rPr>
              <w:t>Data</w:t>
            </w:r>
            <w:r>
              <w:rPr>
                <w:noProof/>
                <w:webHidden/>
              </w:rPr>
              <w:tab/>
            </w:r>
            <w:r>
              <w:rPr>
                <w:noProof/>
                <w:webHidden/>
              </w:rPr>
              <w:fldChar w:fldCharType="begin"/>
            </w:r>
            <w:r>
              <w:rPr>
                <w:noProof/>
                <w:webHidden/>
              </w:rPr>
              <w:instrText xml:space="preserve"> PAGEREF _Toc506380697 \h </w:instrText>
            </w:r>
            <w:r>
              <w:rPr>
                <w:noProof/>
                <w:webHidden/>
              </w:rPr>
            </w:r>
            <w:r>
              <w:rPr>
                <w:noProof/>
                <w:webHidden/>
              </w:rPr>
              <w:fldChar w:fldCharType="separate"/>
            </w:r>
            <w:r>
              <w:rPr>
                <w:noProof/>
                <w:webHidden/>
              </w:rPr>
              <w:t>9</w:t>
            </w:r>
            <w:r>
              <w:rPr>
                <w:noProof/>
                <w:webHidden/>
              </w:rPr>
              <w:fldChar w:fldCharType="end"/>
            </w:r>
          </w:hyperlink>
        </w:p>
        <w:p w:rsidR="00DD0E58" w:rsidRDefault="00DD0E58">
          <w:pPr>
            <w:pStyle w:val="TOC2"/>
            <w:rPr>
              <w:rFonts w:asciiTheme="minorHAnsi" w:eastAsiaTheme="minorEastAsia" w:hAnsiTheme="minorHAnsi" w:cstheme="minorBidi"/>
              <w:noProof/>
              <w:sz w:val="22"/>
              <w:szCs w:val="22"/>
              <w:lang w:val="nb-NO" w:eastAsia="nb-NO"/>
            </w:rPr>
          </w:pPr>
          <w:hyperlink w:anchor="_Toc506380698" w:history="1">
            <w:r w:rsidRPr="003C7772">
              <w:rPr>
                <w:rStyle w:val="Hyperlink"/>
                <w:noProof/>
              </w:rPr>
              <w:t>Analysis</w:t>
            </w:r>
            <w:r>
              <w:rPr>
                <w:noProof/>
                <w:webHidden/>
              </w:rPr>
              <w:tab/>
            </w:r>
            <w:r>
              <w:rPr>
                <w:noProof/>
                <w:webHidden/>
              </w:rPr>
              <w:fldChar w:fldCharType="begin"/>
            </w:r>
            <w:r>
              <w:rPr>
                <w:noProof/>
                <w:webHidden/>
              </w:rPr>
              <w:instrText xml:space="preserve"> PAGEREF _Toc506380698 \h </w:instrText>
            </w:r>
            <w:r>
              <w:rPr>
                <w:noProof/>
                <w:webHidden/>
              </w:rPr>
            </w:r>
            <w:r>
              <w:rPr>
                <w:noProof/>
                <w:webHidden/>
              </w:rPr>
              <w:fldChar w:fldCharType="separate"/>
            </w:r>
            <w:r>
              <w:rPr>
                <w:noProof/>
                <w:webHidden/>
              </w:rPr>
              <w:t>9</w:t>
            </w:r>
            <w:r>
              <w:rPr>
                <w:noProof/>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699" w:history="1">
            <w:r w:rsidRPr="003C7772">
              <w:rPr>
                <w:rStyle w:val="Hyperlink"/>
              </w:rPr>
              <w:t>Conclusions</w:t>
            </w:r>
            <w:r>
              <w:rPr>
                <w:webHidden/>
              </w:rPr>
              <w:tab/>
            </w:r>
            <w:r>
              <w:rPr>
                <w:webHidden/>
              </w:rPr>
              <w:fldChar w:fldCharType="begin"/>
            </w:r>
            <w:r>
              <w:rPr>
                <w:webHidden/>
              </w:rPr>
              <w:instrText xml:space="preserve"> PAGEREF _Toc506380699 \h </w:instrText>
            </w:r>
            <w:r>
              <w:rPr>
                <w:webHidden/>
              </w:rPr>
            </w:r>
            <w:r>
              <w:rPr>
                <w:webHidden/>
              </w:rPr>
              <w:fldChar w:fldCharType="separate"/>
            </w:r>
            <w:r>
              <w:rPr>
                <w:webHidden/>
              </w:rPr>
              <w:t>9</w:t>
            </w:r>
            <w:r>
              <w:rPr>
                <w:webHidden/>
              </w:rPr>
              <w:fldChar w:fldCharType="end"/>
            </w:r>
          </w:hyperlink>
        </w:p>
        <w:p w:rsidR="00DD0E58" w:rsidRDefault="00DD0E58">
          <w:pPr>
            <w:pStyle w:val="TOC1"/>
            <w:rPr>
              <w:rFonts w:asciiTheme="minorHAnsi" w:eastAsiaTheme="minorEastAsia" w:hAnsiTheme="minorHAnsi" w:cstheme="minorBidi"/>
              <w:b w:val="0"/>
              <w:sz w:val="22"/>
              <w:szCs w:val="22"/>
              <w:lang w:val="nb-NO" w:eastAsia="nb-NO"/>
            </w:rPr>
          </w:pPr>
          <w:hyperlink w:anchor="_Toc506380700" w:history="1">
            <w:r w:rsidRPr="003C7772">
              <w:rPr>
                <w:rStyle w:val="Hyperlink"/>
              </w:rPr>
              <w:t>Acknowledgments</w:t>
            </w:r>
            <w:r>
              <w:rPr>
                <w:webHidden/>
              </w:rPr>
              <w:tab/>
            </w:r>
            <w:r>
              <w:rPr>
                <w:webHidden/>
              </w:rPr>
              <w:fldChar w:fldCharType="begin"/>
            </w:r>
            <w:r>
              <w:rPr>
                <w:webHidden/>
              </w:rPr>
              <w:instrText xml:space="preserve"> PAGEREF _Toc506380700 \h </w:instrText>
            </w:r>
            <w:r>
              <w:rPr>
                <w:webHidden/>
              </w:rPr>
            </w:r>
            <w:r>
              <w:rPr>
                <w:webHidden/>
              </w:rPr>
              <w:fldChar w:fldCharType="separate"/>
            </w:r>
            <w:r>
              <w:rPr>
                <w:webHidden/>
              </w:rPr>
              <w:t>9</w:t>
            </w:r>
            <w:r>
              <w:rPr>
                <w:webHidden/>
              </w:rPr>
              <w:fldChar w:fldCharType="end"/>
            </w:r>
          </w:hyperlink>
        </w:p>
        <w:p w:rsidR="004A11F3" w:rsidRDefault="004A11F3">
          <w:r>
            <w:rPr>
              <w:b/>
              <w:bCs/>
              <w:noProof/>
            </w:rPr>
            <w:fldChar w:fldCharType="end"/>
          </w:r>
        </w:p>
      </w:sdtContent>
    </w:sdt>
    <w:p w:rsidR="001E129D" w:rsidRDefault="00C14585" w:rsidP="001E129D">
      <w:pPr>
        <w:pStyle w:val="Articletitle"/>
      </w:pPr>
      <w:r>
        <w:br w:type="page"/>
      </w:r>
      <w:r w:rsidR="001E129D">
        <w:lastRenderedPageBreak/>
        <w:t>Modelling and Pricing Air Pollution Derivatives</w:t>
      </w:r>
    </w:p>
    <w:p w:rsidR="00F14C30" w:rsidRDefault="00997B0F" w:rsidP="00F14C30">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w:t>
      </w:r>
    </w:p>
    <w:p w:rsidR="00266354" w:rsidRDefault="00266354" w:rsidP="00E01BAA">
      <w:pPr>
        <w:pStyle w:val="Abstract"/>
      </w:pPr>
    </w:p>
    <w:p w:rsidR="0020415E" w:rsidRPr="0020415E" w:rsidRDefault="00997B0F" w:rsidP="002D12EA">
      <w:pPr>
        <w:pStyle w:val="Keywords"/>
      </w:pPr>
      <w:r>
        <w:t xml:space="preserve">Keywords: </w:t>
      </w:r>
      <w:r w:rsidR="008E0E16">
        <w:t>A</w:t>
      </w:r>
      <w:r w:rsidR="00AC1051">
        <w:t>ir pollution derivatives</w:t>
      </w:r>
      <w:r w:rsidR="008E0E16">
        <w:t>, S</w:t>
      </w:r>
      <w:r w:rsidR="00F02E7F">
        <w:t>tochastic modelling</w:t>
      </w:r>
      <w:r w:rsidR="00AC1051">
        <w:t>, Ornstein-Uhlenbeck</w:t>
      </w:r>
      <w:r w:rsidR="008E0E16">
        <w:t>, Lévy processes,</w:t>
      </w:r>
      <w:r w:rsidR="008E0E16" w:rsidRPr="008E0E16">
        <w:t xml:space="preserve"> Jump diffusion model</w:t>
      </w:r>
    </w:p>
    <w:p w:rsidR="002B1B1A" w:rsidRDefault="002B1B1A" w:rsidP="002D12EA">
      <w:pPr>
        <w:pStyle w:val="Subjectcodes"/>
      </w:pPr>
      <w:r>
        <w:t xml:space="preserve">Subject </w:t>
      </w:r>
      <w:r w:rsidR="001B398F">
        <w:t xml:space="preserve">classification </w:t>
      </w:r>
      <w:r>
        <w:t>codes</w:t>
      </w:r>
      <w:r w:rsidR="0081100A">
        <w:t>: TBD</w:t>
      </w:r>
    </w:p>
    <w:p w:rsidR="003F70DC" w:rsidRDefault="003F70DC">
      <w:pPr>
        <w:spacing w:line="240" w:lineRule="auto"/>
        <w:rPr>
          <w:rFonts w:cs="Arial"/>
          <w:b/>
          <w:bCs/>
          <w:kern w:val="32"/>
          <w:szCs w:val="32"/>
        </w:rPr>
      </w:pPr>
      <w:r>
        <w:br w:type="page"/>
      </w:r>
    </w:p>
    <w:p w:rsidR="00997B0F" w:rsidRDefault="00F02E7F" w:rsidP="00F02E7F">
      <w:pPr>
        <w:pStyle w:val="Heading1"/>
      </w:pPr>
      <w:bookmarkStart w:id="0" w:name="_Toc506380685"/>
      <w:r>
        <w:lastRenderedPageBreak/>
        <w:t>Introduction</w:t>
      </w:r>
      <w:bookmarkEnd w:id="0"/>
    </w:p>
    <w:p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rsidR="00732ED0" w:rsidRDefault="00732ED0" w:rsidP="007516DC">
      <w:pPr>
        <w:pStyle w:val="Displayedequation"/>
      </w:pPr>
    </w:p>
    <w:p w:rsidR="003D7C22" w:rsidRDefault="003D7C22">
      <w:pPr>
        <w:spacing w:line="240" w:lineRule="auto"/>
        <w:rPr>
          <w:rFonts w:cs="Arial"/>
          <w:b/>
          <w:bCs/>
          <w:kern w:val="32"/>
          <w:szCs w:val="32"/>
        </w:rPr>
      </w:pPr>
      <w:r>
        <w:br w:type="page"/>
      </w:r>
    </w:p>
    <w:p w:rsidR="00732ED0" w:rsidRPr="00732ED0" w:rsidRDefault="00732ED0" w:rsidP="003579FF">
      <w:pPr>
        <w:pStyle w:val="Heading1"/>
      </w:pPr>
      <w:bookmarkStart w:id="1" w:name="_Toc506380686"/>
      <w:r>
        <w:lastRenderedPageBreak/>
        <w:t>Measuring ambient air quality</w:t>
      </w:r>
      <w:bookmarkEnd w:id="1"/>
    </w:p>
    <w:p w:rsidR="00732ED0" w:rsidRDefault="00732ED0" w:rsidP="00732ED0">
      <w:pPr>
        <w:pStyle w:val="Heading2"/>
      </w:pPr>
      <w:bookmarkStart w:id="2" w:name="_Toc506380687"/>
      <w:r>
        <w:t>The criteria air pollutants</w:t>
      </w:r>
      <w:bookmarkEnd w:id="2"/>
    </w:p>
    <w:p w:rsidR="00987C7C" w:rsidRPr="00E73686" w:rsidRDefault="00C865ED" w:rsidP="001757B8">
      <w:pPr>
        <w:pStyle w:val="Paragraph"/>
      </w:pPr>
      <w:r>
        <w:t xml:space="preserve">Millions of people who live in urban areas are victims of severe air pollution. The degree of contamination is determined by measuring the </w:t>
      </w:r>
      <w:r w:rsidR="00987C7C">
        <w:t>so-called</w:t>
      </w:r>
      <w:r>
        <w:t xml:space="preserve"> criteria air pollutants</w:t>
      </w:r>
      <w:r w:rsidR="001757B8">
        <w:t xml:space="preserve">. </w:t>
      </w:r>
      <w:r w:rsidR="001757B8" w:rsidRPr="00E73686">
        <w:t>The measurement units for the criteria air pollutants are micrograms per cubic meter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001757B8" w:rsidRPr="00E73686">
        <w:t>), parts per million (</w:t>
      </w:r>
      <m:oMath>
        <m:r>
          <w:rPr>
            <w:rFonts w:ascii="Cambria Math" w:hAnsi="Cambria Math"/>
          </w:rPr>
          <m:t>ppm</m:t>
        </m:r>
      </m:oMath>
      <w:r w:rsidR="001757B8" w:rsidRPr="00E73686">
        <w:t xml:space="preserve">), and parts per billion </w:t>
      </w:r>
      <m:oMath>
        <m:r>
          <w:rPr>
            <w:rFonts w:ascii="Cambria Math" w:hAnsi="Cambria Math"/>
          </w:rPr>
          <m:t>ppb</m:t>
        </m:r>
      </m:oMath>
      <w:r w:rsidR="001757B8" w:rsidRPr="00E73686">
        <w:t>.</w:t>
      </w:r>
    </w:p>
    <w:p w:rsidR="001757B8" w:rsidRPr="001757B8" w:rsidRDefault="001757B8" w:rsidP="001757B8">
      <w:pPr>
        <w:pStyle w:val="Newparagraph"/>
      </w:pPr>
    </w:p>
    <w:tbl>
      <w:tblPr>
        <w:tblStyle w:val="APAReport"/>
        <w:tblW w:w="0" w:type="auto"/>
        <w:tblLayout w:type="fixed"/>
        <w:tblLook w:val="04A0" w:firstRow="1" w:lastRow="0" w:firstColumn="1" w:lastColumn="0" w:noHBand="0" w:noVBand="1"/>
        <w:tblDescription w:val="Sample table with 5 columns"/>
      </w:tblPr>
      <w:tblGrid>
        <w:gridCol w:w="3421"/>
        <w:gridCol w:w="2539"/>
        <w:gridCol w:w="2539"/>
      </w:tblGrid>
      <w:tr w:rsidR="00CD1DDD" w:rsidRPr="00C865ED" w:rsidTr="00CD1DDD">
        <w:trPr>
          <w:cnfStyle w:val="100000000000" w:firstRow="1" w:lastRow="0" w:firstColumn="0" w:lastColumn="0" w:oddVBand="0" w:evenVBand="0" w:oddHBand="0" w:evenHBand="0" w:firstRowFirstColumn="0" w:firstRowLastColumn="0" w:lastRowFirstColumn="0" w:lastRowLastColumn="0"/>
        </w:trPr>
        <w:tc>
          <w:tcPr>
            <w:tcW w:w="3421" w:type="dxa"/>
          </w:tcPr>
          <w:p w:rsidR="00CD1DDD" w:rsidRPr="00C865ED" w:rsidRDefault="00CD1DDD" w:rsidP="00C865ED">
            <w:pPr>
              <w:spacing w:line="240" w:lineRule="auto"/>
              <w:rPr>
                <w:kern w:val="24"/>
              </w:rPr>
            </w:pPr>
            <w:r>
              <w:rPr>
                <w:kern w:val="24"/>
              </w:rPr>
              <w:t>Pollutant</w:t>
            </w:r>
          </w:p>
        </w:tc>
        <w:tc>
          <w:tcPr>
            <w:tcW w:w="2539" w:type="dxa"/>
          </w:tcPr>
          <w:p w:rsidR="00CD1DDD" w:rsidRDefault="00CD1DDD" w:rsidP="00C865ED">
            <w:pPr>
              <w:spacing w:line="240" w:lineRule="auto"/>
              <w:jc w:val="center"/>
              <w:rPr>
                <w:kern w:val="24"/>
              </w:rPr>
            </w:pPr>
            <w:r>
              <w:rPr>
                <w:kern w:val="24"/>
              </w:rPr>
              <w:t>Short name</w:t>
            </w:r>
          </w:p>
        </w:tc>
        <w:tc>
          <w:tcPr>
            <w:tcW w:w="2539" w:type="dxa"/>
          </w:tcPr>
          <w:p w:rsidR="00CD1DDD" w:rsidRPr="00C865ED" w:rsidRDefault="00CD1DDD" w:rsidP="00C865ED">
            <w:pPr>
              <w:spacing w:line="240" w:lineRule="auto"/>
              <w:jc w:val="center"/>
              <w:rPr>
                <w:kern w:val="24"/>
              </w:rPr>
            </w:pPr>
            <w:r>
              <w:rPr>
                <w:kern w:val="24"/>
              </w:rPr>
              <w:t>Measurement unit</w:t>
            </w:r>
          </w:p>
        </w:tc>
      </w:tr>
      <w:tr w:rsidR="00CD1DDD" w:rsidRPr="00C865ED" w:rsidTr="00CD1DDD">
        <w:tc>
          <w:tcPr>
            <w:tcW w:w="3421" w:type="dxa"/>
          </w:tcPr>
          <w:p w:rsidR="00CD1DDD" w:rsidRPr="00C865ED" w:rsidRDefault="00CD1DDD" w:rsidP="00987C7C">
            <w:pPr>
              <w:spacing w:line="240" w:lineRule="auto"/>
              <w:rPr>
                <w:kern w:val="24"/>
              </w:rPr>
            </w:pPr>
            <w:r>
              <w:rPr>
                <w:kern w:val="24"/>
              </w:rPr>
              <w:t xml:space="preserve">Ground-level Ozone </w:t>
            </w:r>
          </w:p>
        </w:tc>
        <w:tc>
          <w:tcPr>
            <w:tcW w:w="2539" w:type="dxa"/>
          </w:tcPr>
          <w:p w:rsidR="00CD1DDD" w:rsidRDefault="00EE495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O</m:t>
                    </m:r>
                  </m:e>
                  <m:sub>
                    <m:r>
                      <w:rPr>
                        <w:rFonts w:ascii="Cambria Math" w:hAnsi="Cambria Math"/>
                        <w:kern w:val="24"/>
                      </w:rPr>
                      <m:t>3</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C865ED" w:rsidTr="00CD1DDD">
        <w:tc>
          <w:tcPr>
            <w:tcW w:w="3421" w:type="dxa"/>
          </w:tcPr>
          <w:p w:rsidR="00CD1DDD" w:rsidRPr="00C865ED" w:rsidRDefault="002C69E5" w:rsidP="00C865ED">
            <w:pPr>
              <w:spacing w:line="240" w:lineRule="auto"/>
              <w:rPr>
                <w:kern w:val="24"/>
              </w:rPr>
            </w:pPr>
            <w:r>
              <w:t xml:space="preserve">Particulate Matter </w:t>
            </w:r>
            <w:r w:rsidR="00CD1DDD">
              <w:t>10</w:t>
            </w:r>
          </w:p>
        </w:tc>
        <w:tc>
          <w:tcPr>
            <w:tcW w:w="2539" w:type="dxa"/>
          </w:tcPr>
          <w:p w:rsidR="00CD1DDD" w:rsidRDefault="00EE4955" w:rsidP="00C865ED">
            <w:pPr>
              <w:spacing w:line="240" w:lineRule="auto"/>
              <w:jc w:val="center"/>
              <w:rPr>
                <w:i/>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10</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C865ED" w:rsidTr="00CD1DDD">
        <w:tc>
          <w:tcPr>
            <w:tcW w:w="3421" w:type="dxa"/>
          </w:tcPr>
          <w:p w:rsidR="00CD1DDD" w:rsidRPr="00C865ED" w:rsidRDefault="00CD1DDD" w:rsidP="00C865ED">
            <w:pPr>
              <w:spacing w:line="240" w:lineRule="auto"/>
              <w:rPr>
                <w:kern w:val="24"/>
              </w:rPr>
            </w:pPr>
            <w:r>
              <w:t>Particulate Matter 2.5</w:t>
            </w:r>
          </w:p>
        </w:tc>
        <w:tc>
          <w:tcPr>
            <w:tcW w:w="2539" w:type="dxa"/>
          </w:tcPr>
          <w:p w:rsidR="00CD1DDD" w:rsidRDefault="00EE4955" w:rsidP="00C865ED">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2.5</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987C7C" w:rsidTr="00CD1DDD">
        <w:tc>
          <w:tcPr>
            <w:tcW w:w="3421" w:type="dxa"/>
          </w:tcPr>
          <w:p w:rsidR="00CD1DDD" w:rsidRPr="00C865ED" w:rsidRDefault="00CD1DDD" w:rsidP="00C865ED">
            <w:pPr>
              <w:spacing w:line="240" w:lineRule="auto"/>
            </w:pPr>
            <w:r>
              <w:t xml:space="preserve">Carbon Monoxide </w:t>
            </w:r>
          </w:p>
        </w:tc>
        <w:tc>
          <w:tcPr>
            <w:tcW w:w="2539" w:type="dxa"/>
          </w:tcPr>
          <w:p w:rsidR="00CD1DDD" w:rsidRDefault="00CD1DDD" w:rsidP="00290B70">
            <w:pPr>
              <w:spacing w:line="240" w:lineRule="auto"/>
              <w:jc w:val="center"/>
              <w:rPr>
                <w:kern w:val="24"/>
              </w:rPr>
            </w:pPr>
            <m:oMathPara>
              <m:oMath>
                <m:r>
                  <w:rPr>
                    <w:rFonts w:ascii="Cambria Math" w:hAnsi="Cambria Math"/>
                    <w:kern w:val="24"/>
                  </w:rPr>
                  <m:t>CO</m:t>
                </m:r>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ppm</m:t>
                </m:r>
              </m:oMath>
            </m:oMathPara>
          </w:p>
        </w:tc>
      </w:tr>
      <w:tr w:rsidR="00CD1DDD" w:rsidRPr="00987C7C" w:rsidTr="00CD1DDD">
        <w:tc>
          <w:tcPr>
            <w:tcW w:w="3421" w:type="dxa"/>
          </w:tcPr>
          <w:p w:rsidR="00CD1DDD" w:rsidRPr="00C865ED" w:rsidRDefault="00CD1DDD" w:rsidP="00987C7C">
            <w:pPr>
              <w:spacing w:line="240" w:lineRule="auto"/>
            </w:pPr>
            <w:r>
              <w:t xml:space="preserve">Sulfur Dioxide </w:t>
            </w:r>
          </w:p>
        </w:tc>
        <w:tc>
          <w:tcPr>
            <w:tcW w:w="2539" w:type="dxa"/>
          </w:tcPr>
          <w:p w:rsidR="00CD1DDD" w:rsidRDefault="00EE495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SO</m:t>
                    </m:r>
                  </m:e>
                  <m:sub>
                    <m:r>
                      <w:rPr>
                        <w:rFonts w:ascii="Cambria Math" w:hAnsi="Cambria Math"/>
                        <w:kern w:val="24"/>
                      </w:rPr>
                      <m:t>2</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Lead </w:t>
            </w:r>
          </w:p>
        </w:tc>
        <w:tc>
          <w:tcPr>
            <w:tcW w:w="2539" w:type="dxa"/>
          </w:tcPr>
          <w:p w:rsidR="00CD1DDD" w:rsidRDefault="00CD1DDD" w:rsidP="00290B70">
            <w:pPr>
              <w:spacing w:line="240" w:lineRule="auto"/>
              <w:jc w:val="center"/>
              <w:rPr>
                <w:kern w:val="24"/>
              </w:rPr>
            </w:pPr>
            <m:oMathPara>
              <m:oMath>
                <m:r>
                  <w:rPr>
                    <w:rFonts w:ascii="Cambria Math" w:hAnsi="Cambria Math"/>
                    <w:kern w:val="24"/>
                  </w:rPr>
                  <m:t>Pb</m:t>
                </m:r>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Nitrogen Dioxide </w:t>
            </w:r>
          </w:p>
        </w:tc>
        <w:tc>
          <w:tcPr>
            <w:tcW w:w="2539" w:type="dxa"/>
          </w:tcPr>
          <w:p w:rsidR="00CD1DDD" w:rsidRDefault="00EE495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NO</m:t>
                    </m:r>
                  </m:e>
                  <m:sub>
                    <m:r>
                      <w:rPr>
                        <w:rFonts w:ascii="Cambria Math" w:hAnsi="Cambria Math"/>
                        <w:kern w:val="24"/>
                      </w:rPr>
                      <m:t>2</m:t>
                    </m:r>
                  </m:sub>
                </m:sSub>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bl>
    <w:p w:rsidR="00DE486B" w:rsidRDefault="00386153" w:rsidP="00386153">
      <w:pPr>
        <w:pStyle w:val="Tabletitle"/>
      </w:pPr>
      <w:r>
        <w:t>Table 1. The criteria air pollutants.</w:t>
      </w:r>
      <w:r w:rsidRPr="00A506DF">
        <w:t xml:space="preserve"> </w:t>
      </w:r>
    </w:p>
    <w:p w:rsidR="00DE486B" w:rsidRDefault="00DE486B" w:rsidP="00DE486B">
      <w:r>
        <w:br w:type="page"/>
      </w:r>
    </w:p>
    <w:p w:rsidR="00732ED0" w:rsidRDefault="00732ED0" w:rsidP="00732ED0">
      <w:pPr>
        <w:pStyle w:val="Heading2"/>
      </w:pPr>
      <w:bookmarkStart w:id="3" w:name="_Toc506380688"/>
      <w:r>
        <w:lastRenderedPageBreak/>
        <w:t>The Air Quality Index</w:t>
      </w:r>
      <w:bookmarkEnd w:id="3"/>
    </w:p>
    <w:p w:rsidR="00F74D37" w:rsidRDefault="00F74D37">
      <w:pPr>
        <w:spacing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975"/>
        <w:gridCol w:w="1113"/>
        <w:gridCol w:w="974"/>
        <w:gridCol w:w="1113"/>
        <w:gridCol w:w="1127"/>
        <w:gridCol w:w="974"/>
        <w:gridCol w:w="1255"/>
        <w:gridCol w:w="968"/>
      </w:tblGrid>
      <w:tr w:rsidR="007A62AD" w:rsidRPr="00E16E00" w:rsidTr="00AA4CEE">
        <w:trPr>
          <w:trHeight w:hRule="exact" w:val="851"/>
        </w:trPr>
        <w:tc>
          <w:tcPr>
            <w:tcW w:w="575" w:type="pct"/>
            <w:tcBorders>
              <w:top w:val="single" w:sz="8" w:space="0" w:color="auto"/>
              <w:bottom w:val="single" w:sz="8" w:space="0" w:color="auto"/>
              <w:right w:val="single" w:sz="8" w:space="0" w:color="auto"/>
            </w:tcBorders>
            <w:shd w:val="clear" w:color="auto" w:fill="auto"/>
            <w:vAlign w:val="center"/>
          </w:tcPr>
          <w:p w:rsidR="00EF553A" w:rsidRPr="004D3A5C" w:rsidRDefault="00EF553A" w:rsidP="000E27E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AQI</w:t>
            </w:r>
          </w:p>
        </w:tc>
        <w:tc>
          <w:tcPr>
            <w:tcW w:w="656" w:type="pct"/>
            <w:tcBorders>
              <w:top w:val="single" w:sz="8" w:space="0" w:color="auto"/>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(ppb)</w:t>
            </w:r>
            <w:r>
              <w:rPr>
                <w:rFonts w:ascii="Arial" w:hAnsi="Arial" w:cs="Arial"/>
                <w:b/>
                <w:bCs/>
                <w:color w:val="222222"/>
                <w:sz w:val="16"/>
                <w:szCs w:val="16"/>
                <w:lang w:val="nb-NO" w:eastAsia="nb-NO"/>
              </w:rPr>
              <w:t xml:space="preserve"> </w:t>
            </w:r>
            <w:r w:rsidR="007A62AD">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(8-hr)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(ppb)</w:t>
            </w:r>
            <w:r w:rsidR="007A62AD">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(1-hr)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2.5</w:t>
            </w:r>
            <w:r w:rsidR="007A62AD">
              <w:rPr>
                <w:rFonts w:ascii="Arial" w:hAnsi="Arial" w:cs="Arial"/>
                <w:b/>
                <w:bCs/>
                <w:color w:val="222222"/>
                <w:sz w:val="16"/>
                <w:szCs w:val="16"/>
                <w:lang w:val="nb-NO" w:eastAsia="nb-NO"/>
              </w:rPr>
              <w:t> </w:t>
            </w:r>
            <w:r w:rsidRPr="004D3A5C">
              <w:rPr>
                <w:rFonts w:ascii="Arial" w:hAnsi="Arial" w:cs="Arial"/>
                <w:b/>
                <w:bCs/>
                <w:color w:val="222222"/>
                <w:sz w:val="16"/>
                <w:szCs w:val="16"/>
                <w:lang w:val="nb-NO" w:eastAsia="nb-NO"/>
              </w:rPr>
              <w:t>µg/m</w:t>
            </w:r>
            <w:r w:rsidRPr="004D3A5C">
              <w:rPr>
                <w:rFonts w:ascii="Arial" w:hAnsi="Arial" w:cs="Arial"/>
                <w:b/>
                <w:bCs/>
                <w:color w:val="222222"/>
                <w:sz w:val="16"/>
                <w:szCs w:val="16"/>
                <w:vertAlign w:val="superscript"/>
                <w:lang w:val="nb-NO" w:eastAsia="nb-NO"/>
              </w:rPr>
              <w:t>3</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0E27E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10</w:t>
            </w:r>
            <w:r w:rsidRPr="004D3A5C">
              <w:rPr>
                <w:rFonts w:ascii="Arial" w:hAnsi="Arial" w:cs="Arial"/>
                <w:b/>
                <w:bCs/>
                <w:color w:val="222222"/>
                <w:sz w:val="16"/>
                <w:szCs w:val="16"/>
                <w:lang w:val="nb-NO" w:eastAsia="nb-NO"/>
              </w:rPr>
              <w:t> (µg/m</w:t>
            </w:r>
            <w:r w:rsidRPr="004D3A5C">
              <w:rPr>
                <w:rFonts w:ascii="Arial" w:hAnsi="Arial" w:cs="Arial"/>
                <w:b/>
                <w:bCs/>
                <w:color w:val="222222"/>
                <w:sz w:val="16"/>
                <w:szCs w:val="16"/>
                <w:vertAlign w:val="superscript"/>
                <w:lang w:val="nb-NO" w:eastAsia="nb-NO"/>
              </w:rPr>
              <w:t>3</w:t>
            </w:r>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0E27E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CO (ppm)</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(8-hr)</w:t>
            </w:r>
          </w:p>
        </w:tc>
        <w:tc>
          <w:tcPr>
            <w:tcW w:w="739"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0E27E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SO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(ppb)</w:t>
            </w:r>
          </w:p>
        </w:tc>
        <w:tc>
          <w:tcPr>
            <w:tcW w:w="570"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0E27E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NO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(ppb)</w:t>
            </w:r>
            <w:r w:rsidR="00CA6E60">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(1-hr)</w:t>
            </w:r>
          </w:p>
        </w:tc>
      </w:tr>
      <w:tr w:rsidR="007A62AD" w:rsidRPr="00EE5365" w:rsidTr="0051582D">
        <w:trPr>
          <w:trHeight w:hRule="exact" w:val="454"/>
        </w:trPr>
        <w:tc>
          <w:tcPr>
            <w:tcW w:w="575" w:type="pct"/>
            <w:tcBorders>
              <w:top w:val="single" w:sz="8" w:space="0" w:color="auto"/>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0-50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 xml:space="preserve">0.0-12.0 </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 xml:space="preserve">0.0-4.4 </w:t>
            </w:r>
          </w:p>
        </w:tc>
        <w:tc>
          <w:tcPr>
            <w:tcW w:w="739"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0-35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 xml:space="preserve">0-53 </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51-100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55-70</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12.1-35.4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55-154</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4.5-9.4</w:t>
            </w:r>
          </w:p>
        </w:tc>
        <w:tc>
          <w:tcPr>
            <w:tcW w:w="739"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36-75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54-100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101-150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71-85</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 xml:space="preserve">125-164 </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35.5-55.4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155-254</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9.5-12.4</w:t>
            </w:r>
          </w:p>
        </w:tc>
        <w:tc>
          <w:tcPr>
            <w:tcW w:w="739"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76-185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101-360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151-200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86-105</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165-204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55.5-150.4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255-354</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12.5-15.4</w:t>
            </w:r>
          </w:p>
        </w:tc>
        <w:tc>
          <w:tcPr>
            <w:tcW w:w="739"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186-304 (1-hr)</w:t>
            </w:r>
          </w:p>
        </w:tc>
        <w:tc>
          <w:tcPr>
            <w:tcW w:w="570"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361-649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201-300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106-200</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205-404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150.5-250.4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355-424</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15.5-30.4</w:t>
            </w:r>
          </w:p>
        </w:tc>
        <w:tc>
          <w:tcPr>
            <w:tcW w:w="739"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305-604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650-1249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301-400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250.5-350.4</w:t>
            </w:r>
          </w:p>
        </w:tc>
        <w:tc>
          <w:tcPr>
            <w:tcW w:w="656"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425-504</w:t>
            </w:r>
          </w:p>
        </w:tc>
        <w:tc>
          <w:tcPr>
            <w:tcW w:w="574"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30.5-40.4</w:t>
            </w:r>
          </w:p>
        </w:tc>
        <w:tc>
          <w:tcPr>
            <w:tcW w:w="739"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605-804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1250-1649</w:t>
            </w:r>
          </w:p>
        </w:tc>
      </w:tr>
      <w:tr w:rsidR="007A62AD" w:rsidRPr="00EE5365" w:rsidTr="0051582D">
        <w:trPr>
          <w:trHeight w:hRule="exact" w:val="454"/>
        </w:trPr>
        <w:tc>
          <w:tcPr>
            <w:tcW w:w="575" w:type="pct"/>
            <w:tcBorders>
              <w:bottom w:val="single" w:sz="8" w:space="0" w:color="auto"/>
              <w:right w:val="single" w:sz="8" w:space="0" w:color="auto"/>
            </w:tcBorders>
            <w:shd w:val="clear" w:color="auto" w:fill="auto"/>
            <w:vAlign w:val="center"/>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401-500</w:t>
            </w:r>
          </w:p>
        </w:tc>
        <w:tc>
          <w:tcPr>
            <w:tcW w:w="656" w:type="pct"/>
            <w:tcBorders>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350.5-500.4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739"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805-1004 (24-hr)</w:t>
            </w:r>
          </w:p>
        </w:tc>
        <w:tc>
          <w:tcPr>
            <w:tcW w:w="570"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0E27E5">
            <w:pPr>
              <w:spacing w:before="240" w:after="240" w:line="240" w:lineRule="auto"/>
              <w:rPr>
                <w:color w:val="222222"/>
                <w:sz w:val="16"/>
                <w:szCs w:val="16"/>
                <w:lang w:val="nb-NO" w:eastAsia="nb-NO"/>
              </w:rPr>
            </w:pPr>
            <w:r w:rsidRPr="00EE5365">
              <w:rPr>
                <w:color w:val="222222"/>
                <w:sz w:val="16"/>
                <w:szCs w:val="16"/>
                <w:lang w:val="nb-NO" w:eastAsia="nb-NO"/>
              </w:rPr>
              <w:t>1650-2049</w:t>
            </w:r>
          </w:p>
        </w:tc>
      </w:tr>
    </w:tbl>
    <w:p w:rsidR="00C80198" w:rsidRDefault="00C80198" w:rsidP="00C80198">
      <w:pPr>
        <w:pStyle w:val="Tabletitle"/>
      </w:pPr>
      <w:r>
        <w:t>Table 2. AQI calculation table</w:t>
      </w:r>
      <w:r w:rsidRPr="00A506DF">
        <w:t xml:space="preserve"> </w:t>
      </w:r>
    </w:p>
    <w:p w:rsidR="00F74D37" w:rsidRDefault="00F74D37">
      <w:pPr>
        <w:spacing w:line="240" w:lineRule="auto"/>
      </w:pPr>
    </w:p>
    <w:p w:rsidR="003D7C22" w:rsidRPr="00E57254" w:rsidRDefault="00981241" w:rsidP="00340261">
      <w:pPr>
        <w:pStyle w:val="Paragraph"/>
      </w:pPr>
      <w:r>
        <w:t>For each of the pollutants, t</w:t>
      </w:r>
      <w:r w:rsidR="00B30F83" w:rsidRPr="00E57254">
        <w:t xml:space="preserve">he measured </w:t>
      </w:r>
      <w:r>
        <w:t>concentration</w:t>
      </w:r>
      <w:r w:rsidR="00B30F83" w:rsidRPr="00E57254">
        <w:t xml:space="preserve"> </w:t>
      </w:r>
      <w:r>
        <w:t xml:space="preserve">level </w:t>
      </w:r>
      <w:r w:rsidR="00B30F83" w:rsidRPr="00E57254">
        <w:t xml:space="preserve">can be </w:t>
      </w:r>
      <w:r w:rsidR="0052109A" w:rsidRPr="00E57254">
        <w:t>converted into the normalized Air Qual</w:t>
      </w:r>
      <w:r w:rsidR="00EF33F8">
        <w:t>ity index (AQI) with</w:t>
      </w:r>
    </w:p>
    <w:p w:rsidR="00631426" w:rsidRDefault="00631426" w:rsidP="00631426">
      <w:pPr>
        <w:pStyle w:val="Displayedequation"/>
      </w:pPr>
      <w:r>
        <w:tab/>
      </w:r>
      <m:oMath>
        <m:r>
          <w:rPr>
            <w:rFonts w:ascii="Cambria Math" w:hAnsi="Cambria Math"/>
          </w:rPr>
          <m:t>AQI</m:t>
        </m:r>
        <m:r>
          <m:rPr>
            <m:sty m:val="p"/>
          </m:rPr>
          <w:rPr>
            <w:rFonts w:ascii="Cambria Math" w:eastAsia="Cambria Math" w:hAnsi="Cambria Math" w:cs="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den>
            </m:f>
          </m:e>
        </m:d>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 xml:space="preserve"> </m:t>
        </m:r>
      </m:oMath>
      <w:r>
        <w:tab/>
        <w:t>(1)</w:t>
      </w:r>
    </w:p>
    <w:p w:rsidR="00E72BA2" w:rsidRDefault="00920043" w:rsidP="00E72BA2">
      <w:pPr>
        <w:pStyle w:val="Paragraph"/>
      </w:pPr>
      <w:r>
        <w:t>w</w:t>
      </w:r>
      <w:r w:rsidR="00E72BA2">
        <w:t>here</w:t>
      </w:r>
    </w:p>
    <w:p w:rsidR="00C14AA8" w:rsidRDefault="00E72BA2" w:rsidP="00DA20F5">
      <w:pPr>
        <w:pStyle w:val="Newparagraph"/>
        <w:spacing w:line="276" w:lineRule="auto"/>
        <w:ind w:firstLine="0"/>
      </w:pPr>
      <m:oMath>
        <m:r>
          <w:rPr>
            <w:rFonts w:ascii="Cambria Math" w:hAnsi="Cambria Math"/>
          </w:rPr>
          <m:t>C</m:t>
        </m:r>
      </m:oMath>
      <w:r w:rsidR="00C14AA8">
        <w:t xml:space="preserve"> – measured pollutant concentration</w:t>
      </w:r>
    </w:p>
    <w:p w:rsidR="00C14AA8" w:rsidRDefault="00EE4955"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low</m:t>
            </m:r>
          </m:sub>
        </m:sSub>
      </m:oMath>
      <w:r w:rsidR="00C14AA8">
        <w:t xml:space="preserve"> – </w:t>
      </w:r>
      <w:r w:rsidR="00F803CB">
        <w:t xml:space="preserve">concentration level breakpoint </w:t>
      </w:r>
      <m:oMath>
        <m:r>
          <w:rPr>
            <w:rFonts w:ascii="Cambria Math" w:hAnsi="Cambria Math"/>
          </w:rPr>
          <m:t>≤C</m:t>
        </m:r>
      </m:oMath>
    </w:p>
    <w:p w:rsidR="00C14AA8" w:rsidRDefault="00EE4955"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high</m:t>
            </m:r>
          </m:sub>
        </m:sSub>
      </m:oMath>
      <w:r w:rsidR="00C14AA8">
        <w:t xml:space="preserve"> – </w:t>
      </w:r>
      <w:r w:rsidR="00F803CB">
        <w:t xml:space="preserve">concentration level breakpoint </w:t>
      </w:r>
      <m:oMath>
        <m:r>
          <w:rPr>
            <w:rFonts w:ascii="Cambria Math" w:hAnsi="Cambria Math"/>
          </w:rPr>
          <m:t>≥C</m:t>
        </m:r>
      </m:oMath>
    </w:p>
    <w:p w:rsidR="00C14AA8" w:rsidRDefault="00EE4955"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low</m:t>
            </m:r>
          </m:sub>
        </m:sSub>
      </m:oMath>
      <w:r w:rsidR="00C14AA8">
        <w:t xml:space="preserve"> –</w:t>
      </w:r>
      <w:r w:rsidR="00F803CB">
        <w:t xml:space="preserve"> 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low</m:t>
            </m:r>
          </m:sub>
        </m:sSub>
      </m:oMath>
    </w:p>
    <w:p w:rsidR="00C14AA8" w:rsidRDefault="00EE4955"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high</m:t>
            </m:r>
          </m:sub>
        </m:sSub>
      </m:oMath>
      <w:r w:rsidR="00C14AA8">
        <w:t xml:space="preserve"> – </w:t>
      </w:r>
      <w:r w:rsidR="00F803CB">
        <w:t xml:space="preserve">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high</m:t>
            </m:r>
          </m:sub>
        </m:sSub>
      </m:oMath>
    </w:p>
    <w:p w:rsidR="00C14AA8" w:rsidRDefault="00C14AA8" w:rsidP="00C14AA8">
      <w:pPr>
        <w:pStyle w:val="Newparagraph"/>
        <w:ind w:firstLine="0"/>
      </w:pPr>
    </w:p>
    <w:p w:rsidR="000461BE" w:rsidRDefault="00DA20F5" w:rsidP="00C14AA8">
      <w:pPr>
        <w:pStyle w:val="Newparagraph"/>
        <w:ind w:firstLine="0"/>
      </w:pPr>
      <w:r w:rsidRPr="00E06BF0">
        <w:rPr>
          <w:i/>
        </w:rPr>
        <w:t>Example AQI calculation.</w:t>
      </w:r>
      <w:r w:rsidR="000461BE">
        <w:t xml:space="preserve"> The 24-hour average </w:t>
      </w:r>
      <w:r w:rsidR="000461BE">
        <w:t>PM2.5</w:t>
      </w:r>
      <w:r w:rsidR="000461BE">
        <w:t xml:space="preserve"> concentration level is registered a</w:t>
      </w:r>
      <w:r w:rsidR="00165179">
        <w:t>t</w:t>
      </w:r>
      <w:r w:rsidR="000461BE">
        <w:t xml:space="preserve"> 59</w:t>
      </w:r>
      <w:r w:rsidR="00873F13">
        <w:t xml:space="preserve"> </w:t>
      </w:r>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w:r w:rsidR="000461BE">
        <w:t xml:space="preserve">. The </w:t>
      </w:r>
      <w:r w:rsidR="00BA7263">
        <w:t>corresponding</w:t>
      </w:r>
      <w:r w:rsidR="000461BE">
        <w:t xml:space="preserve"> AQI </w:t>
      </w:r>
      <w:r w:rsidR="00BA7263">
        <w:t>value (</w:t>
      </w:r>
      <w:r w:rsidR="00180BA3">
        <w:t>rounded to the nearest whole number</w:t>
      </w:r>
      <w:r w:rsidR="00BA7263">
        <w:t xml:space="preserve">) is </w:t>
      </w:r>
      <m:oMath>
        <m:r>
          <w:rPr>
            <w:rFonts w:ascii="Cambria Math" w:hAnsi="Cambria Math"/>
          </w:rPr>
          <m:t xml:space="preserve">AQI= </m:t>
        </m:r>
        <m:d>
          <m:dPr>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200</m:t>
                </m:r>
                <m:r>
                  <w:rPr>
                    <w:rFonts w:ascii="Cambria Math" w:hAnsi="Cambria Math"/>
                  </w:rPr>
                  <m:t>-</m:t>
                </m:r>
                <m:r>
                  <w:rPr>
                    <w:rFonts w:ascii="Cambria Math" w:hAnsi="Cambria Math"/>
                  </w:rPr>
                  <m:t>151</m:t>
                </m:r>
                <m:r>
                  <w:rPr>
                    <w:rFonts w:ascii="Cambria Math" w:hAnsi="Cambria Math"/>
                  </w:rPr>
                  <m:t>)×(</m:t>
                </m:r>
                <m:r>
                  <w:rPr>
                    <w:rFonts w:ascii="Cambria Math" w:hAnsi="Cambria Math"/>
                  </w:rPr>
                  <m:t>59</m:t>
                </m:r>
                <m:r>
                  <w:rPr>
                    <w:rFonts w:ascii="Cambria Math" w:hAnsi="Cambria Math"/>
                  </w:rPr>
                  <m:t>-</m:t>
                </m:r>
                <m:r>
                  <w:rPr>
                    <w:rFonts w:ascii="Cambria Math" w:hAnsi="Cambria Math"/>
                  </w:rPr>
                  <m:t>55.5</m:t>
                </m:r>
                <m:r>
                  <w:rPr>
                    <w:rFonts w:ascii="Cambria Math" w:hAnsi="Cambria Math"/>
                  </w:rPr>
                  <m:t>)</m:t>
                </m:r>
              </m:num>
              <m:den>
                <m:r>
                  <w:rPr>
                    <w:rFonts w:ascii="Cambria Math" w:hAnsi="Cambria Math"/>
                  </w:rPr>
                  <m:t>(</m:t>
                </m:r>
                <m:r>
                  <w:rPr>
                    <w:rFonts w:ascii="Cambria Math" w:hAnsi="Cambria Math"/>
                  </w:rPr>
                  <m:t>150.4</m:t>
                </m:r>
                <m:r>
                  <w:rPr>
                    <w:rFonts w:ascii="Cambria Math" w:hAnsi="Cambria Math"/>
                  </w:rPr>
                  <m:t>-</m:t>
                </m:r>
                <m:r>
                  <w:rPr>
                    <w:rFonts w:ascii="Cambria Math" w:hAnsi="Cambria Math"/>
                  </w:rPr>
                  <m:t>55.5</m:t>
                </m:r>
                <m:r>
                  <w:rPr>
                    <w:rFonts w:ascii="Cambria Math" w:hAnsi="Cambria Math"/>
                  </w:rPr>
                  <m:t>)</m:t>
                </m:r>
              </m:den>
            </m:f>
          </m:e>
        </m:d>
        <m:r>
          <w:rPr>
            <w:rFonts w:ascii="Cambria Math" w:hAnsi="Cambria Math"/>
          </w:rPr>
          <m:t>+</m:t>
        </m:r>
        <m:r>
          <w:rPr>
            <w:rFonts w:ascii="Cambria Math" w:hAnsi="Cambria Math"/>
          </w:rPr>
          <m:t>151</m:t>
        </m:r>
        <m:r>
          <w:rPr>
            <w:rFonts w:ascii="Cambria Math" w:hAnsi="Cambria Math"/>
          </w:rPr>
          <m:t>≈</m:t>
        </m:r>
        <m:r>
          <w:rPr>
            <w:rFonts w:ascii="Cambria Math" w:hAnsi="Cambria Math"/>
          </w:rPr>
          <m:t>153</m:t>
        </m:r>
      </m:oMath>
      <w:r w:rsidR="00180BA3">
        <w:t>.</w:t>
      </w:r>
    </w:p>
    <w:p w:rsidR="00E72BA2" w:rsidRPr="00E72BA2" w:rsidRDefault="00C14AA8" w:rsidP="00E72BA2">
      <w:pPr>
        <w:pStyle w:val="Newparagraph"/>
        <w:ind w:firstLine="0"/>
      </w:pPr>
      <w:r>
        <w:t xml:space="preserve"> </w:t>
      </w:r>
    </w:p>
    <w:p w:rsidR="007274F4" w:rsidRDefault="00564140" w:rsidP="00564140">
      <w:pPr>
        <w:pStyle w:val="Heading1"/>
      </w:pPr>
      <w:bookmarkStart w:id="4" w:name="_Toc506380689"/>
      <w:r>
        <w:lastRenderedPageBreak/>
        <w:t>Introducing air pollution derivatives</w:t>
      </w:r>
      <w:bookmarkEnd w:id="4"/>
    </w:p>
    <w:p w:rsidR="00DB4DCC" w:rsidRPr="00DB4DCC" w:rsidRDefault="00E613A2" w:rsidP="00DB4DCC">
      <w:pPr>
        <w:pStyle w:val="Paragraph"/>
      </w:pPr>
      <w:r>
        <w:t>When faced with severe air pollut</w:t>
      </w:r>
      <w:r w:rsidR="00281ADF">
        <w:t>ion in large metropolitan areas</w:t>
      </w:r>
      <w:r>
        <w:t>, the primary concern</w:t>
      </w:r>
      <w:r w:rsidR="00DB4DCC" w:rsidRPr="00DB4DCC">
        <w:t xml:space="preserve"> </w:t>
      </w:r>
      <w:r>
        <w:t xml:space="preserve">is </w:t>
      </w:r>
      <w:r w:rsidR="00774062">
        <w:t>public health.</w:t>
      </w:r>
      <w:r w:rsidR="00DB4DCC" w:rsidRPr="00DB4DCC">
        <w:t xml:space="preserve"> </w:t>
      </w:r>
      <w:r w:rsidR="00774062">
        <w:t>B</w:t>
      </w:r>
      <w:r w:rsidR="00DB4DCC" w:rsidRPr="00DB4DCC">
        <w:t xml:space="preserve">ut when ambient air pollution reach extreme levels, the day-to-day activity in the city is </w:t>
      </w:r>
      <w:r w:rsidR="00654C66">
        <w:t xml:space="preserve">also </w:t>
      </w:r>
      <w:r w:rsidR="00DB4DCC" w:rsidRPr="00DB4DCC">
        <w:t xml:space="preserve">directly affected. </w:t>
      </w:r>
      <w:r w:rsidR="002A76D3">
        <w:t>(Examples</w:t>
      </w:r>
      <w:r w:rsidR="004A507F">
        <w:t>, Spain study, China, ..</w:t>
      </w:r>
      <w:r w:rsidR="002A76D3">
        <w:t xml:space="preserve">). Incidents such as </w:t>
      </w:r>
      <w:r w:rsidR="006D61FB">
        <w:t>these</w:t>
      </w:r>
      <w:r w:rsidR="00281ADF">
        <w:t xml:space="preserve"> may lead</w:t>
      </w:r>
      <w:r w:rsidR="00DB4DCC" w:rsidRPr="00DB4DCC">
        <w:t xml:space="preserve"> to significant financi</w:t>
      </w:r>
      <w:r w:rsidR="002A1CD1">
        <w:t>al losses in the short run. D</w:t>
      </w:r>
      <w:r w:rsidR="00DB4DCC" w:rsidRPr="00DB4DCC">
        <w:t xml:space="preserve">erivatives contracts such as futures and options </w:t>
      </w:r>
      <w:r w:rsidR="002A1CD1">
        <w:t xml:space="preserve">are used </w:t>
      </w:r>
      <w:r w:rsidR="00DB4DCC" w:rsidRPr="00DB4DCC">
        <w:t xml:space="preserve">for risk management in financial markets. There is also a well-functioning market for managing risk arising from non-financial sources, such as weather. Temperature based weather derivatives have been used by the energy industry, the travel industry, and in agriculture for decades.  </w:t>
      </w:r>
    </w:p>
    <w:p w:rsidR="007274F4" w:rsidRDefault="00564140" w:rsidP="007274F4">
      <w:pPr>
        <w:pStyle w:val="Heading2"/>
      </w:pPr>
      <w:bookmarkStart w:id="5" w:name="_Toc506380690"/>
      <w:r>
        <w:t xml:space="preserve">Traditional </w:t>
      </w:r>
      <w:r w:rsidR="00292327">
        <w:t>weather</w:t>
      </w:r>
      <w:r>
        <w:t xml:space="preserve"> derivatives</w:t>
      </w:r>
      <w:bookmarkEnd w:id="5"/>
    </w:p>
    <w:p w:rsidR="005C5A3C" w:rsidRDefault="00027212" w:rsidP="00027212">
      <w:pPr>
        <w:pStyle w:val="Displayedequation"/>
        <w:jc w:val="left"/>
      </w:pPr>
      <w:r w:rsidRPr="00027212">
        <w:t xml:space="preserve">For </w:t>
      </w:r>
      <w:r w:rsidR="00F67FE9">
        <w:t xml:space="preserve">a given </w:t>
      </w:r>
      <w:r w:rsidR="00BA478D">
        <w:t xml:space="preserve">time </w:t>
      </w:r>
      <w:r w:rsidR="00F67FE9">
        <w:t xml:space="preserve">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 a cooling-degree index (CDD) is calculated to measure the need for cooling. The CDD is the cumulativ</w:t>
      </w:r>
      <w:r>
        <w:t>e amount of degrees above a pre-</w:t>
      </w:r>
      <w:r w:rsidRPr="00027212">
        <w:t>specified base level:</w:t>
      </w:r>
    </w:p>
    <w:p w:rsidR="00DD60AC" w:rsidRDefault="00DD60AC" w:rsidP="00DD60AC">
      <w:pPr>
        <w:pStyle w:val="Displayedequation"/>
      </w:pPr>
      <w:r>
        <w:tab/>
      </w:r>
      <m:oMath>
        <m:r>
          <w:rPr>
            <w:rFonts w:ascii="Cambria Math" w:hAnsi="Cambria Math"/>
          </w:rPr>
          <m:t>CDD</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w:rPr>
                <w:rFonts w:ascii="Cambria Math" w:hAnsi="Cambria Math"/>
              </w:rPr>
              <m:t>base</m:t>
            </m:r>
            <m:r>
              <m:rPr>
                <m:sty m:val="p"/>
              </m:rPr>
              <w:rPr>
                <w:rFonts w:ascii="Cambria Math" w:hAnsi="Cambria Math"/>
              </w:rPr>
              <m:t>, 0</m:t>
            </m:r>
          </m:e>
        </m:d>
      </m:oMath>
      <w:r>
        <w:tab/>
        <w:t>(2)</w:t>
      </w:r>
    </w:p>
    <w:p w:rsidR="00B01669" w:rsidRPr="00B01669" w:rsidRDefault="00B01669" w:rsidP="00B01669">
      <w:pPr>
        <w:pStyle w:val="Paragrap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B01669">
        <w:t xml:space="preserve"> is </w:t>
      </w:r>
      <w:r w:rsidR="00717BC8">
        <w:t xml:space="preserve">the mean temperature for day </w:t>
      </w:r>
      <m:oMath>
        <m:r>
          <w:rPr>
            <w:rFonts w:ascii="Cambria Math" w:hAnsi="Cambria Math"/>
          </w:rPr>
          <m:t>t</m:t>
        </m:r>
      </m:oMath>
      <w:r w:rsidRPr="00B01669">
        <w:t xml:space="preserve">, and the base level is typically </w:t>
      </w:r>
      <w:r w:rsidR="006A155A">
        <w:t xml:space="preserve">equal to </w:t>
      </w:r>
      <m:oMath>
        <m:sSup>
          <m:sSupPr>
            <m:ctrlPr>
              <w:rPr>
                <w:rFonts w:ascii="Cambria Math" w:hAnsi="Cambria Math"/>
                <w:i/>
              </w:rPr>
            </m:ctrlPr>
          </m:sSupPr>
          <m:e>
            <m:r>
              <w:rPr>
                <w:rFonts w:ascii="Cambria Math" w:hAnsi="Cambria Math"/>
              </w:rPr>
              <m:t>18</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65</m:t>
            </m:r>
          </m:e>
          <m:sup>
            <m:r>
              <w:rPr>
                <w:rFonts w:ascii="Cambria Math" w:hAnsi="Cambria Math"/>
              </w:rPr>
              <m:t>o</m:t>
            </m:r>
          </m:sup>
        </m:sSup>
        <m:r>
          <w:rPr>
            <w:rFonts w:ascii="Cambria Math" w:hAnsi="Cambria Math"/>
          </w:rPr>
          <m:t>F</m:t>
        </m:r>
      </m:oMath>
      <w:r w:rsidRPr="00B01669">
        <w:t xml:space="preserve">. By taking a position in a CDD future, the holder of the contract swaps a fixed level of the index against the floating CDD. The change in market value for the position will be proportional to the development in the CDD, scaled up by the contract unit size. For </w:t>
      </w:r>
      <w:r w:rsidR="00717BC8" w:rsidRPr="00B01669">
        <w:t>example,</w:t>
      </w:r>
      <w:r w:rsidR="007A435C">
        <w:t xml:space="preserve"> will a unit size of USD 1</w:t>
      </w:r>
      <w:r w:rsidRPr="00B01669">
        <w:t xml:space="preserve"> per contract change the </w:t>
      </w:r>
      <w:r w:rsidR="00717BC8" w:rsidRPr="00B01669">
        <w:t>value</w:t>
      </w:r>
      <w:r w:rsidR="007A435C">
        <w:t xml:space="preserve"> of the future by USD 1</w:t>
      </w:r>
      <w:bookmarkStart w:id="6" w:name="_GoBack"/>
      <w:bookmarkEnd w:id="6"/>
      <w:r w:rsidRPr="00B01669">
        <w:t xml:space="preserve"> for every unit change in the CDD index. The contracts can cover periods such as </w:t>
      </w:r>
      <w:r w:rsidR="00717BC8" w:rsidRPr="00B01669">
        <w:t>weeks, months</w:t>
      </w:r>
      <w:r w:rsidRPr="00B01669">
        <w:t xml:space="preserve"> or seasons.</w:t>
      </w:r>
    </w:p>
    <w:p w:rsidR="00732ED0" w:rsidRPr="00732ED0" w:rsidRDefault="00564140" w:rsidP="003D7C22">
      <w:pPr>
        <w:pStyle w:val="Heading2"/>
      </w:pPr>
      <w:bookmarkStart w:id="7" w:name="_Toc506380691"/>
      <w:r>
        <w:lastRenderedPageBreak/>
        <w:t>Air pollution derivatives</w:t>
      </w:r>
      <w:bookmarkEnd w:id="7"/>
    </w:p>
    <w:p w:rsidR="00B76633" w:rsidRDefault="00E07340" w:rsidP="00E07340">
      <w:pPr>
        <w:pStyle w:val="Paragraph"/>
      </w:pPr>
      <w:r w:rsidRPr="00E07340">
        <w:t>When we evaluate an air quality measurement, we check if a criteria air pollutant is registered above a pre-specifie</w:t>
      </w:r>
      <w:r w:rsidR="00D31EED">
        <w:t xml:space="preserve">d limit, such as the </w:t>
      </w:r>
      <w:r w:rsidR="00D31EED" w:rsidRPr="00D31EED">
        <w:rPr>
          <w:i/>
        </w:rPr>
        <w:t>Hazardous</w:t>
      </w:r>
      <w:r w:rsidRPr="00E07340">
        <w:t xml:space="preserve"> 300 level on the AQI scale. If this is the case, we calculate the severity of the breach and assign a Pollution Alert Score (PAS). </w:t>
      </w:r>
      <w:r w:rsidR="00D06F17">
        <w:t>For the time interval</w:t>
      </w:r>
      <w: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w:t>
      </w:r>
      <w:r w:rsidRPr="00E07340">
        <w:t xml:space="preserve"> the cumulative Pollution Alert Score is given by:</w:t>
      </w:r>
    </w:p>
    <w:p w:rsidR="00B76633" w:rsidRPr="00B76633" w:rsidRDefault="0040213E" w:rsidP="00DD60AC">
      <w:pPr>
        <w:pStyle w:val="Displayedequation"/>
      </w:pPr>
      <w:r>
        <w:tab/>
      </w:r>
      <m:oMath>
        <m:r>
          <w:rPr>
            <w:rFonts w:ascii="Cambria Math" w:hAnsi="Cambria Math"/>
          </w:rPr>
          <m:t>PAS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oMath>
      <w:r w:rsidR="00B76633">
        <w:tab/>
        <w:t>(</w:t>
      </w:r>
      <w:r w:rsidR="00983AEC">
        <w:t>3</w:t>
      </w:r>
      <w:r w:rsidR="00B76633">
        <w:t>)</w:t>
      </w:r>
    </w:p>
    <w:p w:rsidR="005074BE" w:rsidRDefault="005074BE" w:rsidP="003565D4">
      <w:pPr>
        <w:pStyle w:val="Tabletitle"/>
      </w:pPr>
    </w:p>
    <w:p w:rsidR="005074BE" w:rsidRPr="00732ED0" w:rsidRDefault="005074BE" w:rsidP="005E4F1C">
      <w:pPr>
        <w:pStyle w:val="Heading1"/>
      </w:pPr>
      <w:bookmarkStart w:id="8" w:name="_Toc506380692"/>
      <w:r>
        <w:t>A stochastic air quality model</w:t>
      </w:r>
      <w:bookmarkEnd w:id="8"/>
    </w:p>
    <w:p w:rsidR="00B40DC5" w:rsidRDefault="00B40DC5" w:rsidP="00366B5C">
      <w:pPr>
        <w:pStyle w:val="Tabletitle"/>
      </w:pPr>
      <w:r>
        <w:t>A seasonal trend function</w:t>
      </w:r>
    </w:p>
    <w:p w:rsidR="00B40DC5" w:rsidRPr="00B40DC5" w:rsidRDefault="00B40DC5" w:rsidP="00366B5C">
      <w:pPr>
        <w:pStyle w:val="Displayedequation"/>
      </w:pPr>
      <w:r>
        <w:tab/>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cs="Cambria Math"/>
          </w:rPr>
          <m:t>=</m:t>
        </m:r>
        <m:r>
          <m:rPr>
            <m:sty m:val="p"/>
          </m:rPr>
          <w:rPr>
            <w:rFonts w:ascii="Cambria Math" w:eastAsia="Cambria Math" w:hAnsi="Cambria Math" w:cs="Cambria Math"/>
          </w:rPr>
          <m:t>A</m:t>
        </m:r>
        <m:r>
          <m:rPr>
            <m:sty m:val="p"/>
          </m:rPr>
          <w:rPr>
            <w:rFonts w:ascii="Cambria Math" w:eastAsia="Cambria Math" w:hAnsi="Cambria Math" w:cs="Cambria Math"/>
          </w:rPr>
          <m:t xml:space="preserve">+ </m:t>
        </m:r>
        <m:r>
          <m:rPr>
            <m:sty m:val="p"/>
          </m:rPr>
          <w:rPr>
            <w:rFonts w:ascii="Cambria Math" w:eastAsia="Cambria Math" w:hAnsi="Cambria Math" w:cs="Cambria Math"/>
          </w:rPr>
          <m:t>B</m:t>
        </m:r>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C</m:t>
        </m:r>
        <m:r>
          <w:rPr>
            <w:rFonts w:ascii="Cambria Math" w:eastAsia="Cambria Math" w:hAnsi="Cambria Math" w:cs="Cambria Math"/>
          </w:rPr>
          <m:t xml:space="preserve"> sin</m:t>
        </m:r>
        <m:d>
          <m:dPr>
            <m:ctrlPr>
              <w:rPr>
                <w:rFonts w:ascii="Cambria Math" w:eastAsia="Cambria Math" w:hAnsi="Cambria Math" w:cs="Cambria Math"/>
                <w:i/>
              </w:rPr>
            </m:ctrlPr>
          </m:dPr>
          <m:e>
            <m:r>
              <w:rPr>
                <w:rFonts w:ascii="Cambria Math" w:eastAsia="Cambria Math" w:hAnsi="Cambria Math" w:cs="Cambria Math"/>
              </w:rPr>
              <m:t>ω</m:t>
            </m:r>
            <m:r>
              <w:rPr>
                <w:rFonts w:ascii="Cambria Math" w:eastAsia="Cambria Math" w:hAnsi="Cambria Math" w:cs="Cambria Math"/>
              </w:rPr>
              <m:t>t</m:t>
            </m:r>
            <m:r>
              <w:rPr>
                <w:rFonts w:ascii="Cambria Math" w:eastAsia="Cambria Math" w:hAnsi="Cambria Math" w:cs="Cambria Math"/>
              </w:rPr>
              <m:t>+</m:t>
            </m:r>
            <m:r>
              <w:rPr>
                <w:rFonts w:ascii="Cambria Math" w:eastAsia="Cambria Math" w:hAnsi="Cambria Math" w:cs="Cambria Math"/>
              </w:rPr>
              <m:t>D</m:t>
            </m:r>
          </m:e>
        </m:d>
      </m:oMath>
      <w:r>
        <w:tab/>
        <w:t>(4)</w:t>
      </w:r>
    </w:p>
    <w:p w:rsidR="009859BE" w:rsidRDefault="004D1BC4">
      <w:pPr>
        <w:spacing w:line="240" w:lineRule="auto"/>
      </w:pPr>
      <w:r>
        <w:t xml:space="preserve">Where t denotes the date, and </w:t>
      </w:r>
      <m:oMath>
        <m:r>
          <w:rPr>
            <w:rFonts w:ascii="Cambria Math" w:hAnsi="Cambria Math"/>
          </w:rPr>
          <m:t>ω=</m:t>
        </m:r>
        <m:f>
          <m:fPr>
            <m:ctrlPr>
              <w:rPr>
                <w:rFonts w:ascii="Cambria Math" w:eastAsia="Cambria Math" w:hAnsi="Cambria Math" w:cs="Cambria Math"/>
                <w:i/>
              </w:rPr>
            </m:ctrlPr>
          </m:fPr>
          <m:num>
            <m:r>
              <w:rPr>
                <w:rFonts w:ascii="Cambria Math" w:eastAsia="Cambria Math" w:hAnsi="Cambria Math" w:cs="Cambria Math"/>
              </w:rPr>
              <m:t>2π</m:t>
            </m:r>
          </m:num>
          <m:den>
            <m:r>
              <w:rPr>
                <w:rFonts w:ascii="Cambria Math" w:eastAsia="Cambria Math" w:hAnsi="Cambria Math" w:cs="Cambria Math"/>
              </w:rPr>
              <m:t>365</m:t>
            </m:r>
          </m:den>
        </m:f>
      </m:oMath>
      <w:r w:rsidR="00E80387">
        <w:t xml:space="preserve"> </w:t>
      </w:r>
      <w:r w:rsidR="00B31625">
        <w:t>when neglecting leap years</w:t>
      </w:r>
      <w:r w:rsidR="00E80387">
        <w:t>.</w:t>
      </w:r>
    </w:p>
    <w:p w:rsidR="009859BE" w:rsidRDefault="009859BE">
      <w:pPr>
        <w:spacing w:line="240" w:lineRule="auto"/>
      </w:pPr>
    </w:p>
    <w:p w:rsidR="009859BE" w:rsidRPr="00B76633" w:rsidRDefault="009859BE" w:rsidP="009859BE">
      <w:pPr>
        <w:pStyle w:val="Displayedequation"/>
      </w:pPr>
      <w:r>
        <w:tab/>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t+</m:t>
        </m:r>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2</m:t>
            </m:r>
          </m:sub>
        </m:sSub>
        <m:r>
          <w:rPr>
            <w:rFonts w:ascii="Cambria Math" w:eastAsia="Cambria Math" w:hAnsi="Cambria Math" w:cs="Cambria Math"/>
          </w:rPr>
          <m:t xml:space="preserve"> sin</m:t>
        </m:r>
        <m:d>
          <m:dPr>
            <m:ctrlPr>
              <w:rPr>
                <w:rFonts w:ascii="Cambria Math" w:eastAsia="Cambria Math" w:hAnsi="Cambria Math" w:cs="Cambria Math"/>
                <w:i/>
              </w:rPr>
            </m:ctrlPr>
          </m:dPr>
          <m:e>
            <m:r>
              <w:rPr>
                <w:rFonts w:ascii="Cambria Math" w:eastAsia="Cambria Math" w:hAnsi="Cambria Math" w:cs="Cambria Math"/>
              </w:rPr>
              <m:t>ωt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r>
          <w:rPr>
            <w:rFonts w:ascii="Cambria Math" w:eastAsia="Cambria Math" w:hAnsi="Cambria Math" w:cs="Cambria Math"/>
          </w:rPr>
          <m:t xml:space="preserve"> </m:t>
        </m:r>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ωt</m:t>
            </m:r>
          </m:e>
        </m:d>
      </m:oMath>
      <w:r>
        <w:tab/>
        <w:t>(4)</w:t>
      </w:r>
    </w:p>
    <w:p w:rsidR="009859BE" w:rsidRDefault="009859BE">
      <w:pPr>
        <w:spacing w:line="240" w:lineRule="auto"/>
      </w:pPr>
      <w:r>
        <w:br w:type="page"/>
      </w:r>
    </w:p>
    <w:p w:rsidR="00C923DF" w:rsidRDefault="00C923DF">
      <w:pPr>
        <w:spacing w:line="240" w:lineRule="auto"/>
        <w:rPr>
          <w:rFonts w:cs="Arial"/>
          <w:b/>
          <w:bCs/>
          <w:kern w:val="32"/>
          <w:szCs w:val="32"/>
        </w:rPr>
      </w:pPr>
      <w:r>
        <w:lastRenderedPageBreak/>
        <w:br w:type="page"/>
      </w:r>
    </w:p>
    <w:p w:rsidR="00873F13" w:rsidRPr="00873F13" w:rsidRDefault="00592C12" w:rsidP="00873F13">
      <w:pPr>
        <w:pStyle w:val="Heading1"/>
      </w:pPr>
      <w:bookmarkStart w:id="9" w:name="_Toc506380693"/>
      <w:r>
        <w:lastRenderedPageBreak/>
        <w:t>Derivatives p</w:t>
      </w:r>
      <w:r w:rsidR="005E4F1C">
        <w:t>ricing</w:t>
      </w:r>
      <w:bookmarkEnd w:id="9"/>
    </w:p>
    <w:p w:rsidR="00C923DF" w:rsidRDefault="00592C12" w:rsidP="00873F13">
      <w:pPr>
        <w:pStyle w:val="Heading2"/>
      </w:pPr>
      <w:bookmarkStart w:id="10" w:name="_Toc506380694"/>
      <w:r>
        <w:t>Air pollution</w:t>
      </w:r>
      <w:r w:rsidR="005E4F1C">
        <w:t xml:space="preserve"> index futures</w:t>
      </w:r>
      <w:bookmarkEnd w:id="10"/>
    </w:p>
    <w:p w:rsidR="00873F13" w:rsidRPr="00873F13" w:rsidRDefault="00873F13" w:rsidP="00873F13">
      <w:pPr>
        <w:pStyle w:val="Paragraph"/>
      </w:pPr>
    </w:p>
    <w:p w:rsidR="005E4F1C" w:rsidRDefault="005E4F1C" w:rsidP="005E4F1C">
      <w:pPr>
        <w:pStyle w:val="Heading2"/>
      </w:pPr>
      <w:bookmarkStart w:id="11" w:name="_Toc506380695"/>
      <w:r>
        <w:t xml:space="preserve">Pricing options on </w:t>
      </w:r>
      <w:r w:rsidR="00592C12">
        <w:t xml:space="preserve">air </w:t>
      </w:r>
      <w:r>
        <w:t>pollution futures</w:t>
      </w:r>
      <w:bookmarkEnd w:id="11"/>
    </w:p>
    <w:p w:rsidR="005E4F1C" w:rsidRDefault="005E4F1C" w:rsidP="003565D4">
      <w:pPr>
        <w:pStyle w:val="Tabletitle"/>
      </w:pPr>
    </w:p>
    <w:p w:rsidR="005E4F1C" w:rsidRDefault="00C923DF" w:rsidP="00873F13">
      <w:pPr>
        <w:pStyle w:val="Heading1"/>
      </w:pPr>
      <w:bookmarkStart w:id="12" w:name="_Toc506380696"/>
      <w:r>
        <w:t>Empirical results</w:t>
      </w:r>
      <w:bookmarkEnd w:id="12"/>
    </w:p>
    <w:p w:rsidR="00043D2C" w:rsidRDefault="00043D2C" w:rsidP="00043D2C">
      <w:pPr>
        <w:pStyle w:val="Heading2"/>
      </w:pPr>
      <w:bookmarkStart w:id="13" w:name="_Toc506380697"/>
      <w:r>
        <w:t>Data</w:t>
      </w:r>
      <w:bookmarkEnd w:id="13"/>
    </w:p>
    <w:p w:rsidR="00873F13" w:rsidRPr="00873F13" w:rsidRDefault="00873F13" w:rsidP="00873F13">
      <w:pPr>
        <w:pStyle w:val="Paragraph"/>
      </w:pPr>
    </w:p>
    <w:p w:rsidR="00043D2C" w:rsidRDefault="00043D2C" w:rsidP="00043D2C">
      <w:pPr>
        <w:pStyle w:val="Heading2"/>
      </w:pPr>
      <w:bookmarkStart w:id="14" w:name="_Toc506380698"/>
      <w:r>
        <w:t>Analysis</w:t>
      </w:r>
      <w:bookmarkEnd w:id="14"/>
    </w:p>
    <w:p w:rsidR="00043D2C" w:rsidRPr="005E4F1C" w:rsidRDefault="00043D2C" w:rsidP="005E4F1C"/>
    <w:p w:rsidR="00043D2C" w:rsidRPr="00732ED0" w:rsidRDefault="00043D2C" w:rsidP="00043D2C">
      <w:pPr>
        <w:pStyle w:val="Heading1"/>
      </w:pPr>
      <w:bookmarkStart w:id="15" w:name="_Toc506380699"/>
      <w:r>
        <w:t>Conclusions</w:t>
      </w:r>
      <w:bookmarkEnd w:id="15"/>
    </w:p>
    <w:p w:rsidR="00F02E7F" w:rsidRDefault="00F02E7F" w:rsidP="00F02E7F"/>
    <w:p w:rsidR="00F02E7F" w:rsidRDefault="00F02E7F" w:rsidP="00F02E7F">
      <w:pPr>
        <w:pStyle w:val="Heading1"/>
      </w:pPr>
      <w:bookmarkStart w:id="16" w:name="_Toc506380700"/>
      <w:r>
        <w:t>Acknowledgments</w:t>
      </w:r>
      <w:bookmarkEnd w:id="16"/>
    </w:p>
    <w:p w:rsidR="00F02E7F" w:rsidRDefault="00F02E7F" w:rsidP="00F02E7F">
      <w:pPr>
        <w:pStyle w:val="Newparagraph"/>
        <w:ind w:firstLine="0"/>
      </w:pPr>
    </w:p>
    <w:p w:rsidR="00F02E7F" w:rsidRDefault="00F02E7F">
      <w:pPr>
        <w:spacing w:line="240" w:lineRule="auto"/>
      </w:pPr>
      <w:r>
        <w:br w:type="page"/>
      </w:r>
    </w:p>
    <w:p w:rsidR="00F02E7F" w:rsidRDefault="00F02E7F" w:rsidP="00F02E7F">
      <w:pPr>
        <w:pStyle w:val="References"/>
      </w:pPr>
      <w:r>
        <w:lastRenderedPageBreak/>
        <w:t>References</w:t>
      </w:r>
    </w:p>
    <w:p w:rsidR="00F02E7F" w:rsidRDefault="00F02E7F" w:rsidP="00F02E7F">
      <w:pPr>
        <w:pStyle w:val="References"/>
      </w:pPr>
    </w:p>
    <w:p w:rsidR="00F02E7F" w:rsidRPr="00F02E7F" w:rsidRDefault="00F02E7F" w:rsidP="00F02E7F">
      <w:pPr>
        <w:pStyle w:val="References"/>
      </w:pPr>
    </w:p>
    <w:sectPr w:rsidR="00F02E7F" w:rsidRPr="00F02E7F"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955" w:rsidRDefault="00EE4955" w:rsidP="00AF2C92">
      <w:r>
        <w:separator/>
      </w:r>
    </w:p>
  </w:endnote>
  <w:endnote w:type="continuationSeparator" w:id="0">
    <w:p w:rsidR="00EE4955" w:rsidRDefault="00EE495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955" w:rsidRDefault="00EE4955" w:rsidP="00AF2C92">
      <w:r>
        <w:separator/>
      </w:r>
    </w:p>
  </w:footnote>
  <w:footnote w:type="continuationSeparator" w:id="0">
    <w:p w:rsidR="00EE4955" w:rsidRDefault="00EE4955"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89"/>
    <w:rsid w:val="00001899"/>
    <w:rsid w:val="000049AD"/>
    <w:rsid w:val="0000681B"/>
    <w:rsid w:val="000133C0"/>
    <w:rsid w:val="00014C4E"/>
    <w:rsid w:val="00017107"/>
    <w:rsid w:val="000202E2"/>
    <w:rsid w:val="00022441"/>
    <w:rsid w:val="0002261E"/>
    <w:rsid w:val="00024839"/>
    <w:rsid w:val="00026871"/>
    <w:rsid w:val="00027212"/>
    <w:rsid w:val="00037A98"/>
    <w:rsid w:val="000427FB"/>
    <w:rsid w:val="00042EF7"/>
    <w:rsid w:val="00043D2C"/>
    <w:rsid w:val="0004455E"/>
    <w:rsid w:val="000461BE"/>
    <w:rsid w:val="00047CB5"/>
    <w:rsid w:val="00051FAA"/>
    <w:rsid w:val="000529E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4DF3"/>
    <w:rsid w:val="000A6D40"/>
    <w:rsid w:val="000A7BC3"/>
    <w:rsid w:val="000B100D"/>
    <w:rsid w:val="000B1661"/>
    <w:rsid w:val="000B1F0B"/>
    <w:rsid w:val="000B2E88"/>
    <w:rsid w:val="000B4603"/>
    <w:rsid w:val="000C09BE"/>
    <w:rsid w:val="000C1380"/>
    <w:rsid w:val="000C1B1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2E2F"/>
    <w:rsid w:val="00103122"/>
    <w:rsid w:val="0010336A"/>
    <w:rsid w:val="001050F1"/>
    <w:rsid w:val="00105AEA"/>
    <w:rsid w:val="00106DAF"/>
    <w:rsid w:val="00114ABE"/>
    <w:rsid w:val="00116023"/>
    <w:rsid w:val="00134A51"/>
    <w:rsid w:val="00140727"/>
    <w:rsid w:val="00160628"/>
    <w:rsid w:val="00161344"/>
    <w:rsid w:val="00162195"/>
    <w:rsid w:val="0016322A"/>
    <w:rsid w:val="00165179"/>
    <w:rsid w:val="00165A21"/>
    <w:rsid w:val="001705CE"/>
    <w:rsid w:val="00170889"/>
    <w:rsid w:val="001757B8"/>
    <w:rsid w:val="0017714B"/>
    <w:rsid w:val="001772A0"/>
    <w:rsid w:val="001804DF"/>
    <w:rsid w:val="00180BA3"/>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29D"/>
    <w:rsid w:val="001E14E2"/>
    <w:rsid w:val="001E4EF1"/>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312F"/>
    <w:rsid w:val="00264001"/>
    <w:rsid w:val="00266354"/>
    <w:rsid w:val="00267A18"/>
    <w:rsid w:val="00273462"/>
    <w:rsid w:val="0027395B"/>
    <w:rsid w:val="00275854"/>
    <w:rsid w:val="00281ADF"/>
    <w:rsid w:val="00283B41"/>
    <w:rsid w:val="00283EAF"/>
    <w:rsid w:val="00285F28"/>
    <w:rsid w:val="00286398"/>
    <w:rsid w:val="00290B70"/>
    <w:rsid w:val="00292327"/>
    <w:rsid w:val="002A1CD1"/>
    <w:rsid w:val="002A3C42"/>
    <w:rsid w:val="002A5D75"/>
    <w:rsid w:val="002A76D3"/>
    <w:rsid w:val="002B1B1A"/>
    <w:rsid w:val="002B7228"/>
    <w:rsid w:val="002C53EE"/>
    <w:rsid w:val="002C69E5"/>
    <w:rsid w:val="002D12EA"/>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337E6"/>
    <w:rsid w:val="00340261"/>
    <w:rsid w:val="003408E3"/>
    <w:rsid w:val="00343480"/>
    <w:rsid w:val="00345E89"/>
    <w:rsid w:val="003522A1"/>
    <w:rsid w:val="0035254B"/>
    <w:rsid w:val="00353555"/>
    <w:rsid w:val="003565D4"/>
    <w:rsid w:val="003579FF"/>
    <w:rsid w:val="003607FB"/>
    <w:rsid w:val="00360FD5"/>
    <w:rsid w:val="0036340D"/>
    <w:rsid w:val="003634A5"/>
    <w:rsid w:val="00366868"/>
    <w:rsid w:val="00366B5C"/>
    <w:rsid w:val="00367506"/>
    <w:rsid w:val="00370085"/>
    <w:rsid w:val="0037288A"/>
    <w:rsid w:val="003744A7"/>
    <w:rsid w:val="00376235"/>
    <w:rsid w:val="00381FB6"/>
    <w:rsid w:val="003836D3"/>
    <w:rsid w:val="00383A52"/>
    <w:rsid w:val="00386153"/>
    <w:rsid w:val="00391652"/>
    <w:rsid w:val="0039507F"/>
    <w:rsid w:val="003A1260"/>
    <w:rsid w:val="003A295F"/>
    <w:rsid w:val="003A41DD"/>
    <w:rsid w:val="003A7033"/>
    <w:rsid w:val="003B47FE"/>
    <w:rsid w:val="003B5673"/>
    <w:rsid w:val="003B6287"/>
    <w:rsid w:val="003B62C9"/>
    <w:rsid w:val="003C7176"/>
    <w:rsid w:val="003D0814"/>
    <w:rsid w:val="003D0929"/>
    <w:rsid w:val="003D0BB4"/>
    <w:rsid w:val="003D4729"/>
    <w:rsid w:val="003D6626"/>
    <w:rsid w:val="003D7BCD"/>
    <w:rsid w:val="003D7C22"/>
    <w:rsid w:val="003D7DD6"/>
    <w:rsid w:val="003E5AAF"/>
    <w:rsid w:val="003E600D"/>
    <w:rsid w:val="003E64DF"/>
    <w:rsid w:val="003E6A5D"/>
    <w:rsid w:val="003F193A"/>
    <w:rsid w:val="003F4207"/>
    <w:rsid w:val="003F5C46"/>
    <w:rsid w:val="003F70DC"/>
    <w:rsid w:val="003F7CBB"/>
    <w:rsid w:val="003F7D34"/>
    <w:rsid w:val="0040213E"/>
    <w:rsid w:val="00410FBB"/>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4D5B"/>
    <w:rsid w:val="0048549E"/>
    <w:rsid w:val="004930C6"/>
    <w:rsid w:val="00493347"/>
    <w:rsid w:val="00496092"/>
    <w:rsid w:val="004A08DB"/>
    <w:rsid w:val="004A11F3"/>
    <w:rsid w:val="004A25D0"/>
    <w:rsid w:val="004A37E8"/>
    <w:rsid w:val="004A507F"/>
    <w:rsid w:val="004A7549"/>
    <w:rsid w:val="004B09D4"/>
    <w:rsid w:val="004B309D"/>
    <w:rsid w:val="004B330A"/>
    <w:rsid w:val="004B7C8E"/>
    <w:rsid w:val="004C3D3C"/>
    <w:rsid w:val="004C41D5"/>
    <w:rsid w:val="004D0EDC"/>
    <w:rsid w:val="004D1220"/>
    <w:rsid w:val="004D14B3"/>
    <w:rsid w:val="004D1529"/>
    <w:rsid w:val="004D1BC4"/>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074BE"/>
    <w:rsid w:val="005120CC"/>
    <w:rsid w:val="00512B7B"/>
    <w:rsid w:val="00514EA1"/>
    <w:rsid w:val="0051582D"/>
    <w:rsid w:val="0051798B"/>
    <w:rsid w:val="0052109A"/>
    <w:rsid w:val="00521F5A"/>
    <w:rsid w:val="00525E06"/>
    <w:rsid w:val="00526454"/>
    <w:rsid w:val="00531823"/>
    <w:rsid w:val="00534ECC"/>
    <w:rsid w:val="0053720D"/>
    <w:rsid w:val="00540EF5"/>
    <w:rsid w:val="00541BF3"/>
    <w:rsid w:val="00541CD3"/>
    <w:rsid w:val="00545CCE"/>
    <w:rsid w:val="005476FA"/>
    <w:rsid w:val="0055595E"/>
    <w:rsid w:val="00557988"/>
    <w:rsid w:val="00562C49"/>
    <w:rsid w:val="00562DEF"/>
    <w:rsid w:val="0056321A"/>
    <w:rsid w:val="00563A35"/>
    <w:rsid w:val="00564140"/>
    <w:rsid w:val="00566596"/>
    <w:rsid w:val="005741E9"/>
    <w:rsid w:val="005748CF"/>
    <w:rsid w:val="00584270"/>
    <w:rsid w:val="00584738"/>
    <w:rsid w:val="005920B0"/>
    <w:rsid w:val="00592C12"/>
    <w:rsid w:val="0059380D"/>
    <w:rsid w:val="00595A8F"/>
    <w:rsid w:val="005977C2"/>
    <w:rsid w:val="00597BF2"/>
    <w:rsid w:val="005A1F54"/>
    <w:rsid w:val="005A3020"/>
    <w:rsid w:val="005A647E"/>
    <w:rsid w:val="005B134E"/>
    <w:rsid w:val="005B2039"/>
    <w:rsid w:val="005B344F"/>
    <w:rsid w:val="005B3FBA"/>
    <w:rsid w:val="005B4A1D"/>
    <w:rsid w:val="005B674D"/>
    <w:rsid w:val="005C056D"/>
    <w:rsid w:val="005C0CBE"/>
    <w:rsid w:val="005C1FCF"/>
    <w:rsid w:val="005C3AFF"/>
    <w:rsid w:val="005C3F41"/>
    <w:rsid w:val="005C5A3C"/>
    <w:rsid w:val="005D1885"/>
    <w:rsid w:val="005D4A38"/>
    <w:rsid w:val="005E2EEA"/>
    <w:rsid w:val="005E3708"/>
    <w:rsid w:val="005E3CCD"/>
    <w:rsid w:val="005E3D6B"/>
    <w:rsid w:val="005E4F1C"/>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426"/>
    <w:rsid w:val="00631F8E"/>
    <w:rsid w:val="00636EE9"/>
    <w:rsid w:val="00640950"/>
    <w:rsid w:val="00641AE7"/>
    <w:rsid w:val="00642629"/>
    <w:rsid w:val="0064782B"/>
    <w:rsid w:val="0065293D"/>
    <w:rsid w:val="00653EFC"/>
    <w:rsid w:val="00654021"/>
    <w:rsid w:val="00654C66"/>
    <w:rsid w:val="00661045"/>
    <w:rsid w:val="00666DA8"/>
    <w:rsid w:val="00671057"/>
    <w:rsid w:val="00675AAF"/>
    <w:rsid w:val="0068031A"/>
    <w:rsid w:val="00681B2F"/>
    <w:rsid w:val="0068335F"/>
    <w:rsid w:val="00687217"/>
    <w:rsid w:val="00693302"/>
    <w:rsid w:val="0069640B"/>
    <w:rsid w:val="006A155A"/>
    <w:rsid w:val="006A1B83"/>
    <w:rsid w:val="006A21CD"/>
    <w:rsid w:val="006A5078"/>
    <w:rsid w:val="006A5918"/>
    <w:rsid w:val="006B21B2"/>
    <w:rsid w:val="006B4A4A"/>
    <w:rsid w:val="006C19B2"/>
    <w:rsid w:val="006C4409"/>
    <w:rsid w:val="006C5BB8"/>
    <w:rsid w:val="006C6936"/>
    <w:rsid w:val="006C7B01"/>
    <w:rsid w:val="006D0FE8"/>
    <w:rsid w:val="006D4B2B"/>
    <w:rsid w:val="006D4F3C"/>
    <w:rsid w:val="006D5C66"/>
    <w:rsid w:val="006D61FB"/>
    <w:rsid w:val="006D7002"/>
    <w:rsid w:val="006E1B3C"/>
    <w:rsid w:val="006E23FB"/>
    <w:rsid w:val="006E325A"/>
    <w:rsid w:val="006E33EC"/>
    <w:rsid w:val="006E3802"/>
    <w:rsid w:val="006E6C02"/>
    <w:rsid w:val="006F231A"/>
    <w:rsid w:val="006F467D"/>
    <w:rsid w:val="006F6B55"/>
    <w:rsid w:val="006F788D"/>
    <w:rsid w:val="006F78E1"/>
    <w:rsid w:val="00701072"/>
    <w:rsid w:val="00702054"/>
    <w:rsid w:val="007035A4"/>
    <w:rsid w:val="00711799"/>
    <w:rsid w:val="00712B78"/>
    <w:rsid w:val="0071393B"/>
    <w:rsid w:val="00713EE2"/>
    <w:rsid w:val="007177FC"/>
    <w:rsid w:val="00717BC8"/>
    <w:rsid w:val="00720C5E"/>
    <w:rsid w:val="00721701"/>
    <w:rsid w:val="007274F4"/>
    <w:rsid w:val="00731835"/>
    <w:rsid w:val="0073200F"/>
    <w:rsid w:val="00732ED0"/>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74062"/>
    <w:rsid w:val="00781003"/>
    <w:rsid w:val="00783B31"/>
    <w:rsid w:val="007911FD"/>
    <w:rsid w:val="00793930"/>
    <w:rsid w:val="00793DD1"/>
    <w:rsid w:val="00794FEC"/>
    <w:rsid w:val="007A003E"/>
    <w:rsid w:val="007A1965"/>
    <w:rsid w:val="007A2ED1"/>
    <w:rsid w:val="007A435C"/>
    <w:rsid w:val="007A4BE6"/>
    <w:rsid w:val="007A53DF"/>
    <w:rsid w:val="007A5B9A"/>
    <w:rsid w:val="007A62AD"/>
    <w:rsid w:val="007B0DC6"/>
    <w:rsid w:val="007B1094"/>
    <w:rsid w:val="007B1762"/>
    <w:rsid w:val="007B3320"/>
    <w:rsid w:val="007C301F"/>
    <w:rsid w:val="007C4540"/>
    <w:rsid w:val="007C65AF"/>
    <w:rsid w:val="007D135D"/>
    <w:rsid w:val="007D5D37"/>
    <w:rsid w:val="007D730F"/>
    <w:rsid w:val="007D7CD8"/>
    <w:rsid w:val="007E3AA7"/>
    <w:rsid w:val="007E770C"/>
    <w:rsid w:val="007F737D"/>
    <w:rsid w:val="008027B1"/>
    <w:rsid w:val="0080308E"/>
    <w:rsid w:val="00805303"/>
    <w:rsid w:val="00806705"/>
    <w:rsid w:val="00806738"/>
    <w:rsid w:val="0081100A"/>
    <w:rsid w:val="008216D5"/>
    <w:rsid w:val="008249CE"/>
    <w:rsid w:val="00831A50"/>
    <w:rsid w:val="00831B3C"/>
    <w:rsid w:val="00831C89"/>
    <w:rsid w:val="00832114"/>
    <w:rsid w:val="00834A63"/>
    <w:rsid w:val="00834C46"/>
    <w:rsid w:val="0084093E"/>
    <w:rsid w:val="00841CE1"/>
    <w:rsid w:val="008473D8"/>
    <w:rsid w:val="008528DC"/>
    <w:rsid w:val="00852B8C"/>
    <w:rsid w:val="00854981"/>
    <w:rsid w:val="00864B2E"/>
    <w:rsid w:val="00865963"/>
    <w:rsid w:val="00871C1D"/>
    <w:rsid w:val="00873F13"/>
    <w:rsid w:val="0087450E"/>
    <w:rsid w:val="00874AD9"/>
    <w:rsid w:val="00875A82"/>
    <w:rsid w:val="00876CA3"/>
    <w:rsid w:val="008772FE"/>
    <w:rsid w:val="008775F1"/>
    <w:rsid w:val="00882033"/>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C2E"/>
    <w:rsid w:val="008E0E16"/>
    <w:rsid w:val="008E387B"/>
    <w:rsid w:val="008E6087"/>
    <w:rsid w:val="008E758D"/>
    <w:rsid w:val="008F10A7"/>
    <w:rsid w:val="008F755D"/>
    <w:rsid w:val="008F7A39"/>
    <w:rsid w:val="009021E8"/>
    <w:rsid w:val="00904677"/>
    <w:rsid w:val="00905EE2"/>
    <w:rsid w:val="00911440"/>
    <w:rsid w:val="00911712"/>
    <w:rsid w:val="00911B27"/>
    <w:rsid w:val="00911C4D"/>
    <w:rsid w:val="009170BE"/>
    <w:rsid w:val="00920043"/>
    <w:rsid w:val="00920B55"/>
    <w:rsid w:val="009262C9"/>
    <w:rsid w:val="00926CE5"/>
    <w:rsid w:val="00930EB9"/>
    <w:rsid w:val="00933DC7"/>
    <w:rsid w:val="009407A2"/>
    <w:rsid w:val="009418F4"/>
    <w:rsid w:val="00942BBC"/>
    <w:rsid w:val="00944180"/>
    <w:rsid w:val="00944AA0"/>
    <w:rsid w:val="00947DA2"/>
    <w:rsid w:val="00951177"/>
    <w:rsid w:val="00956ACC"/>
    <w:rsid w:val="009673E8"/>
    <w:rsid w:val="00974DB8"/>
    <w:rsid w:val="00980661"/>
    <w:rsid w:val="0098093B"/>
    <w:rsid w:val="00981241"/>
    <w:rsid w:val="00983AEC"/>
    <w:rsid w:val="009859BE"/>
    <w:rsid w:val="009876D4"/>
    <w:rsid w:val="00987C7C"/>
    <w:rsid w:val="009914A5"/>
    <w:rsid w:val="00992012"/>
    <w:rsid w:val="0099548E"/>
    <w:rsid w:val="00996456"/>
    <w:rsid w:val="00996A12"/>
    <w:rsid w:val="00997B0F"/>
    <w:rsid w:val="009A0CC3"/>
    <w:rsid w:val="009A1CAD"/>
    <w:rsid w:val="009A22C6"/>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4CEE"/>
    <w:rsid w:val="00AA59B5"/>
    <w:rsid w:val="00AA7777"/>
    <w:rsid w:val="00AA7B84"/>
    <w:rsid w:val="00AC0B4C"/>
    <w:rsid w:val="00AC1051"/>
    <w:rsid w:val="00AC1164"/>
    <w:rsid w:val="00AC2296"/>
    <w:rsid w:val="00AC2754"/>
    <w:rsid w:val="00AC48B0"/>
    <w:rsid w:val="00AC4ACD"/>
    <w:rsid w:val="00AC5DFB"/>
    <w:rsid w:val="00AD13DC"/>
    <w:rsid w:val="00AD6DE2"/>
    <w:rsid w:val="00AE0A40"/>
    <w:rsid w:val="00AE1ED4"/>
    <w:rsid w:val="00AE21E1"/>
    <w:rsid w:val="00AE2F8D"/>
    <w:rsid w:val="00AE3BAE"/>
    <w:rsid w:val="00AE3C5A"/>
    <w:rsid w:val="00AE6A21"/>
    <w:rsid w:val="00AF1C8F"/>
    <w:rsid w:val="00AF2B68"/>
    <w:rsid w:val="00AF2C92"/>
    <w:rsid w:val="00AF3EC1"/>
    <w:rsid w:val="00AF5025"/>
    <w:rsid w:val="00AF519F"/>
    <w:rsid w:val="00AF5387"/>
    <w:rsid w:val="00AF55F5"/>
    <w:rsid w:val="00AF7E86"/>
    <w:rsid w:val="00B01669"/>
    <w:rsid w:val="00B024B9"/>
    <w:rsid w:val="00B077FA"/>
    <w:rsid w:val="00B127D7"/>
    <w:rsid w:val="00B13B0C"/>
    <w:rsid w:val="00B14408"/>
    <w:rsid w:val="00B1453A"/>
    <w:rsid w:val="00B20F82"/>
    <w:rsid w:val="00B25BD5"/>
    <w:rsid w:val="00B30F83"/>
    <w:rsid w:val="00B31625"/>
    <w:rsid w:val="00B34079"/>
    <w:rsid w:val="00B36069"/>
    <w:rsid w:val="00B3793A"/>
    <w:rsid w:val="00B401BA"/>
    <w:rsid w:val="00B407E4"/>
    <w:rsid w:val="00B40DC5"/>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6633"/>
    <w:rsid w:val="00B770C7"/>
    <w:rsid w:val="00B80F26"/>
    <w:rsid w:val="00B822BD"/>
    <w:rsid w:val="00B842F4"/>
    <w:rsid w:val="00B91A7B"/>
    <w:rsid w:val="00B929DD"/>
    <w:rsid w:val="00B93AF6"/>
    <w:rsid w:val="00B95405"/>
    <w:rsid w:val="00B963F1"/>
    <w:rsid w:val="00BA020A"/>
    <w:rsid w:val="00BA478D"/>
    <w:rsid w:val="00BA7263"/>
    <w:rsid w:val="00BB025A"/>
    <w:rsid w:val="00BB02A4"/>
    <w:rsid w:val="00BB1270"/>
    <w:rsid w:val="00BB1628"/>
    <w:rsid w:val="00BB1E44"/>
    <w:rsid w:val="00BB5267"/>
    <w:rsid w:val="00BB52B8"/>
    <w:rsid w:val="00BB59D8"/>
    <w:rsid w:val="00BB7E69"/>
    <w:rsid w:val="00BC0E51"/>
    <w:rsid w:val="00BC3C1F"/>
    <w:rsid w:val="00BC7CE7"/>
    <w:rsid w:val="00BD295E"/>
    <w:rsid w:val="00BD4664"/>
    <w:rsid w:val="00BE1193"/>
    <w:rsid w:val="00BE7215"/>
    <w:rsid w:val="00BF4849"/>
    <w:rsid w:val="00BF4B2B"/>
    <w:rsid w:val="00BF4EA7"/>
    <w:rsid w:val="00BF6525"/>
    <w:rsid w:val="00C00EDB"/>
    <w:rsid w:val="00C02863"/>
    <w:rsid w:val="00C0383A"/>
    <w:rsid w:val="00C067FF"/>
    <w:rsid w:val="00C06C77"/>
    <w:rsid w:val="00C12862"/>
    <w:rsid w:val="00C13D28"/>
    <w:rsid w:val="00C14585"/>
    <w:rsid w:val="00C14AA8"/>
    <w:rsid w:val="00C165A0"/>
    <w:rsid w:val="00C216CE"/>
    <w:rsid w:val="00C2184F"/>
    <w:rsid w:val="00C22A78"/>
    <w:rsid w:val="00C23C7E"/>
    <w:rsid w:val="00C246C5"/>
    <w:rsid w:val="00C25A82"/>
    <w:rsid w:val="00C30A2A"/>
    <w:rsid w:val="00C33993"/>
    <w:rsid w:val="00C371EC"/>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198"/>
    <w:rsid w:val="00C80924"/>
    <w:rsid w:val="00C8286B"/>
    <w:rsid w:val="00C865ED"/>
    <w:rsid w:val="00C923DF"/>
    <w:rsid w:val="00C947F8"/>
    <w:rsid w:val="00C9515F"/>
    <w:rsid w:val="00C963C5"/>
    <w:rsid w:val="00CA030C"/>
    <w:rsid w:val="00CA1F41"/>
    <w:rsid w:val="00CA28C0"/>
    <w:rsid w:val="00CA32EE"/>
    <w:rsid w:val="00CA5771"/>
    <w:rsid w:val="00CA6A1A"/>
    <w:rsid w:val="00CA6E60"/>
    <w:rsid w:val="00CC1E75"/>
    <w:rsid w:val="00CC2E0E"/>
    <w:rsid w:val="00CC361C"/>
    <w:rsid w:val="00CC474B"/>
    <w:rsid w:val="00CC658C"/>
    <w:rsid w:val="00CC67BF"/>
    <w:rsid w:val="00CD0843"/>
    <w:rsid w:val="00CD1DDD"/>
    <w:rsid w:val="00CD4E31"/>
    <w:rsid w:val="00CD5A78"/>
    <w:rsid w:val="00CD7345"/>
    <w:rsid w:val="00CE372E"/>
    <w:rsid w:val="00CF0A1B"/>
    <w:rsid w:val="00CF19F6"/>
    <w:rsid w:val="00CF2F4F"/>
    <w:rsid w:val="00CF536D"/>
    <w:rsid w:val="00D02E9D"/>
    <w:rsid w:val="00D06F17"/>
    <w:rsid w:val="00D10CB8"/>
    <w:rsid w:val="00D12806"/>
    <w:rsid w:val="00D12D44"/>
    <w:rsid w:val="00D15018"/>
    <w:rsid w:val="00D158AC"/>
    <w:rsid w:val="00D1694C"/>
    <w:rsid w:val="00D20F5E"/>
    <w:rsid w:val="00D23B76"/>
    <w:rsid w:val="00D24B4A"/>
    <w:rsid w:val="00D31EED"/>
    <w:rsid w:val="00D379A3"/>
    <w:rsid w:val="00D45FF3"/>
    <w:rsid w:val="00D512CF"/>
    <w:rsid w:val="00D528B9"/>
    <w:rsid w:val="00D53186"/>
    <w:rsid w:val="00D5487D"/>
    <w:rsid w:val="00D569AA"/>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299"/>
    <w:rsid w:val="00DA17C7"/>
    <w:rsid w:val="00DA20F5"/>
    <w:rsid w:val="00DA6A9A"/>
    <w:rsid w:val="00DB1EFD"/>
    <w:rsid w:val="00DB3EAF"/>
    <w:rsid w:val="00DB46C6"/>
    <w:rsid w:val="00DB4DCC"/>
    <w:rsid w:val="00DC3203"/>
    <w:rsid w:val="00DC3C99"/>
    <w:rsid w:val="00DC52F5"/>
    <w:rsid w:val="00DC5FD0"/>
    <w:rsid w:val="00DD0354"/>
    <w:rsid w:val="00DD0E58"/>
    <w:rsid w:val="00DD27D7"/>
    <w:rsid w:val="00DD458C"/>
    <w:rsid w:val="00DD60AC"/>
    <w:rsid w:val="00DD72E9"/>
    <w:rsid w:val="00DD7605"/>
    <w:rsid w:val="00DE2020"/>
    <w:rsid w:val="00DE3476"/>
    <w:rsid w:val="00DE486B"/>
    <w:rsid w:val="00DE7BEA"/>
    <w:rsid w:val="00DF5B84"/>
    <w:rsid w:val="00DF6D5B"/>
    <w:rsid w:val="00DF771B"/>
    <w:rsid w:val="00DF7EE2"/>
    <w:rsid w:val="00E01BAA"/>
    <w:rsid w:val="00E0282A"/>
    <w:rsid w:val="00E02F9B"/>
    <w:rsid w:val="00E06BF0"/>
    <w:rsid w:val="00E07340"/>
    <w:rsid w:val="00E07E14"/>
    <w:rsid w:val="00E1098E"/>
    <w:rsid w:val="00E14F94"/>
    <w:rsid w:val="00E17336"/>
    <w:rsid w:val="00E17D15"/>
    <w:rsid w:val="00E22B95"/>
    <w:rsid w:val="00E25421"/>
    <w:rsid w:val="00E30331"/>
    <w:rsid w:val="00E30A19"/>
    <w:rsid w:val="00E30BB8"/>
    <w:rsid w:val="00E3153B"/>
    <w:rsid w:val="00E31F9C"/>
    <w:rsid w:val="00E40133"/>
    <w:rsid w:val="00E40488"/>
    <w:rsid w:val="00E50367"/>
    <w:rsid w:val="00E50A91"/>
    <w:rsid w:val="00E51ABA"/>
    <w:rsid w:val="00E524CB"/>
    <w:rsid w:val="00E57254"/>
    <w:rsid w:val="00E613A2"/>
    <w:rsid w:val="00E65456"/>
    <w:rsid w:val="00E65A91"/>
    <w:rsid w:val="00E66188"/>
    <w:rsid w:val="00E664FB"/>
    <w:rsid w:val="00E672F0"/>
    <w:rsid w:val="00E70373"/>
    <w:rsid w:val="00E72BA2"/>
    <w:rsid w:val="00E72E40"/>
    <w:rsid w:val="00E73665"/>
    <w:rsid w:val="00E73686"/>
    <w:rsid w:val="00E73999"/>
    <w:rsid w:val="00E73BDC"/>
    <w:rsid w:val="00E73E9E"/>
    <w:rsid w:val="00E74332"/>
    <w:rsid w:val="00E80387"/>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E4955"/>
    <w:rsid w:val="00EE5365"/>
    <w:rsid w:val="00EF0F45"/>
    <w:rsid w:val="00EF166D"/>
    <w:rsid w:val="00EF33F8"/>
    <w:rsid w:val="00EF553A"/>
    <w:rsid w:val="00EF7463"/>
    <w:rsid w:val="00EF7971"/>
    <w:rsid w:val="00F002EF"/>
    <w:rsid w:val="00F01EE9"/>
    <w:rsid w:val="00F02E7F"/>
    <w:rsid w:val="00F04900"/>
    <w:rsid w:val="00F065A4"/>
    <w:rsid w:val="00F126B9"/>
    <w:rsid w:val="00F12715"/>
    <w:rsid w:val="00F144D5"/>
    <w:rsid w:val="00F146F0"/>
    <w:rsid w:val="00F14C30"/>
    <w:rsid w:val="00F15039"/>
    <w:rsid w:val="00F20FF3"/>
    <w:rsid w:val="00F2190B"/>
    <w:rsid w:val="00F228B5"/>
    <w:rsid w:val="00F2389C"/>
    <w:rsid w:val="00F25C67"/>
    <w:rsid w:val="00F27E23"/>
    <w:rsid w:val="00F30DFF"/>
    <w:rsid w:val="00F32B80"/>
    <w:rsid w:val="00F340EB"/>
    <w:rsid w:val="00F35285"/>
    <w:rsid w:val="00F41157"/>
    <w:rsid w:val="00F43B9D"/>
    <w:rsid w:val="00F44D5E"/>
    <w:rsid w:val="00F455B6"/>
    <w:rsid w:val="00F53A35"/>
    <w:rsid w:val="00F55A3D"/>
    <w:rsid w:val="00F5744B"/>
    <w:rsid w:val="00F61209"/>
    <w:rsid w:val="00F6259E"/>
    <w:rsid w:val="00F65DD4"/>
    <w:rsid w:val="00F672B2"/>
    <w:rsid w:val="00F67FE9"/>
    <w:rsid w:val="00F718AE"/>
    <w:rsid w:val="00F74D37"/>
    <w:rsid w:val="00F803CB"/>
    <w:rsid w:val="00F83973"/>
    <w:rsid w:val="00F87FA3"/>
    <w:rsid w:val="00F93D8C"/>
    <w:rsid w:val="00FA2D59"/>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1A6BA"/>
  <w14:defaultImageDpi w14:val="330"/>
  <w15:docId w15:val="{DA7227E2-5B42-48BB-83F0-9DA85FC7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OCHeading">
    <w:name w:val="TOC Heading"/>
    <w:basedOn w:val="Heading1"/>
    <w:next w:val="Normal"/>
    <w:uiPriority w:val="39"/>
    <w:unhideWhenUsed/>
    <w:qFormat/>
    <w:rsid w:val="004A11F3"/>
    <w:pPr>
      <w:keepLines/>
      <w:spacing w:before="240" w:after="0" w:line="259" w:lineRule="auto"/>
      <w:ind w:right="0"/>
      <w:contextualSpacing w:val="0"/>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7E770C"/>
    <w:pPr>
      <w:tabs>
        <w:tab w:val="right" w:leader="dot" w:pos="8489"/>
      </w:tabs>
      <w:spacing w:after="100" w:line="240" w:lineRule="auto"/>
    </w:pPr>
    <w:rPr>
      <w:b/>
      <w:noProof/>
    </w:rPr>
  </w:style>
  <w:style w:type="paragraph" w:styleId="TOC2">
    <w:name w:val="toc 2"/>
    <w:basedOn w:val="Normal"/>
    <w:next w:val="Normal"/>
    <w:autoRedefine/>
    <w:uiPriority w:val="39"/>
    <w:unhideWhenUsed/>
    <w:rsid w:val="007E770C"/>
    <w:pPr>
      <w:tabs>
        <w:tab w:val="right" w:leader="dot" w:pos="8489"/>
      </w:tabs>
      <w:spacing w:after="100" w:line="240" w:lineRule="auto"/>
      <w:ind w:left="240"/>
    </w:pPr>
  </w:style>
  <w:style w:type="paragraph" w:styleId="TOC3">
    <w:name w:val="toc 3"/>
    <w:basedOn w:val="Normal"/>
    <w:next w:val="Normal"/>
    <w:autoRedefine/>
    <w:uiPriority w:val="39"/>
    <w:unhideWhenUsed/>
    <w:rsid w:val="004A11F3"/>
    <w:pPr>
      <w:spacing w:after="100"/>
      <w:ind w:left="480"/>
    </w:pPr>
  </w:style>
  <w:style w:type="character" w:styleId="Hyperlink">
    <w:name w:val="Hyperlink"/>
    <w:basedOn w:val="DefaultParagraphFont"/>
    <w:uiPriority w:val="99"/>
    <w:unhideWhenUsed/>
    <w:rsid w:val="004A11F3"/>
    <w:rPr>
      <w:color w:val="0000FF" w:themeColor="hyperlink"/>
      <w:u w:val="single"/>
    </w:rPr>
  </w:style>
  <w:style w:type="character" w:styleId="PlaceholderText">
    <w:name w:val="Placeholder Text"/>
    <w:basedOn w:val="DefaultParagraphFont"/>
    <w:semiHidden/>
    <w:rsid w:val="00BA478D"/>
    <w:rPr>
      <w:color w:val="808080"/>
    </w:rPr>
  </w:style>
  <w:style w:type="table" w:customStyle="1" w:styleId="APAReport">
    <w:name w:val="APA Report"/>
    <w:basedOn w:val="TableNormal"/>
    <w:uiPriority w:val="99"/>
    <w:rsid w:val="00C865ED"/>
    <w:rPr>
      <w:rFonts w:eastAsia="SimSun"/>
      <w:sz w:val="24"/>
      <w:szCs w:val="24"/>
      <w:lang w:val="en-US"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EAND\AppData\Roaming\Microsoft\Templates\TF_Template_Word_Windows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E5"/>
    <w:rsid w:val="000042DE"/>
    <w:rsid w:val="00B83F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83F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263DF-C7F0-4314-8EDA-D9C698F8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941</TotalTime>
  <Pages>10</Pages>
  <Words>1254</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7891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Anders Daasvand Sleire</dc:creator>
  <cp:lastModifiedBy>Anders Daasvand Sleire</cp:lastModifiedBy>
  <cp:revision>138</cp:revision>
  <cp:lastPrinted>2011-07-22T14:54:00Z</cp:lastPrinted>
  <dcterms:created xsi:type="dcterms:W3CDTF">2018-02-08T13:05:00Z</dcterms:created>
  <dcterms:modified xsi:type="dcterms:W3CDTF">2018-02-14T13:33:00Z</dcterms:modified>
</cp:coreProperties>
</file>