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37038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0021E6D5" wp14:editId="612B5042">
            <wp:simplePos x="0" y="0"/>
            <wp:positionH relativeFrom="column">
              <wp:posOffset>-742406</wp:posOffset>
            </wp:positionH>
            <wp:positionV relativeFrom="page">
              <wp:posOffset>-10886</wp:posOffset>
            </wp:positionV>
            <wp:extent cx="7946572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7404" cy="668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627B9FE5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6E4E531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63CB3FB" wp14:editId="71D17EB2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92B098" w14:textId="5965CDAA" w:rsidR="002F2F49" w:rsidRDefault="00567369" w:rsidP="00D077E9">
                                  <w:pPr>
                                    <w:pStyle w:val="Title"/>
                                  </w:pPr>
                                  <w:r>
                                    <w:t>BUSINESS</w:t>
                                  </w:r>
                                </w:p>
                                <w:p w14:paraId="2D2C8B69" w14:textId="3F8D7B7B" w:rsidR="00D077E9" w:rsidRPr="00D86945" w:rsidRDefault="00D077E9" w:rsidP="00D077E9">
                                  <w:pPr>
                                    <w:pStyle w:val="Title"/>
                                  </w:pPr>
                                  <w:r w:rsidRPr="00D86945">
                                    <w:t xml:space="preserve">REPORT </w:t>
                                  </w:r>
                                </w:p>
                                <w:p w14:paraId="20ED192F" w14:textId="1E3FEE6C" w:rsidR="00D077E9" w:rsidRPr="00D86945" w:rsidRDefault="00D077E9" w:rsidP="00D077E9">
                                  <w:pPr>
                                    <w:pStyle w:val="Title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63CB3F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OlGQIAAC0EAAAOAAAAZHJzL2Uyb0RvYy54bWysU8tu2zAQvBfoPxC815Ic200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" filled="f" stroked="f" strokeweight=".5pt">
                      <v:textbox>
                        <w:txbxContent>
                          <w:p w14:paraId="3D92B098" w14:textId="5965CDAA" w:rsidR="002F2F49" w:rsidRDefault="00567369" w:rsidP="00D077E9">
                            <w:pPr>
                              <w:pStyle w:val="Title"/>
                            </w:pPr>
                            <w:r>
                              <w:t>BUSINESS</w:t>
                            </w:r>
                          </w:p>
                          <w:p w14:paraId="2D2C8B69" w14:textId="3F8D7B7B" w:rsidR="00D077E9" w:rsidRPr="00D86945" w:rsidRDefault="00D077E9" w:rsidP="00D077E9">
                            <w:pPr>
                              <w:pStyle w:val="Title"/>
                            </w:pPr>
                            <w:r w:rsidRPr="00D86945">
                              <w:t xml:space="preserve">REPORT </w:t>
                            </w:r>
                          </w:p>
                          <w:p w14:paraId="20ED192F" w14:textId="1E3FEE6C" w:rsidR="00D077E9" w:rsidRPr="00D86945" w:rsidRDefault="00D077E9" w:rsidP="00D077E9">
                            <w:pPr>
                              <w:pStyle w:val="Title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6396245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CF65CB1" wp14:editId="624EA6AD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46646B8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370AB7CA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BB20230" w14:textId="751FD8BD" w:rsidR="00D077E9" w:rsidRDefault="00D077E9" w:rsidP="00D077E9">
            <w:pPr>
              <w:rPr>
                <w:noProof/>
              </w:rPr>
            </w:pPr>
          </w:p>
        </w:tc>
      </w:tr>
      <w:tr w:rsidR="00D077E9" w14:paraId="32F43A6A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A0C2729F5D344EDBAC29316B858BEDD3"/>
              </w:placeholder>
              <w15:appearance w15:val="hidden"/>
            </w:sdtPr>
            <w:sdtContent>
              <w:p w14:paraId="31399DBF" w14:textId="376AF246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B025C3">
                  <w:rPr>
                    <w:rStyle w:val="SubtitleChar"/>
                    <w:b w:val="0"/>
                    <w:noProof/>
                  </w:rPr>
                  <w:t>April 16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0A65684E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E5D1369" wp14:editId="53BE97CF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2151499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6F5F297D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30C7803F" w14:textId="399C4854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708FB0A6" w14:textId="7025FAF3" w:rsidR="00D077E9" w:rsidRDefault="00000000" w:rsidP="00D077E9">
            <w:sdt>
              <w:sdtPr>
                <w:id w:val="-1740469667"/>
                <w:placeholder>
                  <w:docPart w:val="E76983CD478A4FA59B7B37D813082C6F"/>
                </w:placeholder>
                <w15:appearance w15:val="hidden"/>
              </w:sdtPr>
              <w:sdtContent>
                <w:r w:rsidR="002F2F49">
                  <w:t>TRUESTATE</w:t>
                </w:r>
              </w:sdtContent>
            </w:sdt>
          </w:p>
          <w:p w14:paraId="5378C03F" w14:textId="1F39FE22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7C28491DA8AC4BA3910E2025DAB984D5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2F2F49">
                  <w:t>Swaraj Lenka</w:t>
                </w:r>
              </w:sdtContent>
            </w:sdt>
          </w:p>
          <w:p w14:paraId="5A74191C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5E71B5EB" w14:textId="3936F906" w:rsidR="00D077E9" w:rsidRDefault="00B025C3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93D1F01" wp14:editId="610A86B2">
                <wp:simplePos x="0" y="0"/>
                <wp:positionH relativeFrom="column">
                  <wp:posOffset>-742406</wp:posOffset>
                </wp:positionH>
                <wp:positionV relativeFrom="page">
                  <wp:posOffset>6672943</wp:posOffset>
                </wp:positionV>
                <wp:extent cx="7848600" cy="3439886"/>
                <wp:effectExtent l="0" t="0" r="0" b="8255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0" cy="3439886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B6B6A" id="Rectangle 2" o:spid="_x0000_s1026" alt="colored rectangle" style="position:absolute;margin-left:-58.45pt;margin-top:525.45pt;width:618pt;height:270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" fillcolor="#34aba2 [3206]" stroked="f" strokeweight="2pt">
                <w10:wrap anchory="page"/>
              </v:rect>
            </w:pict>
          </mc:Fallback>
        </mc:AlternateContent>
      </w:r>
      <w:r w:rsidR="00E77A45">
        <w:rPr>
          <w:noProof/>
        </w:rPr>
        <w:drawing>
          <wp:anchor distT="0" distB="0" distL="114300" distR="114300" simplePos="0" relativeHeight="251657215" behindDoc="1" locked="0" layoutInCell="1" allowOverlap="1" wp14:anchorId="1278535A" wp14:editId="4B352173">
            <wp:simplePos x="0" y="0"/>
            <wp:positionH relativeFrom="margin">
              <wp:posOffset>5234940</wp:posOffset>
            </wp:positionH>
            <wp:positionV relativeFrom="margin">
              <wp:posOffset>7054215</wp:posOffset>
            </wp:positionV>
            <wp:extent cx="1062990" cy="1062990"/>
            <wp:effectExtent l="133350" t="76200" r="80010" b="137160"/>
            <wp:wrapTight wrapText="bothSides">
              <wp:wrapPolygon edited="0">
                <wp:start x="1548" y="-1548"/>
                <wp:lineTo x="-2710" y="-774"/>
                <wp:lineTo x="-2710" y="20903"/>
                <wp:lineTo x="1161" y="24000"/>
                <wp:lineTo x="19355" y="24000"/>
                <wp:lineTo x="19742" y="23226"/>
                <wp:lineTo x="22839" y="18194"/>
                <wp:lineTo x="22839" y="5419"/>
                <wp:lineTo x="18968" y="-387"/>
                <wp:lineTo x="18581" y="-1548"/>
                <wp:lineTo x="1548" y="-1548"/>
              </wp:wrapPolygon>
            </wp:wrapTight>
            <wp:docPr id="921247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4776" name="Picture 9212477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106299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D69222C" wp14:editId="4550F70F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059CF7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" fillcolor="white [3212]" stroked="f" strokeweight="2pt">
                <w10:wrap anchory="page"/>
              </v:rect>
            </w:pict>
          </mc:Fallback>
        </mc:AlternateContent>
      </w:r>
      <w:r w:rsidR="00D077E9">
        <w:br w:type="page"/>
      </w:r>
    </w:p>
    <w:p w14:paraId="73A300BD" w14:textId="77777777" w:rsidR="00B5242A" w:rsidRDefault="00B5242A" w:rsidP="00B5242A">
      <w:pPr>
        <w:jc w:val="center"/>
        <w:rPr>
          <w:rFonts w:ascii="Poppins" w:eastAsia="Poppins" w:hAnsi="Poppins" w:cs="Poppins"/>
          <w:b w:val="0"/>
          <w:sz w:val="32"/>
          <w:szCs w:val="32"/>
        </w:rPr>
      </w:pPr>
      <w:r>
        <w:rPr>
          <w:rFonts w:ascii="Poppins" w:eastAsia="Poppins" w:hAnsi="Poppins" w:cs="Poppins"/>
          <w:sz w:val="32"/>
          <w:szCs w:val="32"/>
        </w:rPr>
        <w:lastRenderedPageBreak/>
        <w:t>TABLE OF CONTENT</w:t>
      </w:r>
    </w:p>
    <w:p w14:paraId="4F6039D6" w14:textId="77777777" w:rsidR="00B5242A" w:rsidRDefault="00B5242A" w:rsidP="00B5242A">
      <w:pPr>
        <w:jc w:val="center"/>
        <w:rPr>
          <w:rFonts w:ascii="Poppins" w:eastAsia="Poppins" w:hAnsi="Poppins" w:cs="Poppins"/>
          <w:b w:val="0"/>
          <w:sz w:val="32"/>
          <w:szCs w:val="32"/>
        </w:rPr>
      </w:pPr>
    </w:p>
    <w:p w14:paraId="3997A53A" w14:textId="77777777" w:rsidR="00B5242A" w:rsidRDefault="00B5242A" w:rsidP="00B5242A"/>
    <w:p w14:paraId="09AA7DC9" w14:textId="77777777" w:rsidR="00B5242A" w:rsidRDefault="00B5242A" w:rsidP="00B5242A"/>
    <w:p w14:paraId="6CA84815" w14:textId="77777777" w:rsidR="00B5242A" w:rsidRDefault="00B5242A" w:rsidP="00B5242A"/>
    <w:p w14:paraId="0EE23316" w14:textId="77777777" w:rsidR="00B5242A" w:rsidRDefault="00B5242A" w:rsidP="00B5242A"/>
    <w:p w14:paraId="16CE845F" w14:textId="77777777" w:rsidR="00B5242A" w:rsidRDefault="00B5242A" w:rsidP="00B5242A">
      <w:pPr>
        <w:rPr>
          <w:rFonts w:ascii="Poppins Medium" w:eastAsia="Poppins Medium" w:hAnsi="Poppins Medium" w:cs="Poppins Medium"/>
        </w:rPr>
      </w:pPr>
    </w:p>
    <w:sdt>
      <w:sdtPr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  <w:id w:val="946969170"/>
        <w:docPartObj>
          <w:docPartGallery w:val="Table of Contents"/>
          <w:docPartUnique/>
        </w:docPartObj>
      </w:sdtPr>
      <w:sdtContent>
        <w:p w14:paraId="0B62DD9C" w14:textId="3F01266B" w:rsidR="00B5242A" w:rsidRPr="00B5242A" w:rsidRDefault="00B5242A">
          <w:pPr>
            <w:pStyle w:val="TOC1"/>
            <w:tabs>
              <w:tab w:val="right" w:leader="dot" w:pos="9926"/>
            </w:tabs>
            <w:rPr>
              <w:noProof/>
              <w:color w:val="auto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95657325" w:history="1">
            <w:r w:rsidRPr="00B5242A">
              <w:rPr>
                <w:rStyle w:val="Hyperlink"/>
                <w:noProof/>
                <w:color w:val="auto"/>
              </w:rPr>
              <w:t>PROBLEM STATEMENT</w:t>
            </w:r>
            <w:r w:rsidRPr="00B5242A">
              <w:rPr>
                <w:noProof/>
                <w:webHidden/>
                <w:color w:val="auto"/>
              </w:rPr>
              <w:tab/>
            </w:r>
            <w:r w:rsidRPr="00B5242A">
              <w:rPr>
                <w:noProof/>
                <w:webHidden/>
                <w:color w:val="auto"/>
              </w:rPr>
              <w:fldChar w:fldCharType="begin"/>
            </w:r>
            <w:r w:rsidRPr="00B5242A">
              <w:rPr>
                <w:noProof/>
                <w:webHidden/>
                <w:color w:val="auto"/>
              </w:rPr>
              <w:instrText xml:space="preserve"> PAGEREF _Toc195657325 \h </w:instrText>
            </w:r>
            <w:r w:rsidRPr="00B5242A">
              <w:rPr>
                <w:noProof/>
                <w:webHidden/>
                <w:color w:val="auto"/>
              </w:rPr>
            </w:r>
            <w:r w:rsidRPr="00B5242A">
              <w:rPr>
                <w:noProof/>
                <w:webHidden/>
                <w:color w:val="auto"/>
              </w:rPr>
              <w:fldChar w:fldCharType="separate"/>
            </w:r>
            <w:r w:rsidR="00B025C3">
              <w:rPr>
                <w:noProof/>
                <w:webHidden/>
                <w:color w:val="auto"/>
              </w:rPr>
              <w:t>3</w:t>
            </w:r>
            <w:r w:rsidRPr="00B5242A">
              <w:rPr>
                <w:noProof/>
                <w:webHidden/>
                <w:color w:val="auto"/>
              </w:rPr>
              <w:fldChar w:fldCharType="end"/>
            </w:r>
          </w:hyperlink>
        </w:p>
        <w:p w14:paraId="6ADC6BAE" w14:textId="66BD0398" w:rsidR="00B5242A" w:rsidRPr="00B5242A" w:rsidRDefault="00B5242A">
          <w:pPr>
            <w:pStyle w:val="TOC2"/>
            <w:tabs>
              <w:tab w:val="right" w:leader="dot" w:pos="9926"/>
            </w:tabs>
            <w:rPr>
              <w:noProof/>
              <w:color w:val="auto"/>
            </w:rPr>
          </w:pPr>
          <w:hyperlink w:anchor="_Toc195657326" w:history="1">
            <w:r w:rsidRPr="00B5242A">
              <w:rPr>
                <w:rStyle w:val="Hyperlink"/>
                <w:bCs/>
                <w:noProof/>
                <w:color w:val="auto"/>
                <w:lang w:val="en-IN"/>
              </w:rPr>
              <w:t>1.Client Context</w:t>
            </w:r>
            <w:r w:rsidRPr="00B5242A">
              <w:rPr>
                <w:noProof/>
                <w:webHidden/>
                <w:color w:val="auto"/>
              </w:rPr>
              <w:tab/>
            </w:r>
            <w:r w:rsidRPr="00B5242A">
              <w:rPr>
                <w:noProof/>
                <w:webHidden/>
                <w:color w:val="auto"/>
              </w:rPr>
              <w:fldChar w:fldCharType="begin"/>
            </w:r>
            <w:r w:rsidRPr="00B5242A">
              <w:rPr>
                <w:noProof/>
                <w:webHidden/>
                <w:color w:val="auto"/>
              </w:rPr>
              <w:instrText xml:space="preserve"> PAGEREF _Toc195657326 \h </w:instrText>
            </w:r>
            <w:r w:rsidRPr="00B5242A">
              <w:rPr>
                <w:noProof/>
                <w:webHidden/>
                <w:color w:val="auto"/>
              </w:rPr>
            </w:r>
            <w:r w:rsidRPr="00B5242A">
              <w:rPr>
                <w:noProof/>
                <w:webHidden/>
                <w:color w:val="auto"/>
              </w:rPr>
              <w:fldChar w:fldCharType="separate"/>
            </w:r>
            <w:r w:rsidR="00B025C3">
              <w:rPr>
                <w:noProof/>
                <w:webHidden/>
                <w:color w:val="auto"/>
              </w:rPr>
              <w:t>3</w:t>
            </w:r>
            <w:r w:rsidRPr="00B5242A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51BF364" w14:textId="34008390" w:rsidR="00B5242A" w:rsidRPr="00B5242A" w:rsidRDefault="00B5242A">
          <w:pPr>
            <w:pStyle w:val="TOC2"/>
            <w:tabs>
              <w:tab w:val="right" w:leader="dot" w:pos="9926"/>
            </w:tabs>
            <w:rPr>
              <w:noProof/>
              <w:color w:val="auto"/>
            </w:rPr>
          </w:pPr>
          <w:hyperlink w:anchor="_Toc195657327" w:history="1">
            <w:r w:rsidRPr="00B5242A">
              <w:rPr>
                <w:rStyle w:val="Hyperlink"/>
                <w:bCs/>
                <w:noProof/>
                <w:color w:val="auto"/>
                <w:lang w:val="en-IN"/>
              </w:rPr>
              <w:t>2.Client State Analysis</w:t>
            </w:r>
            <w:r w:rsidRPr="00B5242A">
              <w:rPr>
                <w:noProof/>
                <w:webHidden/>
                <w:color w:val="auto"/>
              </w:rPr>
              <w:tab/>
            </w:r>
            <w:r w:rsidRPr="00B5242A">
              <w:rPr>
                <w:noProof/>
                <w:webHidden/>
                <w:color w:val="auto"/>
              </w:rPr>
              <w:fldChar w:fldCharType="begin"/>
            </w:r>
            <w:r w:rsidRPr="00B5242A">
              <w:rPr>
                <w:noProof/>
                <w:webHidden/>
                <w:color w:val="auto"/>
              </w:rPr>
              <w:instrText xml:space="preserve"> PAGEREF _Toc195657327 \h </w:instrText>
            </w:r>
            <w:r w:rsidRPr="00B5242A">
              <w:rPr>
                <w:noProof/>
                <w:webHidden/>
                <w:color w:val="auto"/>
              </w:rPr>
            </w:r>
            <w:r w:rsidRPr="00B5242A">
              <w:rPr>
                <w:noProof/>
                <w:webHidden/>
                <w:color w:val="auto"/>
              </w:rPr>
              <w:fldChar w:fldCharType="separate"/>
            </w:r>
            <w:r w:rsidR="00B025C3">
              <w:rPr>
                <w:noProof/>
                <w:webHidden/>
                <w:color w:val="auto"/>
              </w:rPr>
              <w:t>3</w:t>
            </w:r>
            <w:r w:rsidRPr="00B5242A">
              <w:rPr>
                <w:noProof/>
                <w:webHidden/>
                <w:color w:val="auto"/>
              </w:rPr>
              <w:fldChar w:fldCharType="end"/>
            </w:r>
          </w:hyperlink>
        </w:p>
        <w:p w14:paraId="3C54FC80" w14:textId="0168E47D" w:rsidR="00B5242A" w:rsidRPr="00B5242A" w:rsidRDefault="00B5242A">
          <w:pPr>
            <w:pStyle w:val="TOC2"/>
            <w:tabs>
              <w:tab w:val="right" w:leader="dot" w:pos="9926"/>
            </w:tabs>
            <w:rPr>
              <w:noProof/>
              <w:color w:val="auto"/>
            </w:rPr>
          </w:pPr>
          <w:hyperlink w:anchor="_Toc195657328" w:history="1">
            <w:r w:rsidRPr="00B5242A">
              <w:rPr>
                <w:rStyle w:val="Hyperlink"/>
                <w:bCs/>
                <w:noProof/>
                <w:color w:val="auto"/>
                <w:lang w:val="en-IN"/>
              </w:rPr>
              <w:t>3.Desired State</w:t>
            </w:r>
            <w:r w:rsidRPr="00B5242A">
              <w:rPr>
                <w:noProof/>
                <w:webHidden/>
                <w:color w:val="auto"/>
              </w:rPr>
              <w:tab/>
            </w:r>
            <w:r w:rsidRPr="00B5242A">
              <w:rPr>
                <w:noProof/>
                <w:webHidden/>
                <w:color w:val="auto"/>
              </w:rPr>
              <w:fldChar w:fldCharType="begin"/>
            </w:r>
            <w:r w:rsidRPr="00B5242A">
              <w:rPr>
                <w:noProof/>
                <w:webHidden/>
                <w:color w:val="auto"/>
              </w:rPr>
              <w:instrText xml:space="preserve"> PAGEREF _Toc195657328 \h </w:instrText>
            </w:r>
            <w:r w:rsidRPr="00B5242A">
              <w:rPr>
                <w:noProof/>
                <w:webHidden/>
                <w:color w:val="auto"/>
              </w:rPr>
            </w:r>
            <w:r w:rsidRPr="00B5242A">
              <w:rPr>
                <w:noProof/>
                <w:webHidden/>
                <w:color w:val="auto"/>
              </w:rPr>
              <w:fldChar w:fldCharType="separate"/>
            </w:r>
            <w:r w:rsidR="00B025C3">
              <w:rPr>
                <w:noProof/>
                <w:webHidden/>
                <w:color w:val="auto"/>
              </w:rPr>
              <w:t>4</w:t>
            </w:r>
            <w:r w:rsidRPr="00B5242A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36784AE" w14:textId="452FEC12" w:rsidR="00B5242A" w:rsidRPr="00B5242A" w:rsidRDefault="00B5242A">
          <w:pPr>
            <w:pStyle w:val="TOC2"/>
            <w:tabs>
              <w:tab w:val="right" w:leader="dot" w:pos="9926"/>
            </w:tabs>
            <w:rPr>
              <w:noProof/>
              <w:color w:val="auto"/>
            </w:rPr>
          </w:pPr>
          <w:hyperlink w:anchor="_Toc195657329" w:history="1">
            <w:r w:rsidRPr="00B5242A">
              <w:rPr>
                <w:rStyle w:val="Hyperlink"/>
                <w:bCs/>
                <w:noProof/>
                <w:color w:val="auto"/>
                <w:lang w:val="en-IN"/>
              </w:rPr>
              <w:t>4.Gap Analysis</w:t>
            </w:r>
            <w:r w:rsidRPr="00B5242A">
              <w:rPr>
                <w:noProof/>
                <w:webHidden/>
                <w:color w:val="auto"/>
              </w:rPr>
              <w:tab/>
            </w:r>
            <w:r w:rsidRPr="00B5242A">
              <w:rPr>
                <w:noProof/>
                <w:webHidden/>
                <w:color w:val="auto"/>
              </w:rPr>
              <w:fldChar w:fldCharType="begin"/>
            </w:r>
            <w:r w:rsidRPr="00B5242A">
              <w:rPr>
                <w:noProof/>
                <w:webHidden/>
                <w:color w:val="auto"/>
              </w:rPr>
              <w:instrText xml:space="preserve"> PAGEREF _Toc195657329 \h </w:instrText>
            </w:r>
            <w:r w:rsidRPr="00B5242A">
              <w:rPr>
                <w:noProof/>
                <w:webHidden/>
                <w:color w:val="auto"/>
              </w:rPr>
            </w:r>
            <w:r w:rsidRPr="00B5242A">
              <w:rPr>
                <w:noProof/>
                <w:webHidden/>
                <w:color w:val="auto"/>
              </w:rPr>
              <w:fldChar w:fldCharType="separate"/>
            </w:r>
            <w:r w:rsidR="00B025C3">
              <w:rPr>
                <w:noProof/>
                <w:webHidden/>
                <w:color w:val="auto"/>
              </w:rPr>
              <w:t>4</w:t>
            </w:r>
            <w:r w:rsidRPr="00B5242A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559DA4E" w14:textId="0938726D" w:rsidR="00B5242A" w:rsidRPr="00B5242A" w:rsidRDefault="00B5242A">
          <w:pPr>
            <w:pStyle w:val="TOC2"/>
            <w:tabs>
              <w:tab w:val="right" w:leader="dot" w:pos="9926"/>
            </w:tabs>
            <w:rPr>
              <w:noProof/>
              <w:color w:val="auto"/>
            </w:rPr>
          </w:pPr>
          <w:hyperlink w:anchor="_Toc195657330" w:history="1">
            <w:r w:rsidRPr="00B5242A">
              <w:rPr>
                <w:rStyle w:val="Hyperlink"/>
                <w:bCs/>
                <w:noProof/>
                <w:color w:val="auto"/>
              </w:rPr>
              <w:t>5.Key Strategic Questions</w:t>
            </w:r>
            <w:r w:rsidRPr="00B5242A">
              <w:rPr>
                <w:noProof/>
                <w:webHidden/>
                <w:color w:val="auto"/>
              </w:rPr>
              <w:tab/>
            </w:r>
            <w:r w:rsidRPr="00B5242A">
              <w:rPr>
                <w:noProof/>
                <w:webHidden/>
                <w:color w:val="auto"/>
              </w:rPr>
              <w:fldChar w:fldCharType="begin"/>
            </w:r>
            <w:r w:rsidRPr="00B5242A">
              <w:rPr>
                <w:noProof/>
                <w:webHidden/>
                <w:color w:val="auto"/>
              </w:rPr>
              <w:instrText xml:space="preserve"> PAGEREF _Toc195657330 \h </w:instrText>
            </w:r>
            <w:r w:rsidRPr="00B5242A">
              <w:rPr>
                <w:noProof/>
                <w:webHidden/>
                <w:color w:val="auto"/>
              </w:rPr>
            </w:r>
            <w:r w:rsidRPr="00B5242A">
              <w:rPr>
                <w:noProof/>
                <w:webHidden/>
                <w:color w:val="auto"/>
              </w:rPr>
              <w:fldChar w:fldCharType="separate"/>
            </w:r>
            <w:r w:rsidR="00B025C3">
              <w:rPr>
                <w:noProof/>
                <w:webHidden/>
                <w:color w:val="auto"/>
              </w:rPr>
              <w:t>5</w:t>
            </w:r>
            <w:r w:rsidRPr="00B5242A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318CD08" w14:textId="3BC96D70" w:rsidR="00B5242A" w:rsidRPr="00B5242A" w:rsidRDefault="00B5242A">
          <w:pPr>
            <w:pStyle w:val="TOC2"/>
            <w:tabs>
              <w:tab w:val="right" w:leader="dot" w:pos="9926"/>
            </w:tabs>
            <w:rPr>
              <w:noProof/>
              <w:color w:val="auto"/>
            </w:rPr>
          </w:pPr>
          <w:hyperlink w:anchor="_Toc195657331" w:history="1">
            <w:r w:rsidRPr="00B5242A">
              <w:rPr>
                <w:rStyle w:val="Hyperlink"/>
                <w:noProof/>
                <w:color w:val="auto"/>
                <w:lang w:val="en-IN"/>
              </w:rPr>
              <w:t>6.Problem Breakdown</w:t>
            </w:r>
            <w:r w:rsidRPr="00B5242A">
              <w:rPr>
                <w:noProof/>
                <w:webHidden/>
                <w:color w:val="auto"/>
              </w:rPr>
              <w:tab/>
            </w:r>
            <w:r w:rsidRPr="00B5242A">
              <w:rPr>
                <w:noProof/>
                <w:webHidden/>
                <w:color w:val="auto"/>
              </w:rPr>
              <w:fldChar w:fldCharType="begin"/>
            </w:r>
            <w:r w:rsidRPr="00B5242A">
              <w:rPr>
                <w:noProof/>
                <w:webHidden/>
                <w:color w:val="auto"/>
              </w:rPr>
              <w:instrText xml:space="preserve"> PAGEREF _Toc195657331 \h </w:instrText>
            </w:r>
            <w:r w:rsidRPr="00B5242A">
              <w:rPr>
                <w:noProof/>
                <w:webHidden/>
                <w:color w:val="auto"/>
              </w:rPr>
            </w:r>
            <w:r w:rsidRPr="00B5242A">
              <w:rPr>
                <w:noProof/>
                <w:webHidden/>
                <w:color w:val="auto"/>
              </w:rPr>
              <w:fldChar w:fldCharType="separate"/>
            </w:r>
            <w:r w:rsidR="00B025C3">
              <w:rPr>
                <w:noProof/>
                <w:webHidden/>
                <w:color w:val="auto"/>
              </w:rPr>
              <w:t>6</w:t>
            </w:r>
            <w:r w:rsidRPr="00B5242A">
              <w:rPr>
                <w:noProof/>
                <w:webHidden/>
                <w:color w:val="auto"/>
              </w:rPr>
              <w:fldChar w:fldCharType="end"/>
            </w:r>
          </w:hyperlink>
        </w:p>
        <w:p w14:paraId="197E9EED" w14:textId="51FB5976" w:rsidR="00B5242A" w:rsidRPr="00B5242A" w:rsidRDefault="00B5242A">
          <w:pPr>
            <w:pStyle w:val="TOC2"/>
            <w:tabs>
              <w:tab w:val="right" w:leader="dot" w:pos="9926"/>
            </w:tabs>
            <w:rPr>
              <w:noProof/>
              <w:color w:val="auto"/>
            </w:rPr>
          </w:pPr>
          <w:hyperlink w:anchor="_Toc195657332" w:history="1">
            <w:r w:rsidRPr="00B5242A">
              <w:rPr>
                <w:rStyle w:val="Hyperlink"/>
                <w:noProof/>
                <w:color w:val="auto"/>
                <w:lang w:val="en-IN"/>
              </w:rPr>
              <w:t>7.Hypotheses</w:t>
            </w:r>
            <w:r w:rsidRPr="00B5242A">
              <w:rPr>
                <w:noProof/>
                <w:webHidden/>
                <w:color w:val="auto"/>
              </w:rPr>
              <w:tab/>
            </w:r>
            <w:r w:rsidRPr="00B5242A">
              <w:rPr>
                <w:noProof/>
                <w:webHidden/>
                <w:color w:val="auto"/>
              </w:rPr>
              <w:fldChar w:fldCharType="begin"/>
            </w:r>
            <w:r w:rsidRPr="00B5242A">
              <w:rPr>
                <w:noProof/>
                <w:webHidden/>
                <w:color w:val="auto"/>
              </w:rPr>
              <w:instrText xml:space="preserve"> PAGEREF _Toc195657332 \h </w:instrText>
            </w:r>
            <w:r w:rsidRPr="00B5242A">
              <w:rPr>
                <w:noProof/>
                <w:webHidden/>
                <w:color w:val="auto"/>
              </w:rPr>
            </w:r>
            <w:r w:rsidRPr="00B5242A">
              <w:rPr>
                <w:noProof/>
                <w:webHidden/>
                <w:color w:val="auto"/>
              </w:rPr>
              <w:fldChar w:fldCharType="separate"/>
            </w:r>
            <w:r w:rsidR="00B025C3">
              <w:rPr>
                <w:noProof/>
                <w:webHidden/>
                <w:color w:val="auto"/>
              </w:rPr>
              <w:t>6</w:t>
            </w:r>
            <w:r w:rsidRPr="00B5242A">
              <w:rPr>
                <w:noProof/>
                <w:webHidden/>
                <w:color w:val="auto"/>
              </w:rPr>
              <w:fldChar w:fldCharType="end"/>
            </w:r>
          </w:hyperlink>
        </w:p>
        <w:p w14:paraId="6E93ACB5" w14:textId="29A396AF" w:rsidR="00B5242A" w:rsidRDefault="00B5242A" w:rsidP="00B5242A">
          <w:pPr>
            <w:pStyle w:val="Heading1"/>
          </w:pPr>
          <w:r>
            <w:fldChar w:fldCharType="end"/>
          </w:r>
        </w:p>
      </w:sdtContent>
    </w:sdt>
    <w:p w14:paraId="1572E40A" w14:textId="77777777" w:rsidR="00B5242A" w:rsidRDefault="00B5242A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  <w:r>
        <w:br w:type="page"/>
      </w:r>
    </w:p>
    <w:p w14:paraId="4B5CE82A" w14:textId="32558242" w:rsidR="00D077E9" w:rsidRDefault="002F2F49" w:rsidP="00D077E9">
      <w:pPr>
        <w:pStyle w:val="Heading1"/>
      </w:pPr>
      <w:bookmarkStart w:id="0" w:name="_Toc195657325"/>
      <w:r>
        <w:lastRenderedPageBreak/>
        <w:t>PROBLEM STATEMENT</w:t>
      </w:r>
      <w:bookmarkEnd w:id="0"/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0F7D5CC7" w14:textId="77777777" w:rsidTr="00DF027C">
        <w:trPr>
          <w:trHeight w:val="3546"/>
        </w:trPr>
        <w:tc>
          <w:tcPr>
            <w:tcW w:w="9999" w:type="dxa"/>
          </w:tcPr>
          <w:p w14:paraId="23C8A93D" w14:textId="77777777" w:rsidR="00DF027C" w:rsidRDefault="00DF027C" w:rsidP="00DF027C"/>
          <w:p w14:paraId="05D9BB16" w14:textId="6930C08F" w:rsidR="00057763" w:rsidRPr="00B5242A" w:rsidRDefault="00057763" w:rsidP="00057763">
            <w:pPr>
              <w:pStyle w:val="Content"/>
              <w:rPr>
                <w:color w:val="auto"/>
                <w:lang w:val="en-IN"/>
              </w:rPr>
            </w:pPr>
            <w:r w:rsidRPr="00B5242A">
              <w:rPr>
                <w:color w:val="auto"/>
                <w:lang w:val="en-IN"/>
              </w:rPr>
              <w:t>The task was to analyse real estate data and create a report with business insights, along with a Power BI dashboard that clearly presents comprehensive details of all listed properties in Bangalore to a broad audience.</w:t>
            </w:r>
          </w:p>
          <w:p w14:paraId="639F9180" w14:textId="77777777" w:rsidR="00057763" w:rsidRDefault="00057763" w:rsidP="00057763">
            <w:pPr>
              <w:pStyle w:val="Content"/>
              <w:rPr>
                <w:lang w:val="en-IN"/>
              </w:rPr>
            </w:pPr>
          </w:p>
          <w:p w14:paraId="6DA14C7F" w14:textId="4CED1CD9" w:rsidR="00057763" w:rsidRPr="00A545A5" w:rsidRDefault="00057763" w:rsidP="00A545A5">
            <w:pPr>
              <w:pStyle w:val="Heading2"/>
              <w:rPr>
                <w:b/>
                <w:bCs/>
                <w:lang w:val="en-IN"/>
              </w:rPr>
            </w:pPr>
            <w:bookmarkStart w:id="1" w:name="_Toc195657326"/>
            <w:r w:rsidRPr="00A545A5">
              <w:rPr>
                <w:b/>
                <w:bCs/>
                <w:lang w:val="en-IN"/>
              </w:rPr>
              <w:t>1.Client Context</w:t>
            </w:r>
            <w:bookmarkEnd w:id="1"/>
          </w:p>
          <w:p w14:paraId="1A98692C" w14:textId="775C2797" w:rsidR="00A545A5" w:rsidRPr="00CE1D89" w:rsidRDefault="00057763" w:rsidP="00A545A5">
            <w:pPr>
              <w:rPr>
                <w:b w:val="0"/>
                <w:bCs/>
                <w:color w:val="auto"/>
                <w:lang w:val="en-IN"/>
              </w:rPr>
            </w:pPr>
            <w:proofErr w:type="spellStart"/>
            <w:r w:rsidRPr="00CE1D89">
              <w:rPr>
                <w:b w:val="0"/>
                <w:bCs/>
                <w:color w:val="auto"/>
              </w:rPr>
              <w:t>TruEstate</w:t>
            </w:r>
            <w:proofErr w:type="spellEnd"/>
            <w:r w:rsidRPr="00CE1D89">
              <w:rPr>
                <w:b w:val="0"/>
                <w:bCs/>
                <w:color w:val="auto"/>
              </w:rPr>
              <w:t xml:space="preserve"> is a comprehensive, data-driven tech platform for real estate investors to evaluate, buy, manage and sell residential property.</w:t>
            </w:r>
            <w:r w:rsidR="00A545A5" w:rsidRPr="00CE1D89">
              <w:rPr>
                <w:b w:val="0"/>
                <w:bCs/>
                <w:color w:val="auto"/>
              </w:rPr>
              <w:t xml:space="preserve"> </w:t>
            </w:r>
            <w:proofErr w:type="spellStart"/>
            <w:r w:rsidR="00A545A5" w:rsidRPr="00CE1D89">
              <w:rPr>
                <w:b w:val="0"/>
                <w:bCs/>
                <w:color w:val="auto"/>
                <w:lang w:val="en-IN"/>
              </w:rPr>
              <w:t>Tru</w:t>
            </w:r>
            <w:r w:rsidR="006533E1">
              <w:rPr>
                <w:b w:val="0"/>
                <w:bCs/>
                <w:color w:val="auto"/>
                <w:lang w:val="en-IN"/>
              </w:rPr>
              <w:t>E</w:t>
            </w:r>
            <w:r w:rsidR="00A545A5" w:rsidRPr="00CE1D89">
              <w:rPr>
                <w:b w:val="0"/>
                <w:bCs/>
                <w:color w:val="auto"/>
                <w:lang w:val="en-IN"/>
              </w:rPr>
              <w:t>state</w:t>
            </w:r>
            <w:proofErr w:type="spellEnd"/>
            <w:r w:rsidR="00A545A5" w:rsidRPr="00CE1D89">
              <w:rPr>
                <w:b w:val="0"/>
                <w:bCs/>
                <w:color w:val="auto"/>
                <w:lang w:val="en-IN"/>
              </w:rPr>
              <w:t xml:space="preserve"> is a dynamic real estate agency focused on the residential property sector in Bangalore. Their goal is to provide valuable real estate listings and advisory services for potential homebuyers and investors.</w:t>
            </w:r>
          </w:p>
          <w:p w14:paraId="1EC044D8" w14:textId="640771BB" w:rsidR="00057763" w:rsidRDefault="00057763" w:rsidP="00057763">
            <w:pPr>
              <w:rPr>
                <w:b w:val="0"/>
                <w:bCs/>
                <w:lang w:val="en-IN"/>
              </w:rPr>
            </w:pPr>
          </w:p>
          <w:p w14:paraId="774B4CC6" w14:textId="4AFC9DAF" w:rsidR="00A545A5" w:rsidRPr="00A545A5" w:rsidRDefault="00A545A5" w:rsidP="00A545A5">
            <w:pPr>
              <w:pStyle w:val="Heading2"/>
              <w:rPr>
                <w:b/>
                <w:bCs/>
                <w:lang w:val="en-IN"/>
              </w:rPr>
            </w:pPr>
            <w:bookmarkStart w:id="2" w:name="_Toc195657327"/>
            <w:r w:rsidRPr="00A545A5">
              <w:rPr>
                <w:b/>
                <w:bCs/>
                <w:lang w:val="en-IN"/>
              </w:rPr>
              <w:t>2.Client State Analysis</w:t>
            </w:r>
            <w:bookmarkEnd w:id="2"/>
          </w:p>
          <w:p w14:paraId="7A901E80" w14:textId="77777777" w:rsidR="00A545A5" w:rsidRPr="00A545A5" w:rsidRDefault="00A545A5" w:rsidP="00A545A5">
            <w:pPr>
              <w:pStyle w:val="Content"/>
              <w:rPr>
                <w:color w:val="auto"/>
                <w:lang w:val="en-IN"/>
              </w:rPr>
            </w:pPr>
            <w:r w:rsidRPr="00A545A5">
              <w:rPr>
                <w:color w:val="auto"/>
                <w:lang w:val="en-IN"/>
              </w:rPr>
              <w:t xml:space="preserve">The primary task was to </w:t>
            </w:r>
            <w:proofErr w:type="spellStart"/>
            <w:r w:rsidRPr="00A545A5">
              <w:rPr>
                <w:color w:val="auto"/>
                <w:lang w:val="en-IN"/>
              </w:rPr>
              <w:t>analyze</w:t>
            </w:r>
            <w:proofErr w:type="spellEnd"/>
            <w:r w:rsidRPr="00A545A5">
              <w:rPr>
                <w:color w:val="auto"/>
                <w:lang w:val="en-IN"/>
              </w:rPr>
              <w:t xml:space="preserve"> a dataset containing property listings from Bangalore. This included:</w:t>
            </w:r>
          </w:p>
          <w:p w14:paraId="05EF0412" w14:textId="77777777" w:rsidR="00A545A5" w:rsidRPr="00A545A5" w:rsidRDefault="00A545A5" w:rsidP="00A545A5">
            <w:pPr>
              <w:pStyle w:val="Content"/>
              <w:numPr>
                <w:ilvl w:val="0"/>
                <w:numId w:val="3"/>
              </w:numPr>
              <w:rPr>
                <w:color w:val="auto"/>
                <w:lang w:val="en-IN"/>
              </w:rPr>
            </w:pPr>
            <w:r w:rsidRPr="00A545A5">
              <w:rPr>
                <w:color w:val="auto"/>
                <w:lang w:val="en-IN"/>
              </w:rPr>
              <w:t>Property names, locations, and types.</w:t>
            </w:r>
          </w:p>
          <w:p w14:paraId="3D7BEBD9" w14:textId="77777777" w:rsidR="00A545A5" w:rsidRPr="00A545A5" w:rsidRDefault="00A545A5" w:rsidP="00A545A5">
            <w:pPr>
              <w:pStyle w:val="Content"/>
              <w:numPr>
                <w:ilvl w:val="0"/>
                <w:numId w:val="3"/>
              </w:numPr>
              <w:rPr>
                <w:color w:val="auto"/>
                <w:lang w:val="en-IN"/>
              </w:rPr>
            </w:pPr>
            <w:r w:rsidRPr="00A545A5">
              <w:rPr>
                <w:color w:val="auto"/>
                <w:lang w:val="en-IN"/>
              </w:rPr>
              <w:t>Descriptions and pricing.</w:t>
            </w:r>
          </w:p>
          <w:p w14:paraId="5613BE58" w14:textId="77777777" w:rsidR="00A545A5" w:rsidRPr="00A545A5" w:rsidRDefault="00A545A5" w:rsidP="00A545A5">
            <w:pPr>
              <w:pStyle w:val="Content"/>
              <w:numPr>
                <w:ilvl w:val="0"/>
                <w:numId w:val="3"/>
              </w:numPr>
              <w:rPr>
                <w:color w:val="auto"/>
                <w:lang w:val="en-IN"/>
              </w:rPr>
            </w:pPr>
            <w:r w:rsidRPr="00A545A5">
              <w:rPr>
                <w:color w:val="auto"/>
                <w:lang w:val="en-IN"/>
              </w:rPr>
              <w:t>Amenities and furnishing details.</w:t>
            </w:r>
          </w:p>
          <w:p w14:paraId="473AD5D2" w14:textId="77777777" w:rsidR="00A545A5" w:rsidRPr="00CE1D89" w:rsidRDefault="00A545A5" w:rsidP="00A545A5">
            <w:pPr>
              <w:pStyle w:val="Content"/>
              <w:rPr>
                <w:color w:val="auto"/>
                <w:lang w:val="en-IN"/>
              </w:rPr>
            </w:pPr>
          </w:p>
          <w:p w14:paraId="4E7A1FFE" w14:textId="7ECE3100" w:rsidR="00A545A5" w:rsidRPr="00A545A5" w:rsidRDefault="00A545A5" w:rsidP="00A545A5">
            <w:pPr>
              <w:pStyle w:val="Content"/>
              <w:rPr>
                <w:color w:val="auto"/>
                <w:lang w:val="en-IN"/>
              </w:rPr>
            </w:pPr>
            <w:r w:rsidRPr="00A545A5">
              <w:rPr>
                <w:color w:val="auto"/>
                <w:lang w:val="en-IN"/>
              </w:rPr>
              <w:t>The goal was to transform this raw data into a user-friendly and visually insightful Power BI dashboard, allowing both internal stakeholders and external clients to:</w:t>
            </w:r>
          </w:p>
          <w:p w14:paraId="3E2A2DF0" w14:textId="77777777" w:rsidR="00A545A5" w:rsidRPr="00A545A5" w:rsidRDefault="00A545A5" w:rsidP="00A545A5">
            <w:pPr>
              <w:pStyle w:val="Content"/>
              <w:numPr>
                <w:ilvl w:val="0"/>
                <w:numId w:val="4"/>
              </w:numPr>
              <w:rPr>
                <w:color w:val="auto"/>
                <w:lang w:val="en-IN"/>
              </w:rPr>
            </w:pPr>
            <w:r w:rsidRPr="00A545A5">
              <w:rPr>
                <w:color w:val="auto"/>
                <w:lang w:val="en-IN"/>
              </w:rPr>
              <w:t>View average pricing trends.</w:t>
            </w:r>
          </w:p>
          <w:p w14:paraId="733121C8" w14:textId="77777777" w:rsidR="00A545A5" w:rsidRPr="00A545A5" w:rsidRDefault="00A545A5" w:rsidP="00A545A5">
            <w:pPr>
              <w:pStyle w:val="Content"/>
              <w:numPr>
                <w:ilvl w:val="0"/>
                <w:numId w:val="4"/>
              </w:numPr>
              <w:rPr>
                <w:color w:val="auto"/>
                <w:lang w:val="en-IN"/>
              </w:rPr>
            </w:pPr>
            <w:r w:rsidRPr="00A545A5">
              <w:rPr>
                <w:color w:val="auto"/>
                <w:lang w:val="en-IN"/>
              </w:rPr>
              <w:t>Understand affordability.</w:t>
            </w:r>
          </w:p>
          <w:p w14:paraId="3EE9EE71" w14:textId="77777777" w:rsidR="00A545A5" w:rsidRPr="00A545A5" w:rsidRDefault="00A545A5" w:rsidP="00A545A5">
            <w:pPr>
              <w:pStyle w:val="Content"/>
              <w:numPr>
                <w:ilvl w:val="0"/>
                <w:numId w:val="4"/>
              </w:numPr>
              <w:rPr>
                <w:color w:val="auto"/>
                <w:lang w:val="en-IN"/>
              </w:rPr>
            </w:pPr>
            <w:r w:rsidRPr="00A545A5">
              <w:rPr>
                <w:color w:val="auto"/>
                <w:lang w:val="en-IN"/>
              </w:rPr>
              <w:t>Identify popular regions and amenities.</w:t>
            </w:r>
          </w:p>
          <w:p w14:paraId="2F6D3766" w14:textId="77777777" w:rsidR="00A545A5" w:rsidRPr="00A545A5" w:rsidRDefault="00A545A5" w:rsidP="00A545A5">
            <w:pPr>
              <w:pStyle w:val="Content"/>
              <w:numPr>
                <w:ilvl w:val="0"/>
                <w:numId w:val="4"/>
              </w:numPr>
              <w:rPr>
                <w:lang w:val="en-IN"/>
              </w:rPr>
            </w:pPr>
            <w:r w:rsidRPr="00A545A5">
              <w:rPr>
                <w:color w:val="auto"/>
                <w:lang w:val="en-IN"/>
              </w:rPr>
              <w:t>Explore market readiness and value proposition</w:t>
            </w:r>
          </w:p>
          <w:p w14:paraId="00397D6A" w14:textId="77777777" w:rsidR="00E77A45" w:rsidRDefault="00E77A45" w:rsidP="00DF027C">
            <w:pPr>
              <w:pStyle w:val="Content"/>
              <w:rPr>
                <w:lang w:val="en-IN"/>
              </w:rPr>
            </w:pPr>
          </w:p>
          <w:p w14:paraId="5B8D7889" w14:textId="77777777" w:rsidR="00A545A5" w:rsidRDefault="00A545A5" w:rsidP="00DF027C">
            <w:pPr>
              <w:pStyle w:val="Content"/>
              <w:rPr>
                <w:lang w:val="en-IN"/>
              </w:rPr>
            </w:pPr>
          </w:p>
          <w:p w14:paraId="45EE2C00" w14:textId="77777777" w:rsidR="00A545A5" w:rsidRDefault="00A545A5" w:rsidP="00DF027C">
            <w:pPr>
              <w:pStyle w:val="Content"/>
              <w:rPr>
                <w:lang w:val="en-IN"/>
              </w:rPr>
            </w:pPr>
          </w:p>
          <w:p w14:paraId="68B5B458" w14:textId="77777777" w:rsidR="00A545A5" w:rsidRDefault="00A545A5" w:rsidP="00DF027C">
            <w:pPr>
              <w:pStyle w:val="Content"/>
              <w:rPr>
                <w:lang w:val="en-IN"/>
              </w:rPr>
            </w:pPr>
          </w:p>
          <w:p w14:paraId="7EE931CB" w14:textId="77777777" w:rsidR="00A545A5" w:rsidRDefault="00A545A5" w:rsidP="00DF027C">
            <w:pPr>
              <w:pStyle w:val="Content"/>
              <w:rPr>
                <w:lang w:val="en-IN"/>
              </w:rPr>
            </w:pPr>
          </w:p>
          <w:p w14:paraId="4980431C" w14:textId="45D07A0C" w:rsidR="00A545A5" w:rsidRPr="00A545A5" w:rsidRDefault="00A545A5" w:rsidP="00A545A5">
            <w:pPr>
              <w:pStyle w:val="Heading2"/>
              <w:rPr>
                <w:b/>
                <w:bCs/>
                <w:lang w:val="en-IN"/>
              </w:rPr>
            </w:pPr>
            <w:bookmarkStart w:id="3" w:name="_Toc195657328"/>
            <w:r w:rsidRPr="00A545A5">
              <w:rPr>
                <w:b/>
                <w:bCs/>
                <w:lang w:val="en-IN"/>
              </w:rPr>
              <w:lastRenderedPageBreak/>
              <w:t>3.Desired State</w:t>
            </w:r>
            <w:bookmarkEnd w:id="3"/>
          </w:p>
          <w:p w14:paraId="589B7870" w14:textId="1B9BBB4C" w:rsidR="00A545A5" w:rsidRPr="00A545A5" w:rsidRDefault="00A545A5" w:rsidP="00A545A5">
            <w:pPr>
              <w:pStyle w:val="Content"/>
              <w:rPr>
                <w:color w:val="auto"/>
                <w:lang w:val="en-IN"/>
              </w:rPr>
            </w:pPr>
            <w:proofErr w:type="spellStart"/>
            <w:r w:rsidRPr="00A545A5">
              <w:rPr>
                <w:color w:val="auto"/>
                <w:lang w:val="en-IN"/>
              </w:rPr>
              <w:t>Tru</w:t>
            </w:r>
            <w:r w:rsidR="006533E1">
              <w:rPr>
                <w:color w:val="auto"/>
                <w:lang w:val="en-IN"/>
              </w:rPr>
              <w:t>E</w:t>
            </w:r>
            <w:r w:rsidRPr="00A545A5">
              <w:rPr>
                <w:color w:val="auto"/>
                <w:lang w:val="en-IN"/>
              </w:rPr>
              <w:t>state</w:t>
            </w:r>
            <w:proofErr w:type="spellEnd"/>
            <w:r w:rsidRPr="00A545A5">
              <w:rPr>
                <w:color w:val="auto"/>
                <w:lang w:val="en-IN"/>
              </w:rPr>
              <w:t xml:space="preserve"> envisions a digital platform that not only displays property data but also provides smart recommendations and market intelligence:</w:t>
            </w:r>
          </w:p>
          <w:p w14:paraId="5F6856C6" w14:textId="77777777" w:rsidR="00A545A5" w:rsidRPr="00A545A5" w:rsidRDefault="00A545A5" w:rsidP="00A545A5">
            <w:pPr>
              <w:pStyle w:val="Content"/>
              <w:numPr>
                <w:ilvl w:val="0"/>
                <w:numId w:val="5"/>
              </w:numPr>
              <w:rPr>
                <w:color w:val="auto"/>
                <w:lang w:val="en-IN"/>
              </w:rPr>
            </w:pPr>
            <w:r w:rsidRPr="00A545A5">
              <w:rPr>
                <w:color w:val="auto"/>
                <w:lang w:val="en-IN"/>
              </w:rPr>
              <w:t>Help customers identify affordable yet valuable investments.</w:t>
            </w:r>
          </w:p>
          <w:p w14:paraId="40D5CDF6" w14:textId="77777777" w:rsidR="00A545A5" w:rsidRPr="00A545A5" w:rsidRDefault="00A545A5" w:rsidP="00A545A5">
            <w:pPr>
              <w:pStyle w:val="Content"/>
              <w:numPr>
                <w:ilvl w:val="0"/>
                <w:numId w:val="5"/>
              </w:numPr>
              <w:rPr>
                <w:color w:val="auto"/>
                <w:lang w:val="en-IN"/>
              </w:rPr>
            </w:pPr>
            <w:r w:rsidRPr="00A545A5">
              <w:rPr>
                <w:color w:val="auto"/>
                <w:lang w:val="en-IN"/>
              </w:rPr>
              <w:t>Highlight areas with strong price appreciation potential.</w:t>
            </w:r>
          </w:p>
          <w:p w14:paraId="654B1CA6" w14:textId="77777777" w:rsidR="00A545A5" w:rsidRPr="00A545A5" w:rsidRDefault="00A545A5" w:rsidP="00A545A5">
            <w:pPr>
              <w:pStyle w:val="Content"/>
              <w:numPr>
                <w:ilvl w:val="0"/>
                <w:numId w:val="5"/>
              </w:numPr>
              <w:rPr>
                <w:color w:val="auto"/>
                <w:lang w:val="en-IN"/>
              </w:rPr>
            </w:pPr>
            <w:r w:rsidRPr="00A545A5">
              <w:rPr>
                <w:color w:val="auto"/>
                <w:lang w:val="en-IN"/>
              </w:rPr>
              <w:t>Predict demand and optimize marketing strategies accordingly.</w:t>
            </w:r>
          </w:p>
          <w:p w14:paraId="0D96F4AF" w14:textId="77777777" w:rsidR="00A545A5" w:rsidRPr="00A545A5" w:rsidRDefault="00A545A5" w:rsidP="00A545A5">
            <w:pPr>
              <w:pStyle w:val="Content"/>
              <w:numPr>
                <w:ilvl w:val="0"/>
                <w:numId w:val="5"/>
              </w:numPr>
              <w:rPr>
                <w:color w:val="auto"/>
                <w:lang w:val="en-IN"/>
              </w:rPr>
            </w:pPr>
            <w:r w:rsidRPr="00A545A5">
              <w:rPr>
                <w:color w:val="auto"/>
                <w:lang w:val="en-IN"/>
              </w:rPr>
              <w:t>Enhance user satisfaction by visualizing real-time metrics.</w:t>
            </w:r>
          </w:p>
          <w:p w14:paraId="12B4AB85" w14:textId="77777777" w:rsidR="00E77A45" w:rsidRDefault="00E77A45" w:rsidP="00DF027C">
            <w:pPr>
              <w:pStyle w:val="Content"/>
              <w:rPr>
                <w:lang w:val="en-IN"/>
              </w:rPr>
            </w:pPr>
          </w:p>
          <w:p w14:paraId="019E6CE0" w14:textId="762BDC3A" w:rsidR="00A545A5" w:rsidRPr="00A545A5" w:rsidRDefault="00A545A5" w:rsidP="00A545A5">
            <w:pPr>
              <w:pStyle w:val="Heading2"/>
              <w:rPr>
                <w:b/>
                <w:bCs/>
                <w:lang w:val="en-IN"/>
              </w:rPr>
            </w:pPr>
            <w:bookmarkStart w:id="4" w:name="_Toc195657329"/>
            <w:r w:rsidRPr="00A545A5">
              <w:rPr>
                <w:b/>
                <w:bCs/>
                <w:lang w:val="en-IN"/>
              </w:rPr>
              <w:t>4.Gap Analysis</w:t>
            </w:r>
            <w:bookmarkEnd w:id="4"/>
          </w:p>
          <w:p w14:paraId="50541F6F" w14:textId="4646BC77" w:rsidR="00CE1D89" w:rsidRPr="00A545A5" w:rsidRDefault="00A545A5" w:rsidP="00A545A5">
            <w:pPr>
              <w:pStyle w:val="Content"/>
              <w:rPr>
                <w:b/>
                <w:bCs/>
                <w:color w:val="auto"/>
                <w:lang w:val="en-IN"/>
              </w:rPr>
            </w:pPr>
            <w:r w:rsidRPr="00A545A5">
              <w:rPr>
                <w:b/>
                <w:bCs/>
                <w:color w:val="auto"/>
                <w:lang w:val="en-IN"/>
              </w:rPr>
              <w:t>Current Gaps Identified:</w:t>
            </w:r>
          </w:p>
          <w:p w14:paraId="2A49A4D1" w14:textId="77777777" w:rsidR="00A545A5" w:rsidRPr="00A545A5" w:rsidRDefault="00A545A5" w:rsidP="00A545A5">
            <w:pPr>
              <w:pStyle w:val="Content"/>
              <w:numPr>
                <w:ilvl w:val="0"/>
                <w:numId w:val="6"/>
              </w:numPr>
              <w:rPr>
                <w:color w:val="auto"/>
                <w:lang w:val="en-IN"/>
              </w:rPr>
            </w:pPr>
            <w:r w:rsidRPr="00A545A5">
              <w:rPr>
                <w:b/>
                <w:bCs/>
                <w:color w:val="auto"/>
                <w:lang w:val="en-IN"/>
              </w:rPr>
              <w:t>Scattered Information</w:t>
            </w:r>
            <w:r w:rsidRPr="00A545A5">
              <w:rPr>
                <w:color w:val="auto"/>
                <w:lang w:val="en-IN"/>
              </w:rPr>
              <w:t>: Details about amenities and pricing were unstructured.</w:t>
            </w:r>
          </w:p>
          <w:p w14:paraId="6644A52A" w14:textId="77777777" w:rsidR="00A545A5" w:rsidRPr="00A545A5" w:rsidRDefault="00A545A5" w:rsidP="00A545A5">
            <w:pPr>
              <w:pStyle w:val="Content"/>
              <w:numPr>
                <w:ilvl w:val="0"/>
                <w:numId w:val="6"/>
              </w:numPr>
              <w:rPr>
                <w:color w:val="auto"/>
                <w:lang w:val="en-IN"/>
              </w:rPr>
            </w:pPr>
            <w:r w:rsidRPr="00A545A5">
              <w:rPr>
                <w:b/>
                <w:bCs/>
                <w:color w:val="auto"/>
                <w:lang w:val="en-IN"/>
              </w:rPr>
              <w:t>No Investment Indicator</w:t>
            </w:r>
            <w:r w:rsidRPr="00A545A5">
              <w:rPr>
                <w:color w:val="auto"/>
                <w:lang w:val="en-IN"/>
              </w:rPr>
              <w:t>: Lack of clarity on investment potential of different areas.</w:t>
            </w:r>
          </w:p>
          <w:p w14:paraId="728121C8" w14:textId="77777777" w:rsidR="00A545A5" w:rsidRPr="00A545A5" w:rsidRDefault="00A545A5" w:rsidP="00A545A5">
            <w:pPr>
              <w:pStyle w:val="Content"/>
              <w:numPr>
                <w:ilvl w:val="0"/>
                <w:numId w:val="6"/>
              </w:numPr>
              <w:rPr>
                <w:color w:val="auto"/>
                <w:lang w:val="en-IN"/>
              </w:rPr>
            </w:pPr>
            <w:r w:rsidRPr="00A545A5">
              <w:rPr>
                <w:b/>
                <w:bCs/>
                <w:color w:val="auto"/>
                <w:lang w:val="en-IN"/>
              </w:rPr>
              <w:t>Affordability Confusion</w:t>
            </w:r>
            <w:r w:rsidRPr="00A545A5">
              <w:rPr>
                <w:color w:val="auto"/>
                <w:lang w:val="en-IN"/>
              </w:rPr>
              <w:t>: Customers couldn’t clearly see if a property was worth the price.</w:t>
            </w:r>
          </w:p>
          <w:p w14:paraId="5EF9FA94" w14:textId="77777777" w:rsidR="00A545A5" w:rsidRDefault="00A545A5" w:rsidP="00A545A5">
            <w:pPr>
              <w:pStyle w:val="Content"/>
              <w:numPr>
                <w:ilvl w:val="0"/>
                <w:numId w:val="6"/>
              </w:numPr>
              <w:rPr>
                <w:color w:val="auto"/>
                <w:lang w:val="en-IN"/>
              </w:rPr>
            </w:pPr>
            <w:r w:rsidRPr="00A545A5">
              <w:rPr>
                <w:b/>
                <w:bCs/>
                <w:color w:val="auto"/>
                <w:lang w:val="en-IN"/>
              </w:rPr>
              <w:t>Area Performance</w:t>
            </w:r>
            <w:r w:rsidRPr="00A545A5">
              <w:rPr>
                <w:color w:val="auto"/>
                <w:lang w:val="en-IN"/>
              </w:rPr>
              <w:t>: No clear indication of which localities are undervalued or overvalued.</w:t>
            </w:r>
          </w:p>
          <w:p w14:paraId="5B0CC256" w14:textId="77777777" w:rsidR="006A0594" w:rsidRPr="00A545A5" w:rsidRDefault="006A0594" w:rsidP="006A0594">
            <w:pPr>
              <w:pStyle w:val="Content"/>
              <w:ind w:left="720"/>
              <w:rPr>
                <w:color w:val="auto"/>
                <w:lang w:val="en-IN"/>
              </w:rPr>
            </w:pPr>
          </w:p>
          <w:p w14:paraId="4068CC96" w14:textId="2EF1C2CA" w:rsidR="00E77A45" w:rsidRPr="00E77A45" w:rsidRDefault="00CE1D89" w:rsidP="006A0594">
            <w:pPr>
              <w:pStyle w:val="Content"/>
              <w:jc w:val="center"/>
              <w:rPr>
                <w:lang w:val="en-IN"/>
              </w:rPr>
            </w:pPr>
            <w:r>
              <w:rPr>
                <w:noProof/>
                <w:lang w:val="en-IN"/>
              </w:rPr>
              <w:drawing>
                <wp:inline distT="0" distB="0" distL="0" distR="0" wp14:anchorId="0BCA8020" wp14:editId="3B2A366C">
                  <wp:extent cx="5486400" cy="3200400"/>
                  <wp:effectExtent l="0" t="0" r="0" b="0"/>
                  <wp:docPr id="1824625197" name="Chart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14:paraId="46D54E19" w14:textId="4C963F50" w:rsidR="0087605E" w:rsidRDefault="0087605E" w:rsidP="00DF027C"/>
    <w:p w14:paraId="750DA4AE" w14:textId="4FE64105" w:rsidR="001D55CD" w:rsidRPr="001D55CD" w:rsidRDefault="001D55CD" w:rsidP="001D55CD">
      <w:pPr>
        <w:pStyle w:val="Heading2"/>
        <w:rPr>
          <w:b/>
          <w:bCs/>
          <w:lang w:val="en-IN"/>
        </w:rPr>
      </w:pPr>
      <w:bookmarkStart w:id="5" w:name="_Toc195657330"/>
      <w:r w:rsidRPr="001D55CD">
        <w:rPr>
          <w:b/>
          <w:bCs/>
        </w:rPr>
        <w:lastRenderedPageBreak/>
        <w:t>5.Key Strategic Questions</w:t>
      </w:r>
      <w:bookmarkEnd w:id="5"/>
    </w:p>
    <w:p w14:paraId="26190590" w14:textId="093E831D" w:rsidR="001D55CD" w:rsidRPr="001D55CD" w:rsidRDefault="009F1F68" w:rsidP="009F1F68">
      <w:pPr>
        <w:rPr>
          <w:bCs/>
          <w:color w:val="auto"/>
          <w:lang w:val="en-IN"/>
        </w:rPr>
      </w:pPr>
      <w:r>
        <w:rPr>
          <w:bCs/>
          <w:color w:val="auto"/>
          <w:lang w:val="en-IN"/>
        </w:rPr>
        <w:t xml:space="preserve">      </w:t>
      </w:r>
      <w:r w:rsidR="001D55CD" w:rsidRPr="001D55CD">
        <w:rPr>
          <w:bCs/>
          <w:color w:val="auto"/>
          <w:lang w:val="en-IN"/>
        </w:rPr>
        <w:t>1. Which property segments offer the best value to customers?</w:t>
      </w:r>
    </w:p>
    <w:p w14:paraId="14EDCBDF" w14:textId="77777777" w:rsidR="001D55CD" w:rsidRPr="001D55CD" w:rsidRDefault="001D55CD" w:rsidP="009F1F68">
      <w:pPr>
        <w:ind w:firstLine="360"/>
        <w:rPr>
          <w:bCs/>
          <w:color w:val="auto"/>
          <w:lang w:val="en-IN"/>
        </w:rPr>
      </w:pPr>
      <w:r w:rsidRPr="001D55CD">
        <w:rPr>
          <w:bCs/>
          <w:color w:val="auto"/>
          <w:lang w:val="en-IN"/>
        </w:rPr>
        <w:t>2. Are there specific areas or property types with significant price variability?</w:t>
      </w:r>
    </w:p>
    <w:p w14:paraId="38CCDFEE" w14:textId="77777777" w:rsidR="001D55CD" w:rsidRPr="001D55CD" w:rsidRDefault="001D55CD" w:rsidP="009F1F68">
      <w:pPr>
        <w:ind w:firstLine="360"/>
        <w:rPr>
          <w:bCs/>
          <w:color w:val="auto"/>
          <w:lang w:val="en-IN"/>
        </w:rPr>
      </w:pPr>
      <w:r w:rsidRPr="001D55CD">
        <w:rPr>
          <w:bCs/>
          <w:color w:val="auto"/>
          <w:lang w:val="en-IN"/>
        </w:rPr>
        <w:t>3. What drives affordability, and how can it be communicated effectively?</w:t>
      </w:r>
    </w:p>
    <w:p w14:paraId="2500673A" w14:textId="77777777" w:rsidR="001D55CD" w:rsidRPr="001D55CD" w:rsidRDefault="001D55CD" w:rsidP="009F1F68">
      <w:pPr>
        <w:ind w:firstLine="360"/>
        <w:rPr>
          <w:bCs/>
          <w:color w:val="auto"/>
          <w:lang w:val="en-IN"/>
        </w:rPr>
      </w:pPr>
      <w:r w:rsidRPr="001D55CD">
        <w:rPr>
          <w:bCs/>
          <w:color w:val="auto"/>
          <w:lang w:val="en-IN"/>
        </w:rPr>
        <w:t>4. Which listings consistently offer desirable amenities?</w:t>
      </w:r>
    </w:p>
    <w:p w14:paraId="5421BE4B" w14:textId="77777777" w:rsidR="001D55CD" w:rsidRPr="001D55CD" w:rsidRDefault="001D55CD" w:rsidP="009F1F68">
      <w:pPr>
        <w:ind w:firstLine="360"/>
        <w:rPr>
          <w:bCs/>
          <w:color w:val="auto"/>
          <w:lang w:val="en-IN"/>
        </w:rPr>
      </w:pPr>
      <w:r w:rsidRPr="001D55CD">
        <w:rPr>
          <w:bCs/>
          <w:color w:val="auto"/>
          <w:lang w:val="en-IN"/>
        </w:rPr>
        <w:t>5. How does location influence affordability and demand?</w:t>
      </w:r>
    </w:p>
    <w:p w14:paraId="65262073" w14:textId="1250BA50" w:rsidR="004174EA" w:rsidRDefault="001D55CD" w:rsidP="00A62A1F">
      <w:pPr>
        <w:ind w:firstLine="360"/>
        <w:rPr>
          <w:bCs/>
          <w:color w:val="auto"/>
          <w:lang w:val="en-IN"/>
        </w:rPr>
      </w:pPr>
      <w:r w:rsidRPr="001D55CD">
        <w:rPr>
          <w:bCs/>
          <w:color w:val="auto"/>
          <w:lang w:val="en-IN"/>
        </w:rPr>
        <w:t>6. Are there untapped or under-marketed segments in the current listings?</w:t>
      </w:r>
    </w:p>
    <w:p w14:paraId="6E9E70CE" w14:textId="067A064F" w:rsidR="006A0594" w:rsidRPr="00A62A1F" w:rsidRDefault="001D55CD" w:rsidP="00A62A1F">
      <w:pPr>
        <w:ind w:firstLine="360"/>
        <w:rPr>
          <w:bCs/>
          <w:color w:val="auto"/>
          <w:lang w:val="en-IN"/>
        </w:rPr>
      </w:pPr>
      <w:r w:rsidRPr="001D55CD">
        <w:rPr>
          <w:bCs/>
          <w:color w:val="auto"/>
          <w:lang w:val="en-IN"/>
        </w:rPr>
        <w:t>7. What is the impact of furnishing status on pricing and buyer perception?</w:t>
      </w:r>
    </w:p>
    <w:p w14:paraId="52E847A3" w14:textId="6394541A" w:rsidR="009F1F68" w:rsidRDefault="009F1F68" w:rsidP="00DF027C"/>
    <w:p w14:paraId="0DB2177A" w14:textId="2A8199E4" w:rsidR="009F1F68" w:rsidRDefault="00A955FE" w:rsidP="00545CA9">
      <w:pPr>
        <w:jc w:val="center"/>
      </w:pPr>
      <w:r>
        <w:rPr>
          <w:noProof/>
        </w:rPr>
        <w:drawing>
          <wp:inline distT="0" distB="0" distL="0" distR="0" wp14:anchorId="48F99758" wp14:editId="4778BCA8">
            <wp:extent cx="5486400" cy="3200400"/>
            <wp:effectExtent l="0" t="0" r="0" b="0"/>
            <wp:docPr id="1287686675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FB6BAFD" w14:textId="77777777" w:rsidR="00545CA9" w:rsidRDefault="00545CA9" w:rsidP="00545CA9">
      <w:pPr>
        <w:jc w:val="center"/>
      </w:pPr>
    </w:p>
    <w:p w14:paraId="1881C1FF" w14:textId="77777777" w:rsidR="00545CA9" w:rsidRDefault="00545CA9" w:rsidP="00545CA9">
      <w:pPr>
        <w:jc w:val="center"/>
      </w:pPr>
    </w:p>
    <w:p w14:paraId="134DB959" w14:textId="77777777" w:rsidR="00545CA9" w:rsidRDefault="00545CA9" w:rsidP="00545CA9">
      <w:pPr>
        <w:jc w:val="center"/>
      </w:pPr>
    </w:p>
    <w:p w14:paraId="640500AD" w14:textId="2EF7DC91" w:rsidR="00545CA9" w:rsidRDefault="00545CA9" w:rsidP="00545CA9">
      <w:r>
        <w:tab/>
      </w:r>
    </w:p>
    <w:p w14:paraId="19B04523" w14:textId="77777777" w:rsidR="00545CA9" w:rsidRDefault="00545CA9" w:rsidP="00545CA9"/>
    <w:p w14:paraId="6706DC00" w14:textId="77777777" w:rsidR="00545CA9" w:rsidRDefault="00545CA9" w:rsidP="00545CA9"/>
    <w:p w14:paraId="73DBECBC" w14:textId="77777777" w:rsidR="00545CA9" w:rsidRDefault="00545CA9" w:rsidP="00545CA9"/>
    <w:p w14:paraId="7D0F990E" w14:textId="77777777" w:rsidR="00545CA9" w:rsidRDefault="00545CA9" w:rsidP="00545CA9"/>
    <w:p w14:paraId="0A4475A3" w14:textId="77777777" w:rsidR="00545CA9" w:rsidRDefault="00545CA9" w:rsidP="00545CA9"/>
    <w:p w14:paraId="17A325A1" w14:textId="2B0FE5A8" w:rsidR="00545CA9" w:rsidRPr="00545CA9" w:rsidRDefault="00545CA9" w:rsidP="00545CA9">
      <w:pPr>
        <w:pStyle w:val="Heading2"/>
        <w:rPr>
          <w:lang w:val="en-IN"/>
        </w:rPr>
      </w:pPr>
      <w:bookmarkStart w:id="6" w:name="_Toc195657331"/>
      <w:r>
        <w:rPr>
          <w:lang w:val="en-IN"/>
        </w:rPr>
        <w:lastRenderedPageBreak/>
        <w:t>6.</w:t>
      </w:r>
      <w:r w:rsidRPr="00545CA9">
        <w:rPr>
          <w:lang w:val="en-IN"/>
        </w:rPr>
        <w:t>Problem Breakdown</w:t>
      </w:r>
      <w:bookmarkEnd w:id="6"/>
    </w:p>
    <w:p w14:paraId="68E7542C" w14:textId="1FA3ED21" w:rsidR="00545CA9" w:rsidRPr="00545CA9" w:rsidRDefault="00545CA9" w:rsidP="00545CA9">
      <w:pPr>
        <w:ind w:firstLine="720"/>
        <w:rPr>
          <w:bCs/>
          <w:color w:val="auto"/>
          <w:lang w:val="en-IN"/>
        </w:rPr>
      </w:pPr>
      <w:r w:rsidRPr="00545CA9">
        <w:rPr>
          <w:bCs/>
          <w:color w:val="auto"/>
          <w:lang w:val="en-IN"/>
        </w:rPr>
        <w:t>1. Lack of Affordability Clarity</w:t>
      </w:r>
    </w:p>
    <w:p w14:paraId="0D950F27" w14:textId="77777777" w:rsidR="00545CA9" w:rsidRPr="00545CA9" w:rsidRDefault="00545CA9" w:rsidP="00545CA9">
      <w:pPr>
        <w:pStyle w:val="ListParagraph"/>
        <w:numPr>
          <w:ilvl w:val="0"/>
          <w:numId w:val="21"/>
        </w:numPr>
        <w:rPr>
          <w:b w:val="0"/>
          <w:color w:val="auto"/>
          <w:lang w:val="en-IN"/>
        </w:rPr>
      </w:pPr>
      <w:r w:rsidRPr="00545CA9">
        <w:rPr>
          <w:b w:val="0"/>
          <w:color w:val="auto"/>
          <w:lang w:val="en-IN"/>
        </w:rPr>
        <w:t>Many users struggle to assess whether a property fits their budget due to inconsistent price formats and no clear affordability indicator.</w:t>
      </w:r>
    </w:p>
    <w:p w14:paraId="19AB2597" w14:textId="77777777" w:rsidR="00545CA9" w:rsidRPr="00545CA9" w:rsidRDefault="00545CA9" w:rsidP="00545CA9">
      <w:pPr>
        <w:ind w:firstLine="720"/>
        <w:rPr>
          <w:bCs/>
          <w:color w:val="auto"/>
          <w:lang w:val="en-IN"/>
        </w:rPr>
      </w:pPr>
      <w:r w:rsidRPr="00545CA9">
        <w:rPr>
          <w:bCs/>
          <w:color w:val="auto"/>
          <w:lang w:val="en-IN"/>
        </w:rPr>
        <w:t>2. Misalignment Between Amenities and Pricing</w:t>
      </w:r>
    </w:p>
    <w:p w14:paraId="55CDC541" w14:textId="77777777" w:rsidR="00545CA9" w:rsidRPr="00545CA9" w:rsidRDefault="00545CA9" w:rsidP="00545CA9">
      <w:pPr>
        <w:pStyle w:val="ListParagraph"/>
        <w:numPr>
          <w:ilvl w:val="0"/>
          <w:numId w:val="21"/>
        </w:numPr>
        <w:rPr>
          <w:b w:val="0"/>
          <w:color w:val="auto"/>
          <w:lang w:val="en-IN"/>
        </w:rPr>
      </w:pPr>
      <w:r w:rsidRPr="00545CA9">
        <w:rPr>
          <w:b w:val="0"/>
          <w:color w:val="auto"/>
          <w:lang w:val="en-IN"/>
        </w:rPr>
        <w:t>Properties priced similarly may have very different offerings (e.g., some have parking, pool, gym; others don't).</w:t>
      </w:r>
    </w:p>
    <w:p w14:paraId="1438D3B9" w14:textId="77777777" w:rsidR="00545CA9" w:rsidRPr="00545CA9" w:rsidRDefault="00545CA9" w:rsidP="00545CA9">
      <w:pPr>
        <w:ind w:firstLine="720"/>
        <w:rPr>
          <w:bCs/>
          <w:color w:val="auto"/>
          <w:lang w:val="en-IN"/>
        </w:rPr>
      </w:pPr>
      <w:r w:rsidRPr="00545CA9">
        <w:rPr>
          <w:bCs/>
          <w:color w:val="auto"/>
          <w:lang w:val="en-IN"/>
        </w:rPr>
        <w:t>3. Room Type and House Type Mismatch</w:t>
      </w:r>
    </w:p>
    <w:p w14:paraId="631F2E0E" w14:textId="77777777" w:rsidR="00545CA9" w:rsidRPr="00545CA9" w:rsidRDefault="00545CA9" w:rsidP="00545CA9">
      <w:pPr>
        <w:pStyle w:val="ListParagraph"/>
        <w:numPr>
          <w:ilvl w:val="0"/>
          <w:numId w:val="21"/>
        </w:numPr>
        <w:rPr>
          <w:b w:val="0"/>
          <w:color w:val="auto"/>
          <w:lang w:val="en-IN"/>
        </w:rPr>
      </w:pPr>
      <w:r w:rsidRPr="00545CA9">
        <w:rPr>
          <w:b w:val="0"/>
          <w:color w:val="auto"/>
          <w:lang w:val="en-IN"/>
        </w:rPr>
        <w:t>Certain combinations of room type and house type are scarce or overpriced, leading to poor customer satisfaction.</w:t>
      </w:r>
    </w:p>
    <w:p w14:paraId="5625CDCA" w14:textId="77777777" w:rsidR="00545CA9" w:rsidRPr="00545CA9" w:rsidRDefault="00545CA9" w:rsidP="00545CA9">
      <w:pPr>
        <w:ind w:firstLine="720"/>
        <w:rPr>
          <w:bCs/>
          <w:color w:val="auto"/>
          <w:lang w:val="en-IN"/>
        </w:rPr>
      </w:pPr>
      <w:r w:rsidRPr="00545CA9">
        <w:rPr>
          <w:bCs/>
          <w:color w:val="auto"/>
          <w:lang w:val="en-IN"/>
        </w:rPr>
        <w:t>4. Missing Location Breakdown</w:t>
      </w:r>
    </w:p>
    <w:p w14:paraId="03549D65" w14:textId="6ECF5EC0" w:rsidR="00545CA9" w:rsidRPr="00545CA9" w:rsidRDefault="00545CA9" w:rsidP="00545CA9">
      <w:pPr>
        <w:pStyle w:val="ListParagraph"/>
        <w:numPr>
          <w:ilvl w:val="0"/>
          <w:numId w:val="21"/>
        </w:numPr>
        <w:rPr>
          <w:b w:val="0"/>
          <w:color w:val="auto"/>
          <w:lang w:val="en-IN"/>
        </w:rPr>
      </w:pPr>
      <w:r w:rsidRPr="00545CA9">
        <w:rPr>
          <w:b w:val="0"/>
          <w:color w:val="auto"/>
          <w:lang w:val="en-IN"/>
        </w:rPr>
        <w:t>Some properties are missing detailed location information (e.g., street/apartment name), making it hard for buyers to assess neighbourhood value.</w:t>
      </w:r>
    </w:p>
    <w:p w14:paraId="5023B116" w14:textId="77777777" w:rsidR="00545CA9" w:rsidRPr="00545CA9" w:rsidRDefault="00545CA9" w:rsidP="00545CA9">
      <w:pPr>
        <w:ind w:firstLine="720"/>
        <w:rPr>
          <w:bCs/>
          <w:color w:val="auto"/>
          <w:lang w:val="en-IN"/>
        </w:rPr>
      </w:pPr>
      <w:r w:rsidRPr="00545CA9">
        <w:rPr>
          <w:bCs/>
          <w:color w:val="auto"/>
          <w:lang w:val="en-IN"/>
        </w:rPr>
        <w:t>5. Unclear Demand vs Supply Trends</w:t>
      </w:r>
    </w:p>
    <w:p w14:paraId="2A1008FE" w14:textId="6A2257B0" w:rsidR="00545CA9" w:rsidRPr="00545CA9" w:rsidRDefault="00545CA9" w:rsidP="00545CA9">
      <w:pPr>
        <w:pStyle w:val="ListParagraph"/>
        <w:numPr>
          <w:ilvl w:val="0"/>
          <w:numId w:val="21"/>
        </w:numPr>
        <w:rPr>
          <w:b w:val="0"/>
          <w:color w:val="auto"/>
          <w:lang w:val="en-IN"/>
        </w:rPr>
      </w:pPr>
      <w:r w:rsidRPr="00545CA9">
        <w:rPr>
          <w:b w:val="0"/>
          <w:color w:val="auto"/>
          <w:lang w:val="en-IN"/>
        </w:rPr>
        <w:t>Without knowing which types of properties are more in demand or have better appreciation, investments can go wrong.</w:t>
      </w:r>
    </w:p>
    <w:p w14:paraId="4435C2C1" w14:textId="3C630D7C" w:rsidR="00545CA9" w:rsidRPr="00545CA9" w:rsidRDefault="00545CA9" w:rsidP="00545CA9">
      <w:pPr>
        <w:ind w:firstLine="720"/>
        <w:rPr>
          <w:bCs/>
          <w:color w:val="auto"/>
          <w:lang w:val="en-IN"/>
        </w:rPr>
      </w:pPr>
      <w:r w:rsidRPr="00545CA9">
        <w:rPr>
          <w:bCs/>
          <w:color w:val="auto"/>
          <w:lang w:val="en-IN"/>
        </w:rPr>
        <w:t>6. Feature Blind spots in Listings</w:t>
      </w:r>
    </w:p>
    <w:p w14:paraId="5D151109" w14:textId="2B821FC1" w:rsidR="00545CA9" w:rsidRDefault="00545CA9" w:rsidP="00545CA9">
      <w:pPr>
        <w:pStyle w:val="ListParagraph"/>
        <w:numPr>
          <w:ilvl w:val="0"/>
          <w:numId w:val="21"/>
        </w:numPr>
        <w:rPr>
          <w:b w:val="0"/>
          <w:color w:val="auto"/>
          <w:lang w:val="en-IN"/>
        </w:rPr>
      </w:pPr>
      <w:r w:rsidRPr="00545CA9">
        <w:rPr>
          <w:b w:val="0"/>
          <w:color w:val="auto"/>
          <w:lang w:val="en-IN"/>
        </w:rPr>
        <w:t>Not all listings specify features clearly (e.g., amenities, furnishing), creating confusion and lack of comparability.</w:t>
      </w:r>
    </w:p>
    <w:p w14:paraId="0CEC1FF4" w14:textId="77777777" w:rsidR="00545CA9" w:rsidRDefault="00545CA9" w:rsidP="00545CA9">
      <w:pPr>
        <w:rPr>
          <w:b w:val="0"/>
          <w:color w:val="auto"/>
          <w:lang w:val="en-IN"/>
        </w:rPr>
      </w:pPr>
    </w:p>
    <w:p w14:paraId="3AC82C94" w14:textId="4EC19325" w:rsidR="009122ED" w:rsidRPr="009122ED" w:rsidRDefault="009122ED" w:rsidP="009122ED">
      <w:pPr>
        <w:pStyle w:val="Heading2"/>
        <w:rPr>
          <w:lang w:val="en-IN"/>
        </w:rPr>
      </w:pPr>
      <w:bookmarkStart w:id="7" w:name="_Toc195657332"/>
      <w:r>
        <w:rPr>
          <w:lang w:val="en-IN"/>
        </w:rPr>
        <w:t>7.</w:t>
      </w:r>
      <w:r w:rsidRPr="009122ED">
        <w:rPr>
          <w:lang w:val="en-IN"/>
        </w:rPr>
        <w:t>Hypotheses</w:t>
      </w:r>
      <w:bookmarkEnd w:id="7"/>
    </w:p>
    <w:p w14:paraId="2C6304CE" w14:textId="77777777" w:rsidR="009122ED" w:rsidRPr="009122ED" w:rsidRDefault="009122ED" w:rsidP="009122ED">
      <w:pPr>
        <w:numPr>
          <w:ilvl w:val="0"/>
          <w:numId w:val="24"/>
        </w:numPr>
        <w:rPr>
          <w:b w:val="0"/>
          <w:color w:val="auto"/>
          <w:lang w:val="en-IN"/>
        </w:rPr>
      </w:pPr>
      <w:r w:rsidRPr="009122ED">
        <w:rPr>
          <w:b w:val="0"/>
          <w:color w:val="auto"/>
          <w:lang w:val="en-IN"/>
        </w:rPr>
        <w:t>If we segment properties by affordability score and house/room type, we can match users to better listings.</w:t>
      </w:r>
    </w:p>
    <w:p w14:paraId="6DBC20E9" w14:textId="77777777" w:rsidR="009122ED" w:rsidRPr="009122ED" w:rsidRDefault="009122ED" w:rsidP="009122ED">
      <w:pPr>
        <w:numPr>
          <w:ilvl w:val="0"/>
          <w:numId w:val="24"/>
        </w:numPr>
        <w:rPr>
          <w:b w:val="0"/>
          <w:color w:val="auto"/>
          <w:lang w:val="en-IN"/>
        </w:rPr>
      </w:pPr>
      <w:r w:rsidRPr="009122ED">
        <w:rPr>
          <w:b w:val="0"/>
          <w:color w:val="auto"/>
          <w:lang w:val="en-IN"/>
        </w:rPr>
        <w:t>Highlighting lifestyle-based features (e.g., near metro, schools) will improve user engagement.</w:t>
      </w:r>
    </w:p>
    <w:p w14:paraId="65476ED2" w14:textId="77777777" w:rsidR="009122ED" w:rsidRPr="009122ED" w:rsidRDefault="009122ED" w:rsidP="009122ED">
      <w:pPr>
        <w:numPr>
          <w:ilvl w:val="0"/>
          <w:numId w:val="24"/>
        </w:numPr>
        <w:rPr>
          <w:b w:val="0"/>
          <w:color w:val="auto"/>
          <w:lang w:val="en-IN"/>
        </w:rPr>
      </w:pPr>
      <w:r w:rsidRPr="009122ED">
        <w:rPr>
          <w:b w:val="0"/>
          <w:color w:val="auto"/>
          <w:lang w:val="en-IN"/>
        </w:rPr>
        <w:t>Cleaning and standardizing location names will help improve regional filtering and search relevance.</w:t>
      </w:r>
    </w:p>
    <w:p w14:paraId="007368F3" w14:textId="77777777" w:rsidR="009122ED" w:rsidRPr="009122ED" w:rsidRDefault="009122ED" w:rsidP="009122ED">
      <w:pPr>
        <w:numPr>
          <w:ilvl w:val="0"/>
          <w:numId w:val="24"/>
        </w:numPr>
        <w:rPr>
          <w:b w:val="0"/>
          <w:color w:val="auto"/>
          <w:lang w:val="en-IN"/>
        </w:rPr>
      </w:pPr>
      <w:r w:rsidRPr="009122ED">
        <w:rPr>
          <w:b w:val="0"/>
          <w:color w:val="auto"/>
          <w:lang w:val="en-IN"/>
        </w:rPr>
        <w:t>Properties with semi/fully furnished tags may appeal more to short-term renters or professionals.</w:t>
      </w:r>
    </w:p>
    <w:p w14:paraId="4E1F300A" w14:textId="77777777" w:rsidR="00545CA9" w:rsidRPr="00545CA9" w:rsidRDefault="00545CA9" w:rsidP="00545CA9">
      <w:pPr>
        <w:rPr>
          <w:b w:val="0"/>
          <w:color w:val="auto"/>
          <w:lang w:val="en-IN"/>
        </w:rPr>
      </w:pPr>
    </w:p>
    <w:sectPr w:rsidR="00545CA9" w:rsidRPr="00545CA9" w:rsidSect="00DF027C">
      <w:headerReference w:type="default" r:id="rId13"/>
      <w:footerReference w:type="default" r:id="rId14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E1CC23" w14:textId="77777777" w:rsidR="00B6556B" w:rsidRDefault="00B6556B">
      <w:r>
        <w:separator/>
      </w:r>
    </w:p>
    <w:p w14:paraId="62611B3A" w14:textId="77777777" w:rsidR="00B6556B" w:rsidRDefault="00B6556B"/>
  </w:endnote>
  <w:endnote w:type="continuationSeparator" w:id="0">
    <w:p w14:paraId="3AEDD753" w14:textId="77777777" w:rsidR="00B6556B" w:rsidRDefault="00B6556B">
      <w:r>
        <w:continuationSeparator/>
      </w:r>
    </w:p>
    <w:p w14:paraId="516A4DD6" w14:textId="77777777" w:rsidR="00B6556B" w:rsidRDefault="00B655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B4413D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6377AC7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8E1D1C" w14:textId="77777777" w:rsidR="00B6556B" w:rsidRDefault="00B6556B">
      <w:r>
        <w:separator/>
      </w:r>
    </w:p>
    <w:p w14:paraId="10FF76E5" w14:textId="77777777" w:rsidR="00B6556B" w:rsidRDefault="00B6556B"/>
  </w:footnote>
  <w:footnote w:type="continuationSeparator" w:id="0">
    <w:p w14:paraId="712E7B2E" w14:textId="77777777" w:rsidR="00B6556B" w:rsidRDefault="00B6556B">
      <w:r>
        <w:continuationSeparator/>
      </w:r>
    </w:p>
    <w:p w14:paraId="1F388B26" w14:textId="77777777" w:rsidR="00B6556B" w:rsidRDefault="00B655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1FCA18A0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43C7E68" w14:textId="77777777" w:rsidR="00D077E9" w:rsidRDefault="00D077E9">
          <w:pPr>
            <w:pStyle w:val="Header"/>
          </w:pPr>
        </w:p>
      </w:tc>
    </w:tr>
  </w:tbl>
  <w:p w14:paraId="271F787C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6D75"/>
    <w:multiLevelType w:val="multilevel"/>
    <w:tmpl w:val="0C86B1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B1BFD"/>
    <w:multiLevelType w:val="multilevel"/>
    <w:tmpl w:val="BE14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E277C"/>
    <w:multiLevelType w:val="multilevel"/>
    <w:tmpl w:val="F27283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A5B2B"/>
    <w:multiLevelType w:val="multilevel"/>
    <w:tmpl w:val="85AC7B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A1595"/>
    <w:multiLevelType w:val="multilevel"/>
    <w:tmpl w:val="6E7E31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25290"/>
    <w:multiLevelType w:val="multilevel"/>
    <w:tmpl w:val="60A0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8059AB"/>
    <w:multiLevelType w:val="multilevel"/>
    <w:tmpl w:val="724E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C33D3D"/>
    <w:multiLevelType w:val="multilevel"/>
    <w:tmpl w:val="1032BA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240B52"/>
    <w:multiLevelType w:val="multilevel"/>
    <w:tmpl w:val="E86C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A57B0F"/>
    <w:multiLevelType w:val="multilevel"/>
    <w:tmpl w:val="7DDA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8C166B"/>
    <w:multiLevelType w:val="multilevel"/>
    <w:tmpl w:val="54EA2E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C41DF7"/>
    <w:multiLevelType w:val="multilevel"/>
    <w:tmpl w:val="7676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082450"/>
    <w:multiLevelType w:val="hybridMultilevel"/>
    <w:tmpl w:val="9266E09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775124D"/>
    <w:multiLevelType w:val="multilevel"/>
    <w:tmpl w:val="A0CC5D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492F28"/>
    <w:multiLevelType w:val="multilevel"/>
    <w:tmpl w:val="9D6E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751259"/>
    <w:multiLevelType w:val="hybridMultilevel"/>
    <w:tmpl w:val="5AC82D5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9A3038E"/>
    <w:multiLevelType w:val="multilevel"/>
    <w:tmpl w:val="05E43A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AF2422"/>
    <w:multiLevelType w:val="multilevel"/>
    <w:tmpl w:val="BE5A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4C437C"/>
    <w:multiLevelType w:val="multilevel"/>
    <w:tmpl w:val="3CCC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C937A1"/>
    <w:multiLevelType w:val="multilevel"/>
    <w:tmpl w:val="9208A3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6854DA"/>
    <w:multiLevelType w:val="multilevel"/>
    <w:tmpl w:val="E3D05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1C1BF4"/>
    <w:multiLevelType w:val="multilevel"/>
    <w:tmpl w:val="1DB6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3E6D63"/>
    <w:multiLevelType w:val="multilevel"/>
    <w:tmpl w:val="63BA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A96DA7"/>
    <w:multiLevelType w:val="multilevel"/>
    <w:tmpl w:val="F6C0A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240886">
    <w:abstractNumId w:val="1"/>
  </w:num>
  <w:num w:numId="2" w16cid:durableId="626786833">
    <w:abstractNumId w:val="21"/>
  </w:num>
  <w:num w:numId="3" w16cid:durableId="150489413">
    <w:abstractNumId w:val="20"/>
  </w:num>
  <w:num w:numId="4" w16cid:durableId="550658374">
    <w:abstractNumId w:val="5"/>
  </w:num>
  <w:num w:numId="5" w16cid:durableId="1668291301">
    <w:abstractNumId w:val="9"/>
  </w:num>
  <w:num w:numId="6" w16cid:durableId="1969042671">
    <w:abstractNumId w:val="11"/>
  </w:num>
  <w:num w:numId="7" w16cid:durableId="1963808128">
    <w:abstractNumId w:val="3"/>
  </w:num>
  <w:num w:numId="8" w16cid:durableId="528252444">
    <w:abstractNumId w:val="16"/>
  </w:num>
  <w:num w:numId="9" w16cid:durableId="2124303322">
    <w:abstractNumId w:val="13"/>
  </w:num>
  <w:num w:numId="10" w16cid:durableId="1750689859">
    <w:abstractNumId w:val="7"/>
  </w:num>
  <w:num w:numId="11" w16cid:durableId="328024913">
    <w:abstractNumId w:val="4"/>
  </w:num>
  <w:num w:numId="12" w16cid:durableId="419176955">
    <w:abstractNumId w:val="10"/>
  </w:num>
  <w:num w:numId="13" w16cid:durableId="703023145">
    <w:abstractNumId w:val="19"/>
  </w:num>
  <w:num w:numId="14" w16cid:durableId="405421414">
    <w:abstractNumId w:val="2"/>
  </w:num>
  <w:num w:numId="15" w16cid:durableId="1364749157">
    <w:abstractNumId w:val="6"/>
  </w:num>
  <w:num w:numId="16" w16cid:durableId="1305893415">
    <w:abstractNumId w:val="14"/>
  </w:num>
  <w:num w:numId="17" w16cid:durableId="2100055315">
    <w:abstractNumId w:val="18"/>
  </w:num>
  <w:num w:numId="18" w16cid:durableId="1038041507">
    <w:abstractNumId w:val="8"/>
  </w:num>
  <w:num w:numId="19" w16cid:durableId="352731309">
    <w:abstractNumId w:val="17"/>
  </w:num>
  <w:num w:numId="20" w16cid:durableId="1180464167">
    <w:abstractNumId w:val="23"/>
  </w:num>
  <w:num w:numId="21" w16cid:durableId="260795281">
    <w:abstractNumId w:val="15"/>
  </w:num>
  <w:num w:numId="22" w16cid:durableId="407506208">
    <w:abstractNumId w:val="12"/>
  </w:num>
  <w:num w:numId="23" w16cid:durableId="757485986">
    <w:abstractNumId w:val="22"/>
  </w:num>
  <w:num w:numId="24" w16cid:durableId="1654413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49"/>
    <w:rsid w:val="0002482E"/>
    <w:rsid w:val="00050324"/>
    <w:rsid w:val="00057763"/>
    <w:rsid w:val="000A0150"/>
    <w:rsid w:val="000E63C9"/>
    <w:rsid w:val="00130E9D"/>
    <w:rsid w:val="00150A6D"/>
    <w:rsid w:val="00185B35"/>
    <w:rsid w:val="001B2A7A"/>
    <w:rsid w:val="001D55CD"/>
    <w:rsid w:val="001F2BC8"/>
    <w:rsid w:val="001F5F6B"/>
    <w:rsid w:val="00243EBC"/>
    <w:rsid w:val="00246A35"/>
    <w:rsid w:val="00284348"/>
    <w:rsid w:val="002F2F49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174EA"/>
    <w:rsid w:val="0044085A"/>
    <w:rsid w:val="004B21A5"/>
    <w:rsid w:val="005037F0"/>
    <w:rsid w:val="00516A86"/>
    <w:rsid w:val="005275F6"/>
    <w:rsid w:val="00545CA9"/>
    <w:rsid w:val="00567369"/>
    <w:rsid w:val="00572102"/>
    <w:rsid w:val="005F1BB0"/>
    <w:rsid w:val="006533E1"/>
    <w:rsid w:val="00656C4D"/>
    <w:rsid w:val="006A0594"/>
    <w:rsid w:val="006E5716"/>
    <w:rsid w:val="007302B3"/>
    <w:rsid w:val="00730733"/>
    <w:rsid w:val="00730E3A"/>
    <w:rsid w:val="00736AAF"/>
    <w:rsid w:val="00765B2A"/>
    <w:rsid w:val="00783A34"/>
    <w:rsid w:val="007A7B0B"/>
    <w:rsid w:val="007C6B52"/>
    <w:rsid w:val="007D16C5"/>
    <w:rsid w:val="00826C2E"/>
    <w:rsid w:val="00862FE4"/>
    <w:rsid w:val="0086389A"/>
    <w:rsid w:val="0087605E"/>
    <w:rsid w:val="008B1FEE"/>
    <w:rsid w:val="008F7C4D"/>
    <w:rsid w:val="00903C32"/>
    <w:rsid w:val="009122ED"/>
    <w:rsid w:val="00916B16"/>
    <w:rsid w:val="009173B9"/>
    <w:rsid w:val="0093335D"/>
    <w:rsid w:val="0093613E"/>
    <w:rsid w:val="00943026"/>
    <w:rsid w:val="00966B81"/>
    <w:rsid w:val="009C7720"/>
    <w:rsid w:val="009F1F68"/>
    <w:rsid w:val="00A23AFA"/>
    <w:rsid w:val="00A31B3E"/>
    <w:rsid w:val="00A532F3"/>
    <w:rsid w:val="00A545A5"/>
    <w:rsid w:val="00A62A1F"/>
    <w:rsid w:val="00A8489E"/>
    <w:rsid w:val="00A955FE"/>
    <w:rsid w:val="00AC29F3"/>
    <w:rsid w:val="00B025C3"/>
    <w:rsid w:val="00B231E5"/>
    <w:rsid w:val="00B5242A"/>
    <w:rsid w:val="00B6556B"/>
    <w:rsid w:val="00B8502A"/>
    <w:rsid w:val="00C02B87"/>
    <w:rsid w:val="00C17E7C"/>
    <w:rsid w:val="00C4086D"/>
    <w:rsid w:val="00CA1896"/>
    <w:rsid w:val="00CB5B28"/>
    <w:rsid w:val="00CE1D89"/>
    <w:rsid w:val="00CF5371"/>
    <w:rsid w:val="00D0323A"/>
    <w:rsid w:val="00D04417"/>
    <w:rsid w:val="00D0559F"/>
    <w:rsid w:val="00D077E9"/>
    <w:rsid w:val="00D42CB7"/>
    <w:rsid w:val="00D5413D"/>
    <w:rsid w:val="00D570A9"/>
    <w:rsid w:val="00D70D02"/>
    <w:rsid w:val="00D71B76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77A45"/>
    <w:rsid w:val="00E81B40"/>
    <w:rsid w:val="00EF555B"/>
    <w:rsid w:val="00F027BB"/>
    <w:rsid w:val="00F11DCF"/>
    <w:rsid w:val="00F162EA"/>
    <w:rsid w:val="00F52D27"/>
    <w:rsid w:val="00F6483B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7DB96"/>
  <w15:docId w15:val="{7D2F0F1B-E1E3-42A8-AF2E-920A988CD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semiHidden/>
    <w:unhideWhenUsed/>
    <w:qFormat/>
    <w:rsid w:val="00A545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B5242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13A57" w:themeColor="accent1" w:themeShade="BF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B5242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13A57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B5242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12639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NoSpacing">
    <w:name w:val="No Spacing"/>
    <w:link w:val="NoSpacingChar"/>
    <w:uiPriority w:val="1"/>
    <w:qFormat/>
    <w:rsid w:val="002F2F49"/>
    <w:pPr>
      <w:spacing w:after="0" w:line="240" w:lineRule="auto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F2F49"/>
    <w:rPr>
      <w:rFonts w:eastAsiaTheme="minorEastAsia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545A5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5"/>
    <w:semiHidden/>
    <w:rsid w:val="00A545A5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545CA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B5242A"/>
    <w:rPr>
      <w:rFonts w:asciiTheme="majorHAnsi" w:eastAsiaTheme="majorEastAsia" w:hAnsiTheme="majorHAnsi" w:cstheme="majorBidi"/>
      <w:b/>
      <w:i/>
      <w:iCs/>
      <w:color w:val="013A57" w:themeColor="accent1" w:themeShade="BF"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B5242A"/>
    <w:rPr>
      <w:rFonts w:asciiTheme="majorHAnsi" w:eastAsiaTheme="majorEastAsia" w:hAnsiTheme="majorHAnsi" w:cstheme="majorBidi"/>
      <w:b/>
      <w:color w:val="013A57" w:themeColor="accent1" w:themeShade="BF"/>
      <w:sz w:val="28"/>
      <w:szCs w:val="22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B5242A"/>
    <w:rPr>
      <w:rFonts w:asciiTheme="majorHAnsi" w:eastAsiaTheme="majorEastAsia" w:hAnsiTheme="majorHAnsi" w:cstheme="majorBidi"/>
      <w:b/>
      <w:color w:val="012639" w:themeColor="accent1" w:themeShade="7F"/>
      <w:sz w:val="28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B524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242A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B5242A"/>
    <w:rPr>
      <w:color w:val="3592C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7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ra\AppData\Local\Microsoft\Office\16.0\DTS\en-IN%7b8E64D246-55AC-4769-BA0E-8CBBC1D16D62%7d\%7b686FCC3F-02A6-46F6-BAEB-CF3D685295CD%7dtf16392850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Affordability 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Flat</c:v>
                </c:pt>
              </c:strCache>
            </c:strRef>
          </c:tx>
          <c:spPr>
            <a:solidFill>
              <a:schemeClr val="accent1">
                <a:tint val="100000"/>
                <a:shade val="100000"/>
                <a:satMod val="10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Sheet1!$A$2:$A$13</c:f>
              <c:strCache>
                <c:ptCount val="12"/>
                <c:pt idx="0">
                  <c:v>1 BHK</c:v>
                </c:pt>
                <c:pt idx="1">
                  <c:v>2 BHK</c:v>
                </c:pt>
                <c:pt idx="2">
                  <c:v>3 BHK</c:v>
                </c:pt>
                <c:pt idx="3">
                  <c:v>4 BHK</c:v>
                </c:pt>
                <c:pt idx="4">
                  <c:v>5 BHK</c:v>
                </c:pt>
                <c:pt idx="5">
                  <c:v>6 BHK</c:v>
                </c:pt>
                <c:pt idx="6">
                  <c:v>7 BHK</c:v>
                </c:pt>
                <c:pt idx="7">
                  <c:v>8 BHK</c:v>
                </c:pt>
                <c:pt idx="8">
                  <c:v>9 BHK</c:v>
                </c:pt>
                <c:pt idx="9">
                  <c:v>10 BHK</c:v>
                </c:pt>
                <c:pt idx="10">
                  <c:v>1 RK</c:v>
                </c:pt>
                <c:pt idx="11">
                  <c:v>5 RK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1.90332116</c:v>
                </c:pt>
                <c:pt idx="1">
                  <c:v>1.048837129</c:v>
                </c:pt>
                <c:pt idx="2">
                  <c:v>1.2432639430000001</c:v>
                </c:pt>
                <c:pt idx="3">
                  <c:v>1.244707483</c:v>
                </c:pt>
                <c:pt idx="4">
                  <c:v>1.0821537160000001</c:v>
                </c:pt>
                <c:pt idx="5">
                  <c:v>0.945238095</c:v>
                </c:pt>
                <c:pt idx="6">
                  <c:v>0</c:v>
                </c:pt>
                <c:pt idx="7">
                  <c:v>1</c:v>
                </c:pt>
                <c:pt idx="8">
                  <c:v>0</c:v>
                </c:pt>
                <c:pt idx="9">
                  <c:v>0.94142857099999999</c:v>
                </c:pt>
                <c:pt idx="10">
                  <c:v>1.7874866309999999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675-4067-8F81-1A5E43F7B96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Independent House</c:v>
                </c:pt>
              </c:strCache>
            </c:strRef>
          </c:tx>
          <c:spPr>
            <a:solidFill>
              <a:schemeClr val="accent2">
                <a:tint val="100000"/>
                <a:shade val="100000"/>
                <a:satMod val="10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Sheet1!$A$2:$A$13</c:f>
              <c:strCache>
                <c:ptCount val="12"/>
                <c:pt idx="0">
                  <c:v>1 BHK</c:v>
                </c:pt>
                <c:pt idx="1">
                  <c:v>2 BHK</c:v>
                </c:pt>
                <c:pt idx="2">
                  <c:v>3 BHK</c:v>
                </c:pt>
                <c:pt idx="3">
                  <c:v>4 BHK</c:v>
                </c:pt>
                <c:pt idx="4">
                  <c:v>5 BHK</c:v>
                </c:pt>
                <c:pt idx="5">
                  <c:v>6 BHK</c:v>
                </c:pt>
                <c:pt idx="6">
                  <c:v>7 BHK</c:v>
                </c:pt>
                <c:pt idx="7">
                  <c:v>8 BHK</c:v>
                </c:pt>
                <c:pt idx="8">
                  <c:v>9 BHK</c:v>
                </c:pt>
                <c:pt idx="9">
                  <c:v>10 BHK</c:v>
                </c:pt>
                <c:pt idx="10">
                  <c:v>1 RK</c:v>
                </c:pt>
                <c:pt idx="11">
                  <c:v>5 RK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1.33715363</c:v>
                </c:pt>
                <c:pt idx="1">
                  <c:v>1.2494899349999999</c:v>
                </c:pt>
                <c:pt idx="2">
                  <c:v>1.3463906160000001</c:v>
                </c:pt>
                <c:pt idx="3">
                  <c:v>1.2347344</c:v>
                </c:pt>
                <c:pt idx="4">
                  <c:v>1.735142261</c:v>
                </c:pt>
                <c:pt idx="5">
                  <c:v>1.3966133329999999</c:v>
                </c:pt>
                <c:pt idx="6">
                  <c:v>1.156083333</c:v>
                </c:pt>
                <c:pt idx="7">
                  <c:v>1.3167420809999999</c:v>
                </c:pt>
                <c:pt idx="8">
                  <c:v>1.6287499999999999</c:v>
                </c:pt>
                <c:pt idx="9">
                  <c:v>1.2248115939999999</c:v>
                </c:pt>
                <c:pt idx="10">
                  <c:v>2.8288194440000001</c:v>
                </c:pt>
                <c:pt idx="1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675-4067-8F81-1A5E43F7B96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Villa</c:v>
                </c:pt>
              </c:strCache>
            </c:strRef>
          </c:tx>
          <c:spPr>
            <a:solidFill>
              <a:schemeClr val="accent3">
                <a:tint val="100000"/>
                <a:shade val="100000"/>
                <a:satMod val="10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Sheet1!$A$2:$A$13</c:f>
              <c:strCache>
                <c:ptCount val="12"/>
                <c:pt idx="0">
                  <c:v>1 BHK</c:v>
                </c:pt>
                <c:pt idx="1">
                  <c:v>2 BHK</c:v>
                </c:pt>
                <c:pt idx="2">
                  <c:v>3 BHK</c:v>
                </c:pt>
                <c:pt idx="3">
                  <c:v>4 BHK</c:v>
                </c:pt>
                <c:pt idx="4">
                  <c:v>5 BHK</c:v>
                </c:pt>
                <c:pt idx="5">
                  <c:v>6 BHK</c:v>
                </c:pt>
                <c:pt idx="6">
                  <c:v>7 BHK</c:v>
                </c:pt>
                <c:pt idx="7">
                  <c:v>8 BHK</c:v>
                </c:pt>
                <c:pt idx="8">
                  <c:v>9 BHK</c:v>
                </c:pt>
                <c:pt idx="9">
                  <c:v>10 BHK</c:v>
                </c:pt>
                <c:pt idx="10">
                  <c:v>1 RK</c:v>
                </c:pt>
                <c:pt idx="11">
                  <c:v>5 RK</c:v>
                </c:pt>
              </c:strCache>
            </c:strRef>
          </c:cat>
          <c:val>
            <c:numRef>
              <c:f>Sheet1!$D$2:$D$13</c:f>
              <c:numCache>
                <c:formatCode>General</c:formatCode>
                <c:ptCount val="12"/>
                <c:pt idx="0">
                  <c:v>1.873054545</c:v>
                </c:pt>
                <c:pt idx="1">
                  <c:v>1.4262339180000001</c:v>
                </c:pt>
                <c:pt idx="2">
                  <c:v>1.4711959459999999</c:v>
                </c:pt>
                <c:pt idx="3">
                  <c:v>1.144468085</c:v>
                </c:pt>
                <c:pt idx="4">
                  <c:v>1.1244324320000001</c:v>
                </c:pt>
                <c:pt idx="5">
                  <c:v>1.0476190480000001</c:v>
                </c:pt>
                <c:pt idx="6">
                  <c:v>1.386138614</c:v>
                </c:pt>
                <c:pt idx="7">
                  <c:v>0</c:v>
                </c:pt>
                <c:pt idx="8">
                  <c:v>0</c:v>
                </c:pt>
                <c:pt idx="9">
                  <c:v>2.0583333330000002</c:v>
                </c:pt>
                <c:pt idx="10">
                  <c:v>1.0064751890000001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675-4067-8F81-1A5E43F7B9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43665488"/>
        <c:axId val="1643665968"/>
      </c:barChart>
      <c:catAx>
        <c:axId val="1643665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3665968"/>
        <c:crosses val="autoZero"/>
        <c:auto val="1"/>
        <c:lblAlgn val="ctr"/>
        <c:lblOffset val="100"/>
        <c:noMultiLvlLbl val="0"/>
      </c:catAx>
      <c:valAx>
        <c:axId val="164366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3665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/>
              <a:t>Total Rooms by type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tint val="100000"/>
                    <a:shade val="75000"/>
                    <a:satMod val="160000"/>
                  </a:schemeClr>
                </a:gs>
                <a:gs pos="62000">
                  <a:schemeClr val="accent1">
                    <a:tint val="100000"/>
                    <a:shade val="100000"/>
                    <a:satMod val="125000"/>
                  </a:schemeClr>
                </a:gs>
                <a:gs pos="100000">
                  <a:schemeClr val="accent1">
                    <a:tint val="80000"/>
                    <a:shade val="100000"/>
                    <a:satMod val="140000"/>
                  </a:schemeClr>
                </a:gs>
              </a:gsLst>
              <a:lin ang="16200000" scaled="1"/>
            </a:gradFill>
            <a:ln>
              <a:noFill/>
            </a:ln>
            <a:effectLst/>
            <a:scene3d>
              <a:camera prst="orthographicFront" fov="0">
                <a:rot lat="0" lon="0" rev="0"/>
              </a:camera>
              <a:lightRig rig="threePt" dir="t">
                <a:rot lat="0" lon="0" rev="0"/>
              </a:lightRig>
            </a:scene3d>
            <a:sp3d>
              <a:bevelT w="139700" h="38100"/>
              <a:contourClr>
                <a:scrgbClr r="0" g="0" b="0">
                  <a:tint val="100000"/>
                  <a:shade val="100000"/>
                  <a:satMod val="100000"/>
                </a:scrgbClr>
              </a:contourClr>
            </a:sp3d>
          </c:spPr>
          <c:invertIfNegative val="0"/>
          <c:cat>
            <c:strRef>
              <c:f>Sheet1!$A$2:$A$13</c:f>
              <c:strCache>
                <c:ptCount val="12"/>
                <c:pt idx="0">
                  <c:v>2 BHK</c:v>
                </c:pt>
                <c:pt idx="1">
                  <c:v>3 BHK</c:v>
                </c:pt>
                <c:pt idx="2">
                  <c:v>4 BHK</c:v>
                </c:pt>
                <c:pt idx="3">
                  <c:v>1 BHK</c:v>
                </c:pt>
                <c:pt idx="4">
                  <c:v>5 BHK</c:v>
                </c:pt>
                <c:pt idx="5">
                  <c:v>6 BHK</c:v>
                </c:pt>
                <c:pt idx="6">
                  <c:v>7 BHK</c:v>
                </c:pt>
                <c:pt idx="7">
                  <c:v>10 BHK</c:v>
                </c:pt>
                <c:pt idx="8">
                  <c:v>8 BHK</c:v>
                </c:pt>
                <c:pt idx="9">
                  <c:v>1 RK</c:v>
                </c:pt>
                <c:pt idx="10">
                  <c:v>9 BHK</c:v>
                </c:pt>
                <c:pt idx="11">
                  <c:v>5 RK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1839</c:v>
                </c:pt>
                <c:pt idx="1">
                  <c:v>1168</c:v>
                </c:pt>
                <c:pt idx="2">
                  <c:v>406</c:v>
                </c:pt>
                <c:pt idx="3">
                  <c:v>344</c:v>
                </c:pt>
                <c:pt idx="4">
                  <c:v>290</c:v>
                </c:pt>
                <c:pt idx="5">
                  <c:v>136</c:v>
                </c:pt>
                <c:pt idx="6">
                  <c:v>84</c:v>
                </c:pt>
                <c:pt idx="7">
                  <c:v>82</c:v>
                </c:pt>
                <c:pt idx="8">
                  <c:v>54</c:v>
                </c:pt>
                <c:pt idx="9">
                  <c:v>50</c:v>
                </c:pt>
                <c:pt idx="10">
                  <c:v>44</c:v>
                </c:pt>
                <c:pt idx="1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E12-44A2-8219-12F29C7B44C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tint val="100000"/>
                    <a:shade val="75000"/>
                    <a:satMod val="160000"/>
                  </a:schemeClr>
                </a:gs>
                <a:gs pos="62000">
                  <a:schemeClr val="accent2">
                    <a:tint val="100000"/>
                    <a:shade val="100000"/>
                    <a:satMod val="125000"/>
                  </a:schemeClr>
                </a:gs>
                <a:gs pos="100000">
                  <a:schemeClr val="accent2">
                    <a:tint val="80000"/>
                    <a:shade val="100000"/>
                    <a:satMod val="140000"/>
                  </a:schemeClr>
                </a:gs>
              </a:gsLst>
              <a:lin ang="16200000" scaled="1"/>
            </a:gradFill>
            <a:ln>
              <a:noFill/>
            </a:ln>
            <a:effectLst/>
            <a:scene3d>
              <a:camera prst="orthographicFront" fov="0">
                <a:rot lat="0" lon="0" rev="0"/>
              </a:camera>
              <a:lightRig rig="threePt" dir="t">
                <a:rot lat="0" lon="0" rev="0"/>
              </a:lightRig>
            </a:scene3d>
            <a:sp3d>
              <a:bevelT w="139700" h="38100"/>
              <a:contourClr>
                <a:scrgbClr r="0" g="0" b="0">
                  <a:tint val="100000"/>
                  <a:shade val="100000"/>
                  <a:satMod val="100000"/>
                </a:scrgbClr>
              </a:contourClr>
            </a:sp3d>
          </c:spPr>
          <c:invertIfNegative val="0"/>
          <c:cat>
            <c:strRef>
              <c:f>Sheet1!$A$2:$A$13</c:f>
              <c:strCache>
                <c:ptCount val="12"/>
                <c:pt idx="0">
                  <c:v>2 BHK</c:v>
                </c:pt>
                <c:pt idx="1">
                  <c:v>3 BHK</c:v>
                </c:pt>
                <c:pt idx="2">
                  <c:v>4 BHK</c:v>
                </c:pt>
                <c:pt idx="3">
                  <c:v>1 BHK</c:v>
                </c:pt>
                <c:pt idx="4">
                  <c:v>5 BHK</c:v>
                </c:pt>
                <c:pt idx="5">
                  <c:v>6 BHK</c:v>
                </c:pt>
                <c:pt idx="6">
                  <c:v>7 BHK</c:v>
                </c:pt>
                <c:pt idx="7">
                  <c:v>10 BHK</c:v>
                </c:pt>
                <c:pt idx="8">
                  <c:v>8 BHK</c:v>
                </c:pt>
                <c:pt idx="9">
                  <c:v>1 RK</c:v>
                </c:pt>
                <c:pt idx="10">
                  <c:v>9 BHK</c:v>
                </c:pt>
                <c:pt idx="11">
                  <c:v>5 RK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</c:numCache>
            </c:numRef>
          </c:val>
          <c:extLst>
            <c:ext xmlns:c16="http://schemas.microsoft.com/office/drawing/2014/chart" uri="{C3380CC4-5D6E-409C-BE32-E72D297353CC}">
              <c16:uniqueId val="{00000001-DE12-44A2-8219-12F29C7B44C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tint val="100000"/>
                    <a:shade val="75000"/>
                    <a:satMod val="160000"/>
                  </a:schemeClr>
                </a:gs>
                <a:gs pos="62000">
                  <a:schemeClr val="accent3">
                    <a:tint val="100000"/>
                    <a:shade val="100000"/>
                    <a:satMod val="125000"/>
                  </a:schemeClr>
                </a:gs>
                <a:gs pos="100000">
                  <a:schemeClr val="accent3">
                    <a:tint val="80000"/>
                    <a:shade val="100000"/>
                    <a:satMod val="140000"/>
                  </a:schemeClr>
                </a:gs>
              </a:gsLst>
              <a:lin ang="16200000" scaled="1"/>
            </a:gradFill>
            <a:ln>
              <a:noFill/>
            </a:ln>
            <a:effectLst/>
            <a:scene3d>
              <a:camera prst="orthographicFront" fov="0">
                <a:rot lat="0" lon="0" rev="0"/>
              </a:camera>
              <a:lightRig rig="threePt" dir="t">
                <a:rot lat="0" lon="0" rev="0"/>
              </a:lightRig>
            </a:scene3d>
            <a:sp3d>
              <a:bevelT w="139700" h="38100"/>
              <a:contourClr>
                <a:scrgbClr r="0" g="0" b="0">
                  <a:tint val="100000"/>
                  <a:shade val="100000"/>
                  <a:satMod val="100000"/>
                </a:scrgbClr>
              </a:contourClr>
            </a:sp3d>
          </c:spPr>
          <c:invertIfNegative val="0"/>
          <c:cat>
            <c:strRef>
              <c:f>Sheet1!$A$2:$A$13</c:f>
              <c:strCache>
                <c:ptCount val="12"/>
                <c:pt idx="0">
                  <c:v>2 BHK</c:v>
                </c:pt>
                <c:pt idx="1">
                  <c:v>3 BHK</c:v>
                </c:pt>
                <c:pt idx="2">
                  <c:v>4 BHK</c:v>
                </c:pt>
                <c:pt idx="3">
                  <c:v>1 BHK</c:v>
                </c:pt>
                <c:pt idx="4">
                  <c:v>5 BHK</c:v>
                </c:pt>
                <c:pt idx="5">
                  <c:v>6 BHK</c:v>
                </c:pt>
                <c:pt idx="6">
                  <c:v>7 BHK</c:v>
                </c:pt>
                <c:pt idx="7">
                  <c:v>10 BHK</c:v>
                </c:pt>
                <c:pt idx="8">
                  <c:v>8 BHK</c:v>
                </c:pt>
                <c:pt idx="9">
                  <c:v>1 RK</c:v>
                </c:pt>
                <c:pt idx="10">
                  <c:v>9 BHK</c:v>
                </c:pt>
                <c:pt idx="11">
                  <c:v>5 RK</c:v>
                </c:pt>
              </c:strCache>
            </c:strRef>
          </c:cat>
          <c:val>
            <c:numRef>
              <c:f>Sheet1!$D$2:$D$13</c:f>
              <c:numCache>
                <c:formatCode>General</c:formatCode>
                <c:ptCount val="12"/>
              </c:numCache>
            </c:numRef>
          </c:val>
          <c:extLst>
            <c:ext xmlns:c16="http://schemas.microsoft.com/office/drawing/2014/chart" uri="{C3380CC4-5D6E-409C-BE32-E72D297353CC}">
              <c16:uniqueId val="{00000002-DE12-44A2-8219-12F29C7B44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1789095568"/>
        <c:axId val="1789096048"/>
      </c:barChart>
      <c:catAx>
        <c:axId val="17890955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9096048"/>
        <c:crosses val="autoZero"/>
        <c:auto val="1"/>
        <c:lblAlgn val="ctr"/>
        <c:lblOffset val="100"/>
        <c:noMultiLvlLbl val="0"/>
      </c:catAx>
      <c:valAx>
        <c:axId val="1789096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9095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0C2729F5D344EDBAC29316B858BE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B25F8-20AE-4FAE-86FB-2DF36E4B31CC}"/>
      </w:docPartPr>
      <w:docPartBody>
        <w:p w:rsidR="000F53B1" w:rsidRDefault="00000000">
          <w:pPr>
            <w:pStyle w:val="A0C2729F5D344EDBAC29316B858BEDD3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April 15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E76983CD478A4FA59B7B37D813082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4E1EA-D51A-4B18-8E1E-50E1B6B35E53}"/>
      </w:docPartPr>
      <w:docPartBody>
        <w:p w:rsidR="000F53B1" w:rsidRDefault="00000000">
          <w:pPr>
            <w:pStyle w:val="E76983CD478A4FA59B7B37D813082C6F"/>
          </w:pPr>
          <w:r>
            <w:t>COMPANY NAME</w:t>
          </w:r>
        </w:p>
      </w:docPartBody>
    </w:docPart>
    <w:docPart>
      <w:docPartPr>
        <w:name w:val="7C28491DA8AC4BA3910E2025DAB98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D84E7-D335-4063-BD93-13A1D864F385}"/>
      </w:docPartPr>
      <w:docPartBody>
        <w:p w:rsidR="000F53B1" w:rsidRDefault="00000000">
          <w:pPr>
            <w:pStyle w:val="7C28491DA8AC4BA3910E2025DAB984D5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C6"/>
    <w:rsid w:val="000F53B1"/>
    <w:rsid w:val="001B2A7A"/>
    <w:rsid w:val="0064556E"/>
    <w:rsid w:val="008423C6"/>
    <w:rsid w:val="00C17E7C"/>
    <w:rsid w:val="00D04417"/>
    <w:rsid w:val="00E55FA8"/>
    <w:rsid w:val="00F6483B"/>
    <w:rsid w:val="00FD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0E2841" w:themeColor="text2"/>
      <w:spacing w:val="20"/>
      <w:kern w:val="0"/>
      <w:sz w:val="32"/>
      <w:szCs w:val="22"/>
      <w:lang w:val="en-US" w:eastAsia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0E2841" w:themeColor="text2"/>
      <w:spacing w:val="20"/>
      <w:kern w:val="0"/>
      <w:sz w:val="32"/>
      <w:szCs w:val="22"/>
      <w:lang w:val="en-US" w:eastAsia="en-US"/>
      <w14:ligatures w14:val="none"/>
    </w:rPr>
  </w:style>
  <w:style w:type="paragraph" w:customStyle="1" w:styleId="A0C2729F5D344EDBAC29316B858BEDD3">
    <w:name w:val="A0C2729F5D344EDBAC29316B858BEDD3"/>
  </w:style>
  <w:style w:type="paragraph" w:customStyle="1" w:styleId="E76983CD478A4FA59B7B37D813082C6F">
    <w:name w:val="E76983CD478A4FA59B7B37D813082C6F"/>
  </w:style>
  <w:style w:type="paragraph" w:customStyle="1" w:styleId="7C28491DA8AC4BA3910E2025DAB984D5">
    <w:name w:val="7C28491DA8AC4BA3910E2025DAB984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Swaraj Lenka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69387D-7243-43C9-A4D5-BF174501C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{686FCC3F-02A6-46F6-BAEB-CF3D685295CD}tf16392850_win32</Template>
  <TotalTime>611</TotalTime>
  <Pages>1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swaraj lenka</dc:creator>
  <cp:keywords/>
  <cp:lastModifiedBy>swaraj lenka</cp:lastModifiedBy>
  <cp:revision>6</cp:revision>
  <cp:lastPrinted>2025-04-16T04:06:00Z</cp:lastPrinted>
  <dcterms:created xsi:type="dcterms:W3CDTF">2025-04-15T07:25:00Z</dcterms:created>
  <dcterms:modified xsi:type="dcterms:W3CDTF">2025-04-16T10:13:00Z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