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16A34A"/>
          <w:sz w:val="64"/>
        </w:rPr>
        <w:t>TruEstimate App</w:t>
      </w:r>
    </w:p>
    <w:p>
      <w:pPr>
        <w:jc w:val="center"/>
      </w:pPr>
      <w:r>
        <w:rPr>
          <w:rFonts w:ascii="Calibri" w:hAnsi="Calibri"/>
          <w:color w:val="1E293B"/>
          <w:sz w:val="36"/>
        </w:rPr>
        <w:t>Codebase Documentation</w:t>
      </w:r>
    </w:p>
    <w:p>
      <w:pPr>
        <w:jc w:val="center"/>
      </w:pPr>
      <w:r>
        <w:rPr>
          <w:i/>
          <w:color w:val="64748B"/>
          <w:sz w:val="22"/>
        </w:rPr>
        <w:t>Architecture · File Guide · Data Flow · API Reference</w:t>
      </w:r>
    </w:p>
    <w:p/>
    <w:p>
      <w:pPr>
        <w:jc w:val="center"/>
      </w:pPr>
      <w:r>
        <w:rPr>
          <w:color w:val="64748B"/>
          <w:sz w:val="20"/>
        </w:rPr>
        <w:t>May 2026  •  Internal — TrueState</w:t>
      </w:r>
    </w:p>
    <w:p>
      <w:r>
        <w:br w:type="page"/>
      </w:r>
    </w:p>
    <w:p>
      <w:pPr>
        <w:spacing w:before="320" w:after="80"/>
      </w:pPr>
      <w:r>
        <w:rPr>
          <w:rFonts w:ascii="Calibri" w:hAnsi="Calibri"/>
          <w:b/>
          <w:i w:val="0"/>
          <w:color w:val="16A34A"/>
          <w:sz w:val="40"/>
        </w:rPr>
        <w:t>1. What Is TruEstimate?</w:t>
      </w:r>
    </w:p>
    <w:p>
      <w:pPr>
        <w:spacing w:after="80"/>
        <w:ind w:left="0"/>
      </w:pPr>
      <w:r>
        <w:rPr>
          <w:rFonts w:ascii="Calibri" w:hAnsi="Calibri"/>
          <w:b w:val="0"/>
          <w:i w:val="0"/>
          <w:color w:val="475569"/>
          <w:sz w:val="21"/>
        </w:rPr>
        <w:t>TruEstimate is a real-estate valuation platform built for the Bengaluru market. It ingests government-registered property transaction data (Kaveri portal exports), runs a proprietary estimation algorithm to derive a fair per-square-foot price for each residential project, validates those values against market ask prices through a QC pipeline, and exposes everything through a web interface that analysts, brokers, and institutional investors can use to research and compare properties.</w:t>
      </w:r>
    </w:p>
    <w:p>
      <w:pPr>
        <w:spacing w:before="200" w:after="80"/>
      </w:pPr>
      <w:r>
        <w:rPr>
          <w:rFonts w:ascii="Calibri" w:hAnsi="Calibri"/>
          <w:b/>
          <w:i w:val="0"/>
          <w:color w:val="1E293B"/>
          <w:sz w:val="28"/>
        </w:rPr>
        <w:t>Key Capabilities</w:t>
      </w:r>
    </w:p>
    <w:p>
      <w:pPr>
        <w:pStyle w:val="ListBullet"/>
        <w:spacing w:after="40"/>
        <w:ind w:left="432"/>
      </w:pPr>
      <w:r>
        <w:rPr>
          <w:rFonts w:ascii="Calibri" w:hAnsi="Calibri"/>
          <w:b w:val="0"/>
          <w:i w:val="0"/>
          <w:color w:val="475569"/>
          <w:sz w:val="21"/>
        </w:rPr>
        <w:t>Per-project TruEstimate valuation (price per sqft) derived from actual registered transactions.</w:t>
      </w:r>
    </w:p>
    <w:p>
      <w:pPr>
        <w:pStyle w:val="ListBullet"/>
        <w:spacing w:after="40"/>
        <w:ind w:left="432"/>
      </w:pPr>
      <w:r>
        <w:rPr>
          <w:rFonts w:ascii="Calibri" w:hAnsi="Calibri"/>
          <w:b w:val="0"/>
          <w:i w:val="0"/>
          <w:color w:val="475569"/>
          <w:sz w:val="21"/>
        </w:rPr>
        <w:t>Interactive price adjustment for floor, unit facing, and lake/view premiums.</w:t>
      </w:r>
    </w:p>
    <w:p>
      <w:pPr>
        <w:pStyle w:val="ListBullet"/>
        <w:spacing w:after="40"/>
        <w:ind w:left="432"/>
      </w:pPr>
      <w:r>
        <w:rPr>
          <w:rFonts w:ascii="Calibri" w:hAnsi="Calibri"/>
          <w:b w:val="0"/>
          <w:i w:val="0"/>
          <w:color w:val="475569"/>
          <w:sz w:val="21"/>
        </w:rPr>
        <w:t>Global analytics dashboard with geographic drill-down (District → Taluka → Hobli → Village).</w:t>
      </w:r>
    </w:p>
    <w:p>
      <w:pPr>
        <w:pStyle w:val="ListBullet"/>
        <w:spacing w:after="40"/>
        <w:ind w:left="432"/>
      </w:pPr>
      <w:r>
        <w:rPr>
          <w:rFonts w:ascii="Calibri" w:hAnsi="Calibri"/>
          <w:b w:val="0"/>
          <w:i w:val="0"/>
          <w:color w:val="475569"/>
          <w:sz w:val="21"/>
        </w:rPr>
        <w:t>Full transaction explorer with search, date range, village filter, and sorting.</w:t>
      </w:r>
    </w:p>
    <w:p>
      <w:pPr>
        <w:pStyle w:val="ListBullet"/>
        <w:spacing w:after="40"/>
        <w:ind w:left="432"/>
      </w:pPr>
      <w:r>
        <w:rPr>
          <w:rFonts w:ascii="Calibri" w:hAnsi="Calibri"/>
          <w:b w:val="0"/>
          <w:i w:val="0"/>
          <w:color w:val="475569"/>
          <w:sz w:val="21"/>
        </w:rPr>
        <w:t>9-step QC &amp; publishing pipeline that validates market ask prices against TruEstimate values.</w:t>
      </w:r>
    </w:p>
    <w:p>
      <w:pPr>
        <w:pStyle w:val="ListBullet"/>
        <w:spacing w:after="40"/>
        <w:ind w:left="432"/>
      </w:pPr>
      <w:r>
        <w:rPr>
          <w:rFonts w:ascii="Calibri" w:hAnsi="Calibri"/>
          <w:b w:val="0"/>
          <w:i w:val="0"/>
          <w:color w:val="475569"/>
          <w:sz w:val="21"/>
        </w:rPr>
        <w:t>Audit trail of every project evaluated — pass, fail, no-match — stored in a separate system DB.</w:t>
      </w:r>
    </w:p>
    <w:p>
      <w:pPr>
        <w:spacing w:before="200" w:after="80"/>
      </w:pPr>
      <w:r>
        <w:rPr>
          <w:rFonts w:ascii="Calibri" w:hAnsi="Calibri"/>
          <w:b/>
          <w:i w:val="0"/>
          <w:color w:val="1E293B"/>
          <w:sz w:val="28"/>
        </w:rPr>
        <w:t>Tech Stack</w:t>
      </w:r>
    </w:p>
    <w:p>
      <w:pPr>
        <w:spacing w:after="60"/>
        <w:ind w:left="288"/>
      </w:pPr>
      <w:r>
        <w:rPr>
          <w:rFonts w:ascii="Calibri" w:hAnsi="Calibri"/>
          <w:b/>
          <w:i w:val="0"/>
          <w:color w:val="1E293B"/>
          <w:sz w:val="22"/>
        </w:rPr>
        <w:t xml:space="preserve">Backend: </w:t>
      </w:r>
      <w:r>
        <w:rPr>
          <w:rFonts w:ascii="Calibri" w:hAnsi="Calibri"/>
          <w:b w:val="0"/>
          <w:i w:val="0"/>
          <w:color w:val="475569"/>
          <w:sz w:val="22"/>
        </w:rPr>
        <w:t>Python 3.11 · FastAPI · SQLite (3 databases) · uvicorn</w:t>
      </w:r>
    </w:p>
    <w:p>
      <w:pPr>
        <w:spacing w:after="60"/>
        <w:ind w:left="288"/>
      </w:pPr>
      <w:r>
        <w:rPr>
          <w:rFonts w:ascii="Calibri" w:hAnsi="Calibri"/>
          <w:b/>
          <w:i w:val="0"/>
          <w:color w:val="1E293B"/>
          <w:sz w:val="22"/>
        </w:rPr>
        <w:t xml:space="preserve">Frontend: </w:t>
      </w:r>
      <w:r>
        <w:rPr>
          <w:rFonts w:ascii="Calibri" w:hAnsi="Calibri"/>
          <w:b w:val="0"/>
          <w:i w:val="0"/>
          <w:color w:val="475569"/>
          <w:sz w:val="22"/>
        </w:rPr>
        <w:t>React 19 · Vite · Tailwind CSS v4 · Recharts · Lucide-React</w:t>
      </w:r>
    </w:p>
    <w:p>
      <w:pPr>
        <w:spacing w:after="60"/>
        <w:ind w:left="288"/>
      </w:pPr>
      <w:r>
        <w:rPr>
          <w:rFonts w:ascii="Calibri" w:hAnsi="Calibri"/>
          <w:b/>
          <w:i w:val="0"/>
          <w:color w:val="1E293B"/>
          <w:sz w:val="22"/>
        </w:rPr>
        <w:t xml:space="preserve">Data: </w:t>
      </w:r>
      <w:r>
        <w:rPr>
          <w:rFonts w:ascii="Calibri" w:hAnsi="Calibri"/>
          <w:b w:val="0"/>
          <w:i w:val="0"/>
          <w:color w:val="475569"/>
          <w:sz w:val="22"/>
        </w:rPr>
        <w:t>Pandas · NumPy · openpyxl (Excel ingestion)</w:t>
      </w:r>
    </w:p>
    <w:p>
      <w:pPr>
        <w:spacing w:after="60"/>
        <w:ind w:left="288"/>
      </w:pPr>
      <w:r>
        <w:rPr>
          <w:rFonts w:ascii="Calibri" w:hAnsi="Calibri"/>
          <w:b/>
          <w:i w:val="0"/>
          <w:color w:val="1E293B"/>
          <w:sz w:val="22"/>
        </w:rPr>
        <w:t xml:space="preserve">Hosting: </w:t>
      </w:r>
      <w:r>
        <w:rPr>
          <w:rFonts w:ascii="Calibri" w:hAnsi="Calibri"/>
          <w:b w:val="0"/>
          <w:i w:val="0"/>
          <w:color w:val="475569"/>
          <w:sz w:val="22"/>
        </w:rPr>
        <w:t>Google App Engine (app.yaml present) — VITE_API_URL env var controls API endpoint</w:t>
      </w:r>
    </w:p>
    <w:p>
      <w:r>
        <w:br w:type="page"/>
      </w:r>
    </w:p>
    <w:p>
      <w:pPr>
        <w:spacing w:before="320" w:after="80"/>
      </w:pPr>
      <w:r>
        <w:rPr>
          <w:rFonts w:ascii="Calibri" w:hAnsi="Calibri"/>
          <w:b/>
          <w:i w:val="0"/>
          <w:color w:val="16A34A"/>
          <w:sz w:val="40"/>
        </w:rPr>
        <w:t>2. Repository Structure</w:t>
      </w:r>
    </w:p>
    <w:p>
      <w:pPr>
        <w:spacing w:after="80"/>
        <w:ind w:left="0"/>
      </w:pPr>
      <w:r>
        <w:rPr>
          <w:rFonts w:ascii="Calibri" w:hAnsi="Calibri"/>
          <w:b w:val="0"/>
          <w:i w:val="0"/>
          <w:color w:val="475569"/>
          <w:sz w:val="21"/>
        </w:rPr>
        <w:t>The project root contains three main directories:</w:t>
      </w:r>
    </w:p>
    <w:p>
      <w:pPr>
        <w:spacing w:after="20"/>
        <w:ind w:left="432"/>
      </w:pPr>
      <w:r>
        <w:rPr>
          <w:rFonts w:ascii="Courier New" w:hAnsi="Courier New"/>
          <w:color w:val="1E40AF"/>
          <w:sz w:val="19"/>
        </w:rPr>
        <w:t>TruEstimate App/</w:t>
      </w:r>
    </w:p>
    <w:p>
      <w:pPr>
        <w:spacing w:after="20"/>
        <w:ind w:left="432"/>
      </w:pPr>
      <w:r>
        <w:rPr>
          <w:rFonts w:ascii="Courier New" w:hAnsi="Courier New"/>
          <w:color w:val="1E40AF"/>
          <w:sz w:val="19"/>
        </w:rPr>
        <w:t>├── backend/          ← Python API server + data pipeline</w:t>
      </w:r>
    </w:p>
    <w:p>
      <w:pPr>
        <w:spacing w:after="20"/>
        <w:ind w:left="432"/>
      </w:pPr>
      <w:r>
        <w:rPr>
          <w:rFonts w:ascii="Courier New" w:hAnsi="Courier New"/>
          <w:color w:val="1E40AF"/>
          <w:sz w:val="19"/>
        </w:rPr>
        <w:t>│   ├── *.py          ← Application code</w:t>
      </w:r>
    </w:p>
    <w:p>
      <w:pPr>
        <w:spacing w:after="20"/>
        <w:ind w:left="432"/>
      </w:pPr>
      <w:r>
        <w:rPr>
          <w:rFonts w:ascii="Courier New" w:hAnsi="Courier New"/>
          <w:color w:val="1E40AF"/>
          <w:sz w:val="19"/>
        </w:rPr>
        <w:t>│   ├── *.db          ← SQLite databases (3 files)</w:t>
      </w:r>
    </w:p>
    <w:p>
      <w:pPr>
        <w:spacing w:after="20"/>
        <w:ind w:left="432"/>
      </w:pPr>
      <w:r>
        <w:rPr>
          <w:rFonts w:ascii="Courier New" w:hAnsi="Courier New"/>
          <w:color w:val="1E40AF"/>
          <w:sz w:val="19"/>
        </w:rPr>
        <w:t>│   └── venv/         ← Python virtual environment</w:t>
      </w:r>
    </w:p>
    <w:p>
      <w:pPr>
        <w:spacing w:after="20"/>
        <w:ind w:left="432"/>
      </w:pPr>
      <w:r>
        <w:rPr>
          <w:rFonts w:ascii="Courier New" w:hAnsi="Courier New"/>
          <w:color w:val="1E40AF"/>
          <w:sz w:val="19"/>
        </w:rPr>
        <w:t>├── frontend/         ← React web application</w:t>
      </w:r>
    </w:p>
    <w:p>
      <w:pPr>
        <w:spacing w:after="20"/>
        <w:ind w:left="432"/>
      </w:pPr>
      <w:r>
        <w:rPr>
          <w:rFonts w:ascii="Courier New" w:hAnsi="Courier New"/>
          <w:color w:val="1E40AF"/>
          <w:sz w:val="19"/>
        </w:rPr>
        <w:t>│   ├── src/</w:t>
      </w:r>
    </w:p>
    <w:p>
      <w:pPr>
        <w:spacing w:after="20"/>
        <w:ind w:left="432"/>
      </w:pPr>
      <w:r>
        <w:rPr>
          <w:rFonts w:ascii="Courier New" w:hAnsi="Courier New"/>
          <w:color w:val="1E40AF"/>
          <w:sz w:val="19"/>
        </w:rPr>
        <w:t>│   │   ├── App.jsx</w:t>
      </w:r>
    </w:p>
    <w:p>
      <w:pPr>
        <w:spacing w:after="20"/>
        <w:ind w:left="432"/>
      </w:pPr>
      <w:r>
        <w:rPr>
          <w:rFonts w:ascii="Courier New" w:hAnsi="Courier New"/>
          <w:color w:val="1E40AF"/>
          <w:sz w:val="19"/>
        </w:rPr>
        <w:t>│   │   └── components/</w:t>
      </w:r>
    </w:p>
    <w:p>
      <w:pPr>
        <w:spacing w:after="20"/>
        <w:ind w:left="432"/>
      </w:pPr>
      <w:r>
        <w:rPr>
          <w:rFonts w:ascii="Courier New" w:hAnsi="Courier New"/>
          <w:color w:val="1E40AF"/>
          <w:sz w:val="19"/>
        </w:rPr>
        <w:t>│   ├── public/</w:t>
      </w:r>
    </w:p>
    <w:p>
      <w:pPr>
        <w:spacing w:after="20"/>
        <w:ind w:left="432"/>
      </w:pPr>
      <w:r>
        <w:rPr>
          <w:rFonts w:ascii="Courier New" w:hAnsi="Courier New"/>
          <w:color w:val="1E40AF"/>
          <w:sz w:val="19"/>
        </w:rPr>
        <w:t>│   └── package.json</w:t>
      </w:r>
    </w:p>
    <w:p>
      <w:pPr>
        <w:spacing w:after="20"/>
        <w:ind w:left="432"/>
      </w:pPr>
      <w:r>
        <w:rPr>
          <w:rFonts w:ascii="Courier New" w:hAnsi="Courier New"/>
          <w:color w:val="1E40AF"/>
          <w:sz w:val="19"/>
        </w:rPr>
        <w:t>└── truestimate-app/  ← Legacy / unused (node_modules only)</w:t>
      </w:r>
    </w:p>
    <w:p>
      <w:r>
        <w:br w:type="page"/>
      </w:r>
    </w:p>
    <w:p>
      <w:pPr>
        <w:spacing w:before="320" w:after="80"/>
      </w:pPr>
      <w:r>
        <w:rPr>
          <w:rFonts w:ascii="Calibri" w:hAnsi="Calibri"/>
          <w:b/>
          <w:i w:val="0"/>
          <w:color w:val="16A34A"/>
          <w:sz w:val="40"/>
        </w:rPr>
        <w:t>3. Database Architecture — Three SQLite Files</w:t>
      </w:r>
    </w:p>
    <w:p>
      <w:pPr>
        <w:spacing w:after="80"/>
        <w:ind w:left="0"/>
      </w:pPr>
      <w:r>
        <w:rPr>
          <w:rFonts w:ascii="Calibri" w:hAnsi="Calibri"/>
          <w:b w:val="0"/>
          <w:i w:val="0"/>
          <w:color w:val="475569"/>
          <w:sz w:val="21"/>
        </w:rPr>
        <w:t>The system deliberately separates concerns across three SQLite database files. This prevents raw/dirty data from contaminating the estimation engine and keeps the QC audit trail independent of transactional data.</w:t>
      </w:r>
    </w:p>
    <w:p>
      <w:pPr>
        <w:spacing w:before="200" w:after="80"/>
      </w:pPr>
      <w:r>
        <w:rPr>
          <w:rFonts w:ascii="Calibri" w:hAnsi="Calibri"/>
          <w:b/>
          <w:i w:val="0"/>
          <w:color w:val="1E293B"/>
          <w:sz w:val="28"/>
        </w:rPr>
        <w:t>3.1  truestate.db  (Raw Transactions)</w:t>
      </w:r>
    </w:p>
    <w:p>
      <w:pPr>
        <w:spacing w:after="80"/>
        <w:ind w:left="0"/>
      </w:pPr>
      <w:r>
        <w:rPr>
          <w:rFonts w:ascii="Calibri" w:hAnsi="Calibri"/>
          <w:b w:val="0"/>
          <w:i w:val="0"/>
          <w:color w:val="475569"/>
          <w:sz w:val="21"/>
        </w:rPr>
        <w:t>Contains every raw apartment transaction exported from the Kaveri government portal, with minimal filtering (only projects with more than one transaction are kept). Used exclusively by the /transactions endpoint to power the All Transactions explorer.</w:t>
      </w:r>
    </w:p>
    <w:p>
      <w:pPr>
        <w:spacing w:after="60"/>
        <w:ind w:left="288"/>
      </w:pPr>
      <w:r>
        <w:rPr>
          <w:rFonts w:ascii="Calibri" w:hAnsi="Calibri"/>
          <w:b/>
          <w:i w:val="0"/>
          <w:color w:val="1E293B"/>
          <w:sz w:val="22"/>
        </w:rPr>
        <w:t xml:space="preserve">Table: </w:t>
      </w:r>
      <w:r>
        <w:rPr>
          <w:rFonts w:ascii="Calibri" w:hAnsi="Calibri"/>
          <w:b w:val="0"/>
          <w:i w:val="0"/>
          <w:color w:val="475569"/>
          <w:sz w:val="22"/>
        </w:rPr>
        <w:t>transactions</w:t>
      </w:r>
    </w:p>
    <w:p>
      <w:pPr>
        <w:spacing w:after="60"/>
        <w:ind w:left="288"/>
      </w:pPr>
      <w:r>
        <w:rPr>
          <w:rFonts w:ascii="Calibri" w:hAnsi="Calibri"/>
          <w:b/>
          <w:i w:val="0"/>
          <w:color w:val="1E293B"/>
          <w:sz w:val="22"/>
        </w:rPr>
        <w:t xml:space="preserve">Rows: </w:t>
      </w:r>
      <w:r>
        <w:rPr>
          <w:rFonts w:ascii="Calibri" w:hAnsi="Calibri"/>
          <w:b w:val="0"/>
          <w:i w:val="0"/>
          <w:color w:val="475569"/>
          <w:sz w:val="22"/>
        </w:rPr>
        <w:t>~5,007</w:t>
      </w:r>
    </w:p>
    <w:p>
      <w:pPr>
        <w:spacing w:after="60"/>
        <w:ind w:left="288"/>
      </w:pPr>
      <w:r>
        <w:rPr>
          <w:rFonts w:ascii="Calibri" w:hAnsi="Calibri"/>
          <w:b/>
          <w:i w:val="0"/>
          <w:color w:val="1E293B"/>
          <w:sz w:val="22"/>
        </w:rPr>
        <w:t xml:space="preserve">Columns: </w:t>
      </w:r>
      <w:r>
        <w:rPr>
          <w:rFonts w:ascii="Calibri" w:hAnsi="Calibri"/>
          <w:b w:val="0"/>
          <w:i w:val="0"/>
          <w:color w:val="475569"/>
          <w:sz w:val="22"/>
        </w:rPr>
        <w:t>id, building_name, transaction_date, ppsft, value, area, unit_no, config, tower, wing, floor, district, taluka, hobli, village, buyer_name, seller_name</w:t>
      </w:r>
    </w:p>
    <w:p>
      <w:pPr>
        <w:spacing w:after="60"/>
        <w:ind w:left="288"/>
      </w:pPr>
      <w:r>
        <w:rPr>
          <w:rFonts w:ascii="Calibri" w:hAnsi="Calibri"/>
          <w:b/>
          <w:i w:val="0"/>
          <w:color w:val="1E293B"/>
          <w:sz w:val="22"/>
        </w:rPr>
        <w:t xml:space="preserve">Filter: </w:t>
      </w:r>
      <w:r>
        <w:rPr>
          <w:rFonts w:ascii="Calibri" w:hAnsi="Calibri"/>
          <w:b w:val="0"/>
          <w:i w:val="0"/>
          <w:color w:val="475569"/>
          <w:sz w:val="22"/>
        </w:rPr>
        <w:t>Kept all projects with &gt; 1 transaction. PPSFT recalculated as value ÷ area.</w:t>
      </w:r>
    </w:p>
    <w:p>
      <w:pPr>
        <w:spacing w:before="200" w:after="80"/>
      </w:pPr>
      <w:r>
        <w:rPr>
          <w:rFonts w:ascii="Calibri" w:hAnsi="Calibri"/>
          <w:b/>
          <w:i w:val="0"/>
          <w:color w:val="1E293B"/>
          <w:sz w:val="28"/>
        </w:rPr>
        <w:t>3.2  truestimate.db  (Clean Transactions)</w:t>
      </w:r>
    </w:p>
    <w:p>
      <w:pPr>
        <w:spacing w:after="80"/>
        <w:ind w:left="0"/>
      </w:pPr>
      <w:r>
        <w:rPr>
          <w:rFonts w:ascii="Calibri" w:hAnsi="Calibri"/>
          <w:b w:val="0"/>
          <w:i w:val="0"/>
          <w:color w:val="475569"/>
          <w:sz w:val="21"/>
        </w:rPr>
        <w:t>A stricter subset of truestate.db. Only transactions where the actual registration value is greater than or equal to the government-assessed market value are kept. This filters out under-reported (stamp-duty-avoided) transactions and ensures the estimation engine runs on reliable price signals.</w:t>
      </w:r>
    </w:p>
    <w:p>
      <w:pPr>
        <w:spacing w:after="60"/>
        <w:ind w:left="288"/>
      </w:pPr>
      <w:r>
        <w:rPr>
          <w:rFonts w:ascii="Calibri" w:hAnsi="Calibri"/>
          <w:b/>
          <w:i w:val="0"/>
          <w:color w:val="1E293B"/>
          <w:sz w:val="22"/>
        </w:rPr>
        <w:t xml:space="preserve">Table: </w:t>
      </w:r>
      <w:r>
        <w:rPr>
          <w:rFonts w:ascii="Calibri" w:hAnsi="Calibri"/>
          <w:b w:val="0"/>
          <w:i w:val="0"/>
          <w:color w:val="475569"/>
          <w:sz w:val="22"/>
        </w:rPr>
        <w:t>transactions</w:t>
      </w:r>
    </w:p>
    <w:p>
      <w:pPr>
        <w:spacing w:after="60"/>
        <w:ind w:left="288"/>
      </w:pPr>
      <w:r>
        <w:rPr>
          <w:rFonts w:ascii="Calibri" w:hAnsi="Calibri"/>
          <w:b/>
          <w:i w:val="0"/>
          <w:color w:val="1E293B"/>
          <w:sz w:val="22"/>
        </w:rPr>
        <w:t xml:space="preserve">Rows: </w:t>
      </w:r>
      <w:r>
        <w:rPr>
          <w:rFonts w:ascii="Calibri" w:hAnsi="Calibri"/>
          <w:b w:val="0"/>
          <w:i w:val="0"/>
          <w:color w:val="475569"/>
          <w:sz w:val="22"/>
        </w:rPr>
        <w:t>~5,007 (post strict filter)</w:t>
      </w:r>
    </w:p>
    <w:p>
      <w:pPr>
        <w:spacing w:after="60"/>
        <w:ind w:left="288"/>
      </w:pPr>
      <w:r>
        <w:rPr>
          <w:rFonts w:ascii="Calibri" w:hAnsi="Calibri"/>
          <w:b/>
          <w:i w:val="0"/>
          <w:color w:val="1E293B"/>
          <w:sz w:val="22"/>
        </w:rPr>
        <w:t xml:space="preserve">Source: </w:t>
      </w:r>
      <w:r>
        <w:rPr>
          <w:rFonts w:ascii="Calibri" w:hAnsi="Calibri"/>
          <w:b w:val="0"/>
          <w:i w:val="0"/>
          <w:color w:val="475569"/>
          <w:sz w:val="22"/>
        </w:rPr>
        <w:t>Resale_H1_2025_Final.xlsx (clean dataset)</w:t>
      </w:r>
    </w:p>
    <w:p>
      <w:pPr>
        <w:spacing w:after="60"/>
        <w:ind w:left="288"/>
      </w:pPr>
      <w:r>
        <w:rPr>
          <w:rFonts w:ascii="Calibri" w:hAnsi="Calibri"/>
          <w:b/>
          <w:i w:val="0"/>
          <w:color w:val="1E293B"/>
          <w:sz w:val="22"/>
        </w:rPr>
        <w:t xml:space="preserve">Key rule: </w:t>
      </w:r>
      <w:r>
        <w:rPr>
          <w:rFonts w:ascii="Calibri" w:hAnsi="Calibri"/>
          <w:b w:val="0"/>
          <w:i w:val="0"/>
          <w:color w:val="475569"/>
          <w:sz w:val="22"/>
        </w:rPr>
        <w:t>Rows where market_value &gt; value are dropped — these indicate potential under-reporting.</w:t>
      </w:r>
    </w:p>
    <w:p>
      <w:pPr>
        <w:spacing w:before="200" w:after="80"/>
      </w:pPr>
      <w:r>
        <w:rPr>
          <w:rFonts w:ascii="Calibri" w:hAnsi="Calibri"/>
          <w:b/>
          <w:i w:val="0"/>
          <w:color w:val="1E293B"/>
          <w:sz w:val="28"/>
        </w:rPr>
        <w:t>3.3  truestimate_system.db  (QC &amp; Publishing System)</w:t>
      </w:r>
    </w:p>
    <w:p>
      <w:pPr>
        <w:spacing w:after="80"/>
        <w:ind w:left="0"/>
      </w:pPr>
      <w:r>
        <w:rPr>
          <w:rFonts w:ascii="Calibri" w:hAnsi="Calibri"/>
          <w:b w:val="0"/>
          <w:i w:val="0"/>
          <w:color w:val="475569"/>
          <w:sz w:val="21"/>
        </w:rPr>
        <w:t>The operational backbone of the QC pipeline. Contains four tables that track the full lifecycle of a project from raw ask-price ingestion to final publication.</w:t>
      </w:r>
    </w:p>
    <w:p/>
    <w:p>
      <w:pPr>
        <w:spacing w:before="120" w:after="60"/>
      </w:pPr>
      <w:r>
        <w:rPr>
          <w:rFonts w:ascii="Calibri" w:hAnsi="Calibri"/>
          <w:b/>
          <w:color w:val="64748B"/>
          <w:sz w:val="17"/>
          <w:spacing w:val="60"/>
        </w:rPr>
        <w:t>TABLE 1 — TRUESTIMATE_PROJECTS</w:t>
      </w:r>
    </w:p>
    <w:p>
      <w:pPr>
        <w:spacing w:after="80"/>
        <w:ind w:left="0"/>
      </w:pPr>
      <w:r>
        <w:rPr>
          <w:rFonts w:ascii="Calibri" w:hAnsi="Calibri"/>
          <w:b w:val="0"/>
          <w:i w:val="0"/>
          <w:color w:val="475569"/>
          <w:sz w:val="21"/>
        </w:rPr>
        <w:t>One row per project. Stores the computed TruEstimate value derived by running the estimation engine over all transactions for that project. This is the canonical valuation reference used in QC matching.</w:t>
      </w:r>
    </w:p>
    <w:p>
      <w:pPr>
        <w:spacing w:after="60"/>
        <w:ind w:left="288"/>
      </w:pPr>
      <w:r>
        <w:rPr>
          <w:rFonts w:ascii="Calibri" w:hAnsi="Calibri"/>
          <w:b/>
          <w:i w:val="0"/>
          <w:color w:val="1E293B"/>
          <w:sz w:val="22"/>
        </w:rPr>
        <w:t xml:space="preserve">Populated by: </w:t>
      </w:r>
      <w:r>
        <w:rPr>
          <w:rFonts w:ascii="Calibri" w:hAnsi="Calibri"/>
          <w:b w:val="0"/>
          <w:i w:val="0"/>
          <w:color w:val="475569"/>
          <w:sz w:val="22"/>
        </w:rPr>
        <w:t>init_qc_db.py (run after each new data ingestion)</w:t>
      </w:r>
    </w:p>
    <w:p>
      <w:pPr>
        <w:spacing w:after="60"/>
        <w:ind w:left="288"/>
      </w:pPr>
      <w:r>
        <w:rPr>
          <w:rFonts w:ascii="Calibri" w:hAnsi="Calibri"/>
          <w:b/>
          <w:i w:val="0"/>
          <w:color w:val="1E293B"/>
          <w:sz w:val="22"/>
        </w:rPr>
        <w:t xml:space="preserve">Rows: </w:t>
      </w:r>
      <w:r>
        <w:rPr>
          <w:rFonts w:ascii="Calibri" w:hAnsi="Calibri"/>
          <w:b w:val="0"/>
          <w:i w:val="0"/>
          <w:color w:val="475569"/>
          <w:sz w:val="22"/>
        </w:rPr>
        <w:t>1,168</w:t>
      </w:r>
    </w:p>
    <w:p>
      <w:pPr>
        <w:spacing w:before="120" w:after="60"/>
      </w:pPr>
      <w:r>
        <w:rPr>
          <w:rFonts w:ascii="Calibri" w:hAnsi="Calibri"/>
          <w:b/>
          <w:color w:val="64748B"/>
          <w:sz w:val="17"/>
          <w:spacing w:val="60"/>
        </w:rPr>
        <w:t>TABLE 2 — ASK_PRICES_RAW</w:t>
      </w:r>
    </w:p>
    <w:p>
      <w:pPr>
        <w:spacing w:after="80"/>
        <w:ind w:left="0"/>
      </w:pPr>
      <w:r>
        <w:rPr>
          <w:rFonts w:ascii="Calibri" w:hAnsi="Calibri"/>
          <w:b w:val="0"/>
          <w:i w:val="0"/>
          <w:color w:val="475569"/>
          <w:sz w:val="21"/>
        </w:rPr>
        <w:t>Append-only log of every ask price ever ingested from an Excel file. Provides a full traceability audit trail.</w:t>
      </w:r>
    </w:p>
    <w:p>
      <w:pPr>
        <w:spacing w:after="60"/>
        <w:ind w:left="288"/>
      </w:pPr>
      <w:r>
        <w:rPr>
          <w:rFonts w:ascii="Calibri" w:hAnsi="Calibri"/>
          <w:b/>
          <w:i w:val="0"/>
          <w:color w:val="1E293B"/>
          <w:sz w:val="22"/>
        </w:rPr>
        <w:t xml:space="preserve">Rows: </w:t>
      </w:r>
      <w:r>
        <w:rPr>
          <w:rFonts w:ascii="Calibri" w:hAnsi="Calibri"/>
          <w:b w:val="0"/>
          <w:i w:val="0"/>
          <w:color w:val="475569"/>
          <w:sz w:val="22"/>
        </w:rPr>
        <w:t>2,243</w:t>
      </w:r>
    </w:p>
    <w:p>
      <w:pPr>
        <w:spacing w:after="60"/>
        <w:ind w:left="288"/>
      </w:pPr>
      <w:r>
        <w:rPr>
          <w:rFonts w:ascii="Calibri" w:hAnsi="Calibri"/>
          <w:b/>
          <w:i w:val="0"/>
          <w:color w:val="1E293B"/>
          <w:sz w:val="22"/>
        </w:rPr>
        <w:t xml:space="preserve">Key fields: </w:t>
      </w:r>
      <w:r>
        <w:rPr>
          <w:rFonts w:ascii="Calibri" w:hAnsi="Calibri"/>
          <w:b w:val="0"/>
          <w:i w:val="0"/>
          <w:color w:val="475569"/>
          <w:sz w:val="22"/>
        </w:rPr>
        <w:t>project_name, market_ask, source_file, ingested_at</w:t>
      </w:r>
    </w:p>
    <w:p>
      <w:pPr>
        <w:spacing w:before="120" w:after="60"/>
      </w:pPr>
      <w:r>
        <w:rPr>
          <w:rFonts w:ascii="Calibri" w:hAnsi="Calibri"/>
          <w:b/>
          <w:color w:val="64748B"/>
          <w:sz w:val="17"/>
          <w:spacing w:val="60"/>
        </w:rPr>
        <w:t>TABLE 3 — QC_RESULTS</w:t>
      </w:r>
    </w:p>
    <w:p>
      <w:pPr>
        <w:spacing w:after="80"/>
        <w:ind w:left="0"/>
      </w:pPr>
      <w:r>
        <w:rPr>
          <w:rFonts w:ascii="Calibri" w:hAnsi="Calibri"/>
          <w:b w:val="0"/>
          <w:i w:val="0"/>
          <w:color w:val="475569"/>
          <w:sz w:val="21"/>
        </w:rPr>
        <w:t>One row per ask-price record evaluated by the QC pipeline. Stores the matched TruEstimate, the computed deviation, the QC label (EXCELLENT / GOOD / ACCEPTABLE / RISKY / REJECT / NO_MATCH), and the pass/fail gate result. Every record — including failures — is written here for auditability.</w:t>
      </w:r>
    </w:p>
    <w:p>
      <w:pPr>
        <w:spacing w:after="60"/>
        <w:ind w:left="288"/>
      </w:pPr>
      <w:r>
        <w:rPr>
          <w:rFonts w:ascii="Calibri" w:hAnsi="Calibri"/>
          <w:b/>
          <w:i w:val="0"/>
          <w:color w:val="1E293B"/>
          <w:sz w:val="22"/>
        </w:rPr>
        <w:t xml:space="preserve">Rows: </w:t>
      </w:r>
      <w:r>
        <w:rPr>
          <w:rFonts w:ascii="Calibri" w:hAnsi="Calibri"/>
          <w:b w:val="0"/>
          <w:i w:val="0"/>
          <w:color w:val="475569"/>
          <w:sz w:val="22"/>
        </w:rPr>
        <w:t>2,243</w:t>
      </w:r>
    </w:p>
    <w:p>
      <w:pPr>
        <w:spacing w:after="60"/>
        <w:ind w:left="288"/>
      </w:pPr>
      <w:r>
        <w:rPr>
          <w:rFonts w:ascii="Calibri" w:hAnsi="Calibri"/>
          <w:b/>
          <w:i w:val="0"/>
          <w:color w:val="1E293B"/>
          <w:sz w:val="22"/>
        </w:rPr>
        <w:t xml:space="preserve">Key fields: </w:t>
      </w:r>
      <w:r>
        <w:rPr>
          <w:rFonts w:ascii="Calibri" w:hAnsi="Calibri"/>
          <w:b w:val="0"/>
          <w:i w:val="0"/>
          <w:color w:val="475569"/>
          <w:sz w:val="22"/>
        </w:rPr>
        <w:t>project_name, market_ask, market_ask_2025, truestimate, deviation, qc_label, qc_status</w:t>
      </w:r>
    </w:p>
    <w:p>
      <w:pPr>
        <w:spacing w:before="120" w:after="60"/>
      </w:pPr>
      <w:r>
        <w:rPr>
          <w:rFonts w:ascii="Calibri" w:hAnsi="Calibri"/>
          <w:b/>
          <w:color w:val="64748B"/>
          <w:sz w:val="17"/>
          <w:spacing w:val="60"/>
        </w:rPr>
        <w:t>TABLE 4 — PUBLISH_READY</w:t>
      </w:r>
    </w:p>
    <w:p>
      <w:pPr>
        <w:spacing w:after="80"/>
        <w:ind w:left="0"/>
      </w:pPr>
      <w:r>
        <w:rPr>
          <w:rFonts w:ascii="Calibri" w:hAnsi="Calibri"/>
          <w:b w:val="0"/>
          <w:i w:val="0"/>
          <w:color w:val="475569"/>
          <w:sz w:val="21"/>
        </w:rPr>
        <w:t>The final, clean output layer. Only QC-PASS records land here. This is the ONLY table the frontend search and building-detail endpoints query — it acts as the trust boundary.</w:t>
      </w:r>
    </w:p>
    <w:p>
      <w:pPr>
        <w:spacing w:after="60"/>
        <w:ind w:left="288"/>
      </w:pPr>
      <w:r>
        <w:rPr>
          <w:rFonts w:ascii="Calibri" w:hAnsi="Calibri"/>
          <w:b/>
          <w:i w:val="0"/>
          <w:color w:val="1E293B"/>
          <w:sz w:val="22"/>
        </w:rPr>
        <w:t xml:space="preserve">Rows: </w:t>
      </w:r>
      <w:r>
        <w:rPr>
          <w:rFonts w:ascii="Calibri" w:hAnsi="Calibri"/>
          <w:b w:val="0"/>
          <w:i w:val="0"/>
          <w:color w:val="475569"/>
          <w:sz w:val="22"/>
        </w:rPr>
        <w:t>1,025</w:t>
      </w:r>
    </w:p>
    <w:p>
      <w:pPr>
        <w:spacing w:after="60"/>
        <w:ind w:left="288"/>
      </w:pPr>
      <w:r>
        <w:rPr>
          <w:rFonts w:ascii="Calibri" w:hAnsi="Calibri"/>
          <w:b/>
          <w:i w:val="0"/>
          <w:color w:val="1E293B"/>
          <w:sz w:val="22"/>
        </w:rPr>
        <w:t xml:space="preserve">Key fields: </w:t>
      </w:r>
      <w:r>
        <w:rPr>
          <w:rFonts w:ascii="Calibri" w:hAnsi="Calibri"/>
          <w:b w:val="0"/>
          <w:i w:val="0"/>
          <w:color w:val="475569"/>
          <w:sz w:val="22"/>
        </w:rPr>
        <w:t>project_name, truestimate, market_ask, deviation, qc_label, published_at</w:t>
      </w:r>
    </w:p>
    <w:p>
      <w:r>
        <w:br w:type="page"/>
      </w:r>
    </w:p>
    <w:p>
      <w:pPr>
        <w:spacing w:before="320" w:after="80"/>
      </w:pPr>
      <w:r>
        <w:rPr>
          <w:rFonts w:ascii="Calibri" w:hAnsi="Calibri"/>
          <w:b/>
          <w:i w:val="0"/>
          <w:color w:val="16A34A"/>
          <w:sz w:val="40"/>
        </w:rPr>
        <w:t>4. Backend Files — Detailed Guide</w:t>
      </w:r>
    </w:p>
    <w:p>
      <w:pPr>
        <w:spacing w:before="200" w:after="80"/>
      </w:pPr>
      <w:r>
        <w:rPr>
          <w:rFonts w:ascii="Calibri" w:hAnsi="Calibri"/>
          <w:b/>
          <w:i w:val="0"/>
          <w:color w:val="1E293B"/>
          <w:sz w:val="28"/>
        </w:rPr>
        <w:t>4.1  database.py</w:t>
      </w:r>
    </w:p>
    <w:p>
      <w:pPr>
        <w:spacing w:after="80"/>
        <w:ind w:left="0"/>
      </w:pPr>
      <w:r>
        <w:rPr>
          <w:rFonts w:ascii="Calibri" w:hAnsi="Calibri"/>
          <w:b w:val="0"/>
          <w:i w:val="0"/>
          <w:color w:val="475569"/>
          <w:sz w:val="21"/>
        </w:rPr>
        <w:t>The connection factory for the two transactional databases. Provides two functions that return SQLite connections with row_factory set to sqlite3.Row (so query results behave like dictionaries). All API endpoints that need transaction data call these functions.</w:t>
      </w:r>
    </w:p>
    <w:p>
      <w:pPr>
        <w:spacing w:before="120" w:after="60"/>
      </w:pPr>
      <w:r>
        <w:rPr>
          <w:rFonts w:ascii="Calibri" w:hAnsi="Calibri"/>
          <w:b/>
          <w:color w:val="64748B"/>
          <w:sz w:val="17"/>
          <w:spacing w:val="60"/>
        </w:rPr>
        <w:t>FUNCTIONS</w:t>
      </w:r>
    </w:p>
    <w:p>
      <w:pPr>
        <w:pStyle w:val="ListBullet"/>
        <w:spacing w:after="40"/>
        <w:ind w:left="432"/>
      </w:pPr>
      <w:r>
        <w:rPr>
          <w:rFonts w:ascii="Calibri" w:hAnsi="Calibri"/>
          <w:b w:val="0"/>
          <w:i w:val="0"/>
          <w:color w:val="475569"/>
          <w:sz w:val="21"/>
        </w:rPr>
        <w:t>get_raw_connection() — connects to truestate.db (raw, unfiltered transactions). Used by /transactions.</w:t>
      </w:r>
    </w:p>
    <w:p>
      <w:pPr>
        <w:pStyle w:val="ListBullet"/>
        <w:spacing w:after="40"/>
        <w:ind w:left="432"/>
      </w:pPr>
      <w:r>
        <w:rPr>
          <w:rFonts w:ascii="Calibri" w:hAnsi="Calibri"/>
          <w:b w:val="0"/>
          <w:i w:val="0"/>
          <w:color w:val="475569"/>
          <w:sz w:val="21"/>
        </w:rPr>
        <w:t>get_clean_connection() — connects to truestimate.db (clean, strict-filtered transactions). Used by /building/{name} and /global/analytics.</w:t>
      </w:r>
    </w:p>
    <w:p>
      <w:pPr>
        <w:spacing w:before="120" w:after="60"/>
      </w:pPr>
      <w:r>
        <w:rPr>
          <w:rFonts w:ascii="Calibri" w:hAnsi="Calibri"/>
          <w:b/>
          <w:color w:val="64748B"/>
          <w:sz w:val="17"/>
          <w:spacing w:val="60"/>
        </w:rPr>
        <w:t>WHY TWO CONNECTIONS?</w:t>
      </w:r>
    </w:p>
    <w:p>
      <w:pPr>
        <w:spacing w:after="80"/>
        <w:ind w:left="0"/>
      </w:pPr>
      <w:r>
        <w:rPr>
          <w:rFonts w:ascii="Calibri" w:hAnsi="Calibri"/>
          <w:b w:val="0"/>
          <w:i w:val="0"/>
          <w:color w:val="475569"/>
          <w:sz w:val="21"/>
        </w:rPr>
        <w:t>The raw DB serves the 'All Transactions' tab where users want to see the widest possible dataset. The clean DB powers the estimation engine and analytics where data quality matters. Keeping them separate makes it easy to refresh one without affecting the other.</w:t>
      </w:r>
    </w:p>
    <w:p>
      <w:pPr>
        <w:spacing w:before="40" w:after="40"/>
      </w:pPr>
      <w:r>
        <w:rPr>
          <w:color w:val="E2E8F0"/>
          <w:sz w:val="14"/>
        </w:rPr>
        <w:t>────────────────────────────────────────────────────────────────────────────────</w:t>
      </w:r>
    </w:p>
    <w:p>
      <w:pPr>
        <w:spacing w:before="200" w:after="80"/>
      </w:pPr>
      <w:r>
        <w:rPr>
          <w:rFonts w:ascii="Calibri" w:hAnsi="Calibri"/>
          <w:b/>
          <w:i w:val="0"/>
          <w:color w:val="1E293B"/>
          <w:sz w:val="28"/>
        </w:rPr>
        <w:t>4.2  qc_database.py</w:t>
      </w:r>
    </w:p>
    <w:p>
      <w:pPr>
        <w:spacing w:after="80"/>
        <w:ind w:left="0"/>
      </w:pPr>
      <w:r>
        <w:rPr>
          <w:rFonts w:ascii="Calibri" w:hAnsi="Calibri"/>
          <w:b w:val="0"/>
          <w:i w:val="0"/>
          <w:color w:val="475569"/>
          <w:sz w:val="21"/>
        </w:rPr>
        <w:t>Connection factory for truestimate_system.db. Identical in concept to database.py but targets the QC system database. Also enables WAL (Write-Ahead Logging) journal mode, which allows concurrent reads while writes are happening — important since the FastAPI server reads publish_ready at the same time the pipeline may be running.</w:t>
      </w:r>
    </w:p>
    <w:p>
      <w:pPr>
        <w:spacing w:before="120" w:after="60"/>
      </w:pPr>
      <w:r>
        <w:rPr>
          <w:rFonts w:ascii="Calibri" w:hAnsi="Calibri"/>
          <w:b/>
          <w:color w:val="64748B"/>
          <w:sz w:val="17"/>
          <w:spacing w:val="60"/>
        </w:rPr>
        <w:t>FUNCTIONS</w:t>
      </w:r>
    </w:p>
    <w:p>
      <w:pPr>
        <w:pStyle w:val="ListBullet"/>
        <w:spacing w:after="40"/>
        <w:ind w:left="432"/>
      </w:pPr>
      <w:r>
        <w:rPr>
          <w:rFonts w:ascii="Calibri" w:hAnsi="Calibri"/>
          <w:b w:val="0"/>
          <w:i w:val="0"/>
          <w:color w:val="475569"/>
          <w:sz w:val="21"/>
        </w:rPr>
        <w:t>get_qc_connection() — returns a WAL-enabled connection to truestimate_system.db.</w:t>
      </w:r>
    </w:p>
    <w:p>
      <w:pPr>
        <w:spacing w:after="60"/>
        <w:ind w:left="288"/>
      </w:pPr>
      <w:r>
        <w:rPr>
          <w:rFonts w:ascii="Calibri" w:hAnsi="Calibri"/>
          <w:b/>
          <w:i w:val="0"/>
          <w:color w:val="1E293B"/>
          <w:sz w:val="22"/>
        </w:rPr>
        <w:t xml:space="preserve">Exported constant: </w:t>
      </w:r>
      <w:r>
        <w:rPr>
          <w:rFonts w:ascii="Calibri" w:hAnsi="Calibri"/>
          <w:b w:val="0"/>
          <w:i w:val="0"/>
          <w:color w:val="475569"/>
          <w:sz w:val="22"/>
        </w:rPr>
        <w:t>QC_DB (absolute path to truestimate_system.db) — used by init_qc_db.py</w:t>
      </w:r>
    </w:p>
    <w:p>
      <w:pPr>
        <w:spacing w:before="40" w:after="40"/>
      </w:pPr>
      <w:r>
        <w:rPr>
          <w:color w:val="E2E8F0"/>
          <w:sz w:val="14"/>
        </w:rPr>
        <w:t>────────────────────────────────────────────────────────────────────────────────</w:t>
      </w:r>
    </w:p>
    <w:p>
      <w:pPr>
        <w:spacing w:before="200" w:after="80"/>
      </w:pPr>
      <w:r>
        <w:rPr>
          <w:rFonts w:ascii="Calibri" w:hAnsi="Calibri"/>
          <w:b/>
          <w:i w:val="0"/>
          <w:color w:val="1E293B"/>
          <w:sz w:val="28"/>
        </w:rPr>
        <w:t>4.3  engine.py  —  The Estimation Algorithm</w:t>
      </w:r>
    </w:p>
    <w:p>
      <w:pPr>
        <w:spacing w:after="80"/>
        <w:ind w:left="0"/>
      </w:pPr>
      <w:r>
        <w:rPr>
          <w:rFonts w:ascii="Calibri" w:hAnsi="Calibri"/>
          <w:b w:val="0"/>
          <w:i w:val="0"/>
          <w:color w:val="475569"/>
          <w:sz w:val="21"/>
        </w:rPr>
        <w:t>The heart of TruEstimate. Takes a list of per-square-foot prices for a project and returns a single reliable estimate along with a confidence score and price range. The algorithm is designed to be robust against outliers (negotiated deals, bulk sales, under-reported registrations) while using as much real data as possible.</w:t>
      </w:r>
    </w:p>
    <w:p>
      <w:pPr>
        <w:spacing w:before="120" w:after="60"/>
      </w:pPr>
      <w:r>
        <w:rPr>
          <w:rFonts w:ascii="Calibri" w:hAnsi="Calibri"/>
          <w:b/>
          <w:color w:val="64748B"/>
          <w:sz w:val="17"/>
          <w:spacing w:val="60"/>
        </w:rPr>
        <w:t>ALGORITHM — COMPUTE_TRUESTIMATE(PPSFT_LIST)</w:t>
      </w:r>
    </w:p>
    <w:p>
      <w:pPr>
        <w:pStyle w:val="ListBullet"/>
        <w:spacing w:after="40"/>
        <w:ind w:left="432"/>
      </w:pPr>
      <w:r>
        <w:rPr>
          <w:rFonts w:ascii="Calibri" w:hAnsi="Calibri"/>
          <w:b w:val="0"/>
          <w:i w:val="0"/>
          <w:color w:val="475569"/>
          <w:sz w:val="21"/>
        </w:rPr>
        <w:t>Special case (≤ 4 transactions): Returns the maximum price observed. Rationale: with very few data points, the highest registered price is the most informative signal. Confidence scales linearly (n/4 × 100).</w:t>
      </w:r>
    </w:p>
    <w:p>
      <w:pPr>
        <w:pStyle w:val="ListBullet"/>
        <w:spacing w:after="40"/>
        <w:ind w:left="432"/>
      </w:pPr>
      <w:r>
        <w:rPr>
          <w:rFonts w:ascii="Calibri" w:hAnsi="Calibri"/>
          <w:b w:val="0"/>
          <w:i w:val="0"/>
          <w:color w:val="475569"/>
          <w:sz w:val="21"/>
        </w:rPr>
        <w:t>Step 1 — First median (M1): Compute median of all prices.</w:t>
      </w:r>
    </w:p>
    <w:p>
      <w:pPr>
        <w:pStyle w:val="ListBullet"/>
        <w:spacing w:after="40"/>
        <w:ind w:left="432"/>
      </w:pPr>
      <w:r>
        <w:rPr>
          <w:rFonts w:ascii="Calibri" w:hAnsi="Calibri"/>
          <w:b w:val="0"/>
          <w:i w:val="0"/>
          <w:color w:val="475569"/>
          <w:sz w:val="21"/>
        </w:rPr>
        <w:t>Step 2 — Upper half (S2): Keep only prices ≥ M1. This biases the estimate toward the upper-market segment, reflecting genuine demand-side pricing rather than distressed sales.</w:t>
      </w:r>
    </w:p>
    <w:p>
      <w:pPr>
        <w:pStyle w:val="ListBullet"/>
        <w:spacing w:after="40"/>
        <w:ind w:left="432"/>
      </w:pPr>
      <w:r>
        <w:rPr>
          <w:rFonts w:ascii="Calibri" w:hAnsi="Calibri"/>
          <w:b w:val="0"/>
          <w:i w:val="0"/>
          <w:color w:val="475569"/>
          <w:sz w:val="21"/>
        </w:rPr>
        <w:t>Step 3 — Second median (M2): Compute median of S2.</w:t>
      </w:r>
    </w:p>
    <w:p>
      <w:pPr>
        <w:pStyle w:val="ListBullet"/>
        <w:spacing w:after="40"/>
        <w:ind w:left="432"/>
      </w:pPr>
      <w:r>
        <w:rPr>
          <w:rFonts w:ascii="Calibri" w:hAnsi="Calibri"/>
          <w:b w:val="0"/>
          <w:i w:val="0"/>
          <w:color w:val="475569"/>
          <w:sz w:val="21"/>
        </w:rPr>
        <w:t>Step 4 — IQR filter: Compute Q1, Q3, and IQR of S2. Apply Tukey fence (M2 ± 1.5×IQR) to remove extreme outliers within the upper half.</w:t>
      </w:r>
    </w:p>
    <w:p>
      <w:pPr>
        <w:pStyle w:val="ListBullet"/>
        <w:spacing w:after="40"/>
        <w:ind w:left="432"/>
      </w:pPr>
      <w:r>
        <w:rPr>
          <w:rFonts w:ascii="Calibri" w:hAnsi="Calibri"/>
          <w:b w:val="0"/>
          <w:i w:val="0"/>
          <w:color w:val="475569"/>
          <w:sz w:val="21"/>
        </w:rPr>
        <w:t>Step 5 — Final estimate: Median of the surviving set S3. Falls back to M2 if fewer than 3 prices survive the fence.</w:t>
      </w:r>
    </w:p>
    <w:p>
      <w:pPr>
        <w:pStyle w:val="ListBullet"/>
        <w:spacing w:after="40"/>
        <w:ind w:left="432"/>
      </w:pPr>
      <w:r>
        <w:rPr>
          <w:rFonts w:ascii="Calibri" w:hAnsi="Calibri"/>
          <w:b w:val="0"/>
          <w:i w:val="0"/>
          <w:color w:val="475569"/>
          <w:sz w:val="21"/>
        </w:rPr>
        <w:t>Step 6 — Confidence: len(S3) / total_prices × 100. Represents the fraction of transactions that fell within the clean range.</w:t>
      </w:r>
    </w:p>
    <w:p>
      <w:pPr>
        <w:spacing w:before="120" w:after="60"/>
      </w:pPr>
      <w:r>
        <w:rPr>
          <w:rFonts w:ascii="Calibri" w:hAnsi="Calibri"/>
          <w:b/>
          <w:color w:val="64748B"/>
          <w:sz w:val="17"/>
          <w:spacing w:val="60"/>
        </w:rPr>
        <w:t>RETURNS</w:t>
      </w:r>
    </w:p>
    <w:p>
      <w:pPr>
        <w:spacing w:after="80"/>
        <w:ind w:left="0"/>
      </w:pPr>
      <w:r>
        <w:rPr>
          <w:rFonts w:ascii="Calibri" w:hAnsi="Calibri"/>
          <w:b w:val="0"/>
          <w:i w:val="0"/>
          <w:color w:val="475569"/>
          <w:sz w:val="21"/>
        </w:rPr>
        <w:t>(estimate, confidence_pct, [min_range, max_range], filtered_count)</w:t>
      </w:r>
    </w:p>
    <w:p>
      <w:pPr>
        <w:spacing w:before="40" w:after="40"/>
      </w:pPr>
      <w:r>
        <w:rPr>
          <w:color w:val="E2E8F0"/>
          <w:sz w:val="14"/>
        </w:rPr>
        <w:t>────────────────────────────────────────────────────────────────────────────────</w:t>
      </w:r>
    </w:p>
    <w:p>
      <w:pPr>
        <w:spacing w:before="200" w:after="80"/>
      </w:pPr>
      <w:r>
        <w:rPr>
          <w:rFonts w:ascii="Calibri" w:hAnsi="Calibri"/>
          <w:b/>
          <w:i w:val="0"/>
          <w:color w:val="1E293B"/>
          <w:sz w:val="28"/>
        </w:rPr>
        <w:t>4.4  ingest.py  —  Data Ingestion Script</w:t>
      </w:r>
    </w:p>
    <w:p>
      <w:pPr>
        <w:spacing w:after="80"/>
        <w:ind w:left="0"/>
      </w:pPr>
      <w:r>
        <w:rPr>
          <w:rFonts w:ascii="Calibri" w:hAnsi="Calibri"/>
          <w:b w:val="0"/>
          <w:i w:val="0"/>
          <w:color w:val="475569"/>
          <w:sz w:val="21"/>
        </w:rPr>
        <w:t>A one-time (re-runnable) data pipeline script that reads the source Excel files, cleans and normalises the data, and writes it into both SQLite databases. This is run manually whenever new transaction data is available from Kaveri.</w:t>
      </w:r>
    </w:p>
    <w:p>
      <w:pPr>
        <w:spacing w:before="120" w:after="60"/>
      </w:pPr>
      <w:r>
        <w:rPr>
          <w:rFonts w:ascii="Calibri" w:hAnsi="Calibri"/>
          <w:b/>
          <w:color w:val="64748B"/>
          <w:sz w:val="17"/>
          <w:spacing w:val="60"/>
        </w:rPr>
        <w:t>STEP 1 — RAW DB (TRUESTATE.DB)</w:t>
      </w:r>
    </w:p>
    <w:p>
      <w:pPr>
        <w:pStyle w:val="ListBullet"/>
        <w:spacing w:after="40"/>
        <w:ind w:left="432"/>
      </w:pPr>
      <w:r>
        <w:rPr>
          <w:rFonts w:ascii="Calibri" w:hAnsi="Calibri"/>
          <w:b w:val="0"/>
          <w:i w:val="0"/>
          <w:color w:val="475569"/>
          <w:sz w:val="21"/>
        </w:rPr>
        <w:t>Source: Kaveri_2025_Apartment_Trial.xlsx — full government export.</w:t>
      </w:r>
    </w:p>
    <w:p>
      <w:pPr>
        <w:pStyle w:val="ListBullet"/>
        <w:spacing w:after="40"/>
        <w:ind w:left="432"/>
      </w:pPr>
      <w:r>
        <w:rPr>
          <w:rFonts w:ascii="Calibri" w:hAnsi="Calibri"/>
          <w:b w:val="0"/>
          <w:i w:val="0"/>
          <w:color w:val="475569"/>
          <w:sz w:val="21"/>
        </w:rPr>
        <w:t>Cleans columns, renames to canonical schema, converts dates to YYYY-MM-DD.</w:t>
      </w:r>
    </w:p>
    <w:p>
      <w:pPr>
        <w:pStyle w:val="ListBullet"/>
        <w:spacing w:after="40"/>
        <w:ind w:left="432"/>
      </w:pPr>
      <w:r>
        <w:rPr>
          <w:rFonts w:ascii="Calibri" w:hAnsi="Calibri"/>
          <w:b w:val="0"/>
          <w:i w:val="0"/>
          <w:color w:val="475569"/>
          <w:sz w:val="21"/>
        </w:rPr>
        <w:t>Recalculates PPSFT as value ÷ area (rounds area up with ceiling).</w:t>
      </w:r>
    </w:p>
    <w:p>
      <w:pPr>
        <w:pStyle w:val="ListBullet"/>
        <w:spacing w:after="40"/>
        <w:ind w:left="432"/>
      </w:pPr>
      <w:r>
        <w:rPr>
          <w:rFonts w:ascii="Calibri" w:hAnsi="Calibri"/>
          <w:b w:val="0"/>
          <w:i w:val="0"/>
          <w:color w:val="475569"/>
          <w:sz w:val="21"/>
        </w:rPr>
        <w:t>Drops projects with only one transaction (not enough signal for estimation).</w:t>
      </w:r>
    </w:p>
    <w:p>
      <w:pPr>
        <w:pStyle w:val="ListBullet"/>
        <w:spacing w:after="40"/>
        <w:ind w:left="432"/>
      </w:pPr>
      <w:r>
        <w:rPr>
          <w:rFonts w:ascii="Calibri" w:hAnsi="Calibri"/>
          <w:b w:val="0"/>
          <w:i w:val="0"/>
          <w:color w:val="475569"/>
          <w:sz w:val="21"/>
        </w:rPr>
        <w:t>Drops and recreates the transactions table on each run (full refresh).</w:t>
      </w:r>
    </w:p>
    <w:p>
      <w:pPr>
        <w:spacing w:before="120" w:after="60"/>
      </w:pPr>
      <w:r>
        <w:rPr>
          <w:rFonts w:ascii="Calibri" w:hAnsi="Calibri"/>
          <w:b/>
          <w:color w:val="64748B"/>
          <w:sz w:val="17"/>
          <w:spacing w:val="60"/>
        </w:rPr>
        <w:t>STEP 2 — CLEAN DB (TRUESTIMATE.DB)</w:t>
      </w:r>
    </w:p>
    <w:p>
      <w:pPr>
        <w:pStyle w:val="ListBullet"/>
        <w:spacing w:after="40"/>
        <w:ind w:left="432"/>
      </w:pPr>
      <w:r>
        <w:rPr>
          <w:rFonts w:ascii="Calibri" w:hAnsi="Calibri"/>
          <w:b w:val="0"/>
          <w:i w:val="0"/>
          <w:color w:val="475569"/>
          <w:sz w:val="21"/>
        </w:rPr>
        <w:t>Source: Resale_H1_2025_Final.xlsx — pre-cleaned resale dataset.</w:t>
      </w:r>
    </w:p>
    <w:p>
      <w:pPr>
        <w:pStyle w:val="ListBullet"/>
        <w:spacing w:after="40"/>
        <w:ind w:left="432"/>
      </w:pPr>
      <w:r>
        <w:rPr>
          <w:rFonts w:ascii="Calibri" w:hAnsi="Calibri"/>
          <w:b w:val="0"/>
          <w:i w:val="0"/>
          <w:color w:val="475569"/>
          <w:sz w:val="21"/>
        </w:rPr>
        <w:t>Applies strict filter: only keeps rows where market_value ≤ value.</w:t>
      </w:r>
    </w:p>
    <w:p>
      <w:pPr>
        <w:pStyle w:val="ListBullet"/>
        <w:spacing w:after="40"/>
        <w:ind w:left="432"/>
      </w:pPr>
      <w:r>
        <w:rPr>
          <w:rFonts w:ascii="Calibri" w:hAnsi="Calibri"/>
          <w:b w:val="0"/>
          <w:i w:val="0"/>
          <w:color w:val="475569"/>
          <w:sz w:val="21"/>
        </w:rPr>
        <w:t>Same cleaning and deduplication as Step 1, then writes to truestimate.db.</w:t>
      </w:r>
    </w:p>
    <w:p>
      <w:pPr>
        <w:spacing w:before="120" w:after="60"/>
      </w:pPr>
      <w:r>
        <w:rPr>
          <w:rFonts w:ascii="Calibri" w:hAnsi="Calibri"/>
          <w:b/>
          <w:color w:val="64748B"/>
          <w:sz w:val="17"/>
          <w:spacing w:val="60"/>
        </w:rPr>
        <w:t>COLUMN RENAME MAPPING</w:t>
      </w:r>
    </w:p>
    <w:p>
      <w:pPr>
        <w:spacing w:after="80"/>
        <w:ind w:left="0"/>
      </w:pPr>
      <w:r>
        <w:rPr>
          <w:rFonts w:ascii="Calibri" w:hAnsi="Calibri"/>
          <w:b w:val="0"/>
          <w:i w:val="0"/>
          <w:color w:val="475569"/>
          <w:sz w:val="21"/>
        </w:rPr>
        <w:t>Project Name → building_name | Date of Execution → transaction_date | PPSF → ppsft | Consideration Amount → value | SBUA (SqFt) → area | Configuration → config | District/Taluka/Hobli/Village → geo hierarchy | Seller/Buyer → seller_name/buyer_name</w:t>
      </w:r>
    </w:p>
    <w:p>
      <w:pPr>
        <w:spacing w:before="40" w:after="40"/>
      </w:pPr>
      <w:r>
        <w:rPr>
          <w:color w:val="E2E8F0"/>
          <w:sz w:val="14"/>
        </w:rPr>
        <w:t>────────────────────────────────────────────────────────────────────────────────</w:t>
      </w:r>
    </w:p>
    <w:p>
      <w:pPr>
        <w:spacing w:before="200" w:after="80"/>
      </w:pPr>
      <w:r>
        <w:rPr>
          <w:rFonts w:ascii="Calibri" w:hAnsi="Calibri"/>
          <w:b/>
          <w:i w:val="0"/>
          <w:color w:val="1E293B"/>
          <w:sz w:val="28"/>
        </w:rPr>
        <w:t>4.5  init_qc_db.py  —  QC Database Initialisation</w:t>
      </w:r>
    </w:p>
    <w:p>
      <w:pPr>
        <w:spacing w:after="80"/>
        <w:ind w:left="0"/>
      </w:pPr>
      <w:r>
        <w:rPr>
          <w:rFonts w:ascii="Calibri" w:hAnsi="Calibri"/>
          <w:b w:val="0"/>
          <w:i w:val="0"/>
          <w:color w:val="475569"/>
          <w:sz w:val="21"/>
        </w:rPr>
        <w:t>Bootstraps truestimate_system.db. Must be run once after a fresh ingest.py run and before qc_pipeline.py is used. Safe to re-run — it does a full refresh of truestimate_projects.</w:t>
      </w:r>
    </w:p>
    <w:p>
      <w:pPr>
        <w:spacing w:before="120" w:after="60"/>
      </w:pPr>
      <w:r>
        <w:rPr>
          <w:rFonts w:ascii="Calibri" w:hAnsi="Calibri"/>
          <w:b/>
          <w:color w:val="64748B"/>
          <w:sz w:val="17"/>
          <w:spacing w:val="60"/>
        </w:rPr>
        <w:t>WHAT IT DOES</w:t>
      </w:r>
    </w:p>
    <w:p>
      <w:pPr>
        <w:pStyle w:val="ListBullet"/>
        <w:spacing w:after="40"/>
        <w:ind w:left="432"/>
      </w:pPr>
      <w:r>
        <w:rPr>
          <w:rFonts w:ascii="Calibri" w:hAnsi="Calibri"/>
          <w:b w:val="0"/>
          <w:i w:val="0"/>
          <w:color w:val="475569"/>
          <w:sz w:val="21"/>
        </w:rPr>
        <w:t>Creates all 4 QC tables if they do not exist (ask_prices_raw, truestimate_projects, qc_results, publish_ready).</w:t>
      </w:r>
    </w:p>
    <w:p>
      <w:pPr>
        <w:pStyle w:val="ListBullet"/>
        <w:spacing w:after="40"/>
        <w:ind w:left="432"/>
      </w:pPr>
      <w:r>
        <w:rPr>
          <w:rFonts w:ascii="Calibri" w:hAnsi="Calibri"/>
          <w:b w:val="0"/>
          <w:i w:val="0"/>
          <w:color w:val="475569"/>
          <w:sz w:val="21"/>
        </w:rPr>
        <w:t>Reads every building from truestimate.db, groups transactions by building_name.</w:t>
      </w:r>
    </w:p>
    <w:p>
      <w:pPr>
        <w:pStyle w:val="ListBullet"/>
        <w:spacing w:after="40"/>
        <w:ind w:left="432"/>
      </w:pPr>
      <w:r>
        <w:rPr>
          <w:rFonts w:ascii="Calibri" w:hAnsi="Calibri"/>
          <w:b w:val="0"/>
          <w:i w:val="0"/>
          <w:color w:val="475569"/>
          <w:sz w:val="21"/>
        </w:rPr>
        <w:t>Runs compute_truestimate() on each group to derive the project's canonical value.</w:t>
      </w:r>
    </w:p>
    <w:p>
      <w:pPr>
        <w:pStyle w:val="ListBullet"/>
        <w:spacing w:after="40"/>
        <w:ind w:left="432"/>
      </w:pPr>
      <w:r>
        <w:rPr>
          <w:rFonts w:ascii="Calibri" w:hAnsi="Calibri"/>
          <w:b w:val="0"/>
          <w:i w:val="0"/>
          <w:color w:val="475569"/>
          <w:sz w:val="21"/>
        </w:rPr>
        <w:t>Upserts results into truestimate_projects (full delete-replace on each run).</w:t>
      </w:r>
    </w:p>
    <w:p>
      <w:pPr>
        <w:pStyle w:val="ListBullet"/>
        <w:spacing w:after="40"/>
        <w:ind w:left="432"/>
      </w:pPr>
      <w:r>
        <w:rPr>
          <w:rFonts w:ascii="Calibri" w:hAnsi="Calibri"/>
          <w:b w:val="0"/>
          <w:i w:val="0"/>
          <w:color w:val="475569"/>
          <w:sz w:val="21"/>
        </w:rPr>
        <w:t>Projects with 0 or negative estimates are skipped.</w:t>
      </w:r>
    </w:p>
    <w:p>
      <w:pPr>
        <w:spacing w:before="120" w:after="60"/>
      </w:pPr>
      <w:r>
        <w:rPr>
          <w:rFonts w:ascii="Calibri" w:hAnsi="Calibri"/>
          <w:b/>
          <w:color w:val="64748B"/>
          <w:sz w:val="17"/>
          <w:spacing w:val="60"/>
        </w:rPr>
        <w:t>WHEN TO RUN</w:t>
      </w:r>
    </w:p>
    <w:p>
      <w:pPr>
        <w:spacing w:after="80"/>
        <w:ind w:left="0"/>
      </w:pPr>
      <w:r>
        <w:rPr>
          <w:rFonts w:ascii="Calibri" w:hAnsi="Calibri"/>
          <w:b w:val="0"/>
          <w:i w:val="0"/>
          <w:color w:val="475569"/>
          <w:sz w:val="21"/>
        </w:rPr>
        <w:t>After every ingest.py run, run init_qc_db.py to refresh truestimate_projects, then run qc_pipeline.py to re-validate ask prices against the new valuations.</w:t>
      </w:r>
    </w:p>
    <w:p>
      <w:pPr>
        <w:spacing w:before="40" w:after="40"/>
      </w:pPr>
      <w:r>
        <w:rPr>
          <w:color w:val="E2E8F0"/>
          <w:sz w:val="14"/>
        </w:rPr>
        <w:t>────────────────────────────────────────────────────────────────────────────────</w:t>
      </w:r>
    </w:p>
    <w:p>
      <w:pPr>
        <w:spacing w:before="200" w:after="80"/>
      </w:pPr>
      <w:r>
        <w:rPr>
          <w:rFonts w:ascii="Calibri" w:hAnsi="Calibri"/>
          <w:b/>
          <w:i w:val="0"/>
          <w:color w:val="1E293B"/>
          <w:sz w:val="28"/>
        </w:rPr>
        <w:t>4.6  qc_pipeline.py  —  The 9-Step QC Pipeline</w:t>
      </w:r>
    </w:p>
    <w:p>
      <w:pPr>
        <w:spacing w:after="80"/>
        <w:ind w:left="0"/>
      </w:pPr>
      <w:r>
        <w:rPr>
          <w:rFonts w:ascii="Calibri" w:hAnsi="Calibri"/>
          <w:b w:val="0"/>
          <w:i w:val="0"/>
          <w:color w:val="475569"/>
          <w:sz w:val="21"/>
        </w:rPr>
        <w:t>The validation and publishing engine. Takes an Excel file of broker/developer ask prices and determines whether each price is consistent with the TruEstimate valuation. Only projects that pass the QC gate are published to publish_ready and made visible on the platform.</w:t>
      </w:r>
    </w:p>
    <w:p>
      <w:pPr>
        <w:spacing w:before="120" w:after="60"/>
      </w:pPr>
      <w:r>
        <w:rPr>
          <w:rFonts w:ascii="Calibri" w:hAnsi="Calibri"/>
          <w:b/>
          <w:color w:val="64748B"/>
          <w:sz w:val="17"/>
          <w:spacing w:val="60"/>
        </w:rPr>
        <w:t>PIPELINE STEPS</w:t>
      </w:r>
    </w:p>
    <w:p>
      <w:pPr>
        <w:pStyle w:val="ListBullet"/>
        <w:spacing w:after="40"/>
        <w:ind w:left="432"/>
      </w:pPr>
      <w:r>
        <w:rPr>
          <w:rFonts w:ascii="Calibri" w:hAnsi="Calibri"/>
          <w:b w:val="0"/>
          <w:i w:val="0"/>
          <w:color w:val="475569"/>
          <w:sz w:val="21"/>
        </w:rPr>
        <w:t>Step 1 — File Ingestion: Read the Excel file. Detect project name and ask price columns dynamically using keyword matching (supports 'project', 'name', 'ask', 'price', 'market' variants).</w:t>
      </w:r>
    </w:p>
    <w:p>
      <w:pPr>
        <w:pStyle w:val="ListBullet"/>
        <w:spacing w:after="40"/>
        <w:ind w:left="432"/>
      </w:pPr>
      <w:r>
        <w:rPr>
          <w:rFonts w:ascii="Calibri" w:hAnsi="Calibri"/>
          <w:b w:val="0"/>
          <w:i w:val="0"/>
          <w:color w:val="475569"/>
          <w:sz w:val="21"/>
        </w:rPr>
        <w:t>Step 2 — Normalisation: Convert project names to UPPERCASE, strip whitespace. Deduplicate — keep highest ask price per project.</w:t>
      </w:r>
    </w:p>
    <w:p>
      <w:pPr>
        <w:pStyle w:val="ListBullet"/>
        <w:spacing w:after="40"/>
        <w:ind w:left="432"/>
      </w:pPr>
      <w:r>
        <w:rPr>
          <w:rFonts w:ascii="Calibri" w:hAnsi="Calibri"/>
          <w:b w:val="0"/>
          <w:i w:val="0"/>
          <w:color w:val="475569"/>
          <w:sz w:val="21"/>
        </w:rPr>
        <w:t>Step 3 — Raw Storage: Append all records to ask_prices_raw for traceability.</w:t>
      </w:r>
    </w:p>
    <w:p>
      <w:pPr>
        <w:pStyle w:val="ListBullet"/>
        <w:spacing w:after="40"/>
        <w:ind w:left="432"/>
      </w:pPr>
      <w:r>
        <w:rPr>
          <w:rFonts w:ascii="Calibri" w:hAnsi="Calibri"/>
          <w:b w:val="0"/>
          <w:i w:val="0"/>
          <w:color w:val="475569"/>
          <w:sz w:val="21"/>
        </w:rPr>
        <w:t>Step 4 — Load TruEstimate Data: Fetch all projects from truestimate_projects.</w:t>
      </w:r>
    </w:p>
    <w:p>
      <w:pPr>
        <w:pStyle w:val="ListBullet"/>
        <w:spacing w:after="40"/>
        <w:ind w:left="432"/>
      </w:pPr>
      <w:r>
        <w:rPr>
          <w:rFonts w:ascii="Calibri" w:hAnsi="Calibri"/>
          <w:b w:val="0"/>
          <w:i w:val="0"/>
          <w:color w:val="475569"/>
          <w:sz w:val="21"/>
        </w:rPr>
        <w:t>Step 5 — Matching: Left-join ask prices to TruEstimate on normalised project_name. Unmatched projects are written to qc_results with label NO_MATCH and status FAIL.</w:t>
      </w:r>
    </w:p>
    <w:p>
      <w:pPr>
        <w:pStyle w:val="ListBullet"/>
        <w:spacing w:after="40"/>
        <w:ind w:left="432"/>
      </w:pPr>
      <w:r>
        <w:rPr>
          <w:rFonts w:ascii="Calibri" w:hAnsi="Calibri"/>
          <w:b w:val="0"/>
          <w:i w:val="0"/>
          <w:color w:val="475569"/>
          <w:sz w:val="21"/>
        </w:rPr>
        <w:t>Step 6 — Feature Engineering: Apply time normalisation factor (×0.90) to market_ask to get market_ask_2025. Compute deviation = |market_ask_2025 − truestimate| ÷ truestimate.</w:t>
      </w:r>
    </w:p>
    <w:p>
      <w:pPr>
        <w:pStyle w:val="ListBullet"/>
        <w:spacing w:after="40"/>
        <w:ind w:left="432"/>
      </w:pPr>
      <w:r>
        <w:rPr>
          <w:rFonts w:ascii="Calibri" w:hAnsi="Calibri"/>
          <w:b w:val="0"/>
          <w:i w:val="0"/>
          <w:color w:val="475569"/>
          <w:sz w:val="21"/>
        </w:rPr>
        <w:t>Step 7 — QC Classification: Label each record: EXCELLENT (≤10% deviation), GOOD (≤20%), ACCEPTABLE (≤30%), RISKY (≤40%), REJECT (&gt;40%).</w:t>
      </w:r>
    </w:p>
    <w:p>
      <w:pPr>
        <w:pStyle w:val="ListBullet"/>
        <w:spacing w:after="40"/>
        <w:ind w:left="432"/>
      </w:pPr>
      <w:r>
        <w:rPr>
          <w:rFonts w:ascii="Calibri" w:hAnsi="Calibri"/>
          <w:b w:val="0"/>
          <w:i w:val="0"/>
          <w:color w:val="475569"/>
          <w:sz w:val="21"/>
        </w:rPr>
        <w:t>Step 8 — Validation Gate: PASS if deviation ≤ 0.40, otherwise FAIL. Write all records (pass + fail) to qc_results.</w:t>
      </w:r>
    </w:p>
    <w:p>
      <w:pPr>
        <w:pStyle w:val="ListBullet"/>
        <w:spacing w:after="40"/>
        <w:ind w:left="432"/>
      </w:pPr>
      <w:r>
        <w:rPr>
          <w:rFonts w:ascii="Calibri" w:hAnsi="Calibri"/>
          <w:b w:val="0"/>
          <w:i w:val="0"/>
          <w:color w:val="475569"/>
          <w:sz w:val="21"/>
        </w:rPr>
        <w:t>Step 9 — Publish Filter: Write only PASS records to publish_ready (full table replace on each run).</w:t>
      </w:r>
    </w:p>
    <w:p>
      <w:pPr>
        <w:spacing w:before="120" w:after="60"/>
      </w:pPr>
      <w:r>
        <w:rPr>
          <w:rFonts w:ascii="Calibri" w:hAnsi="Calibri"/>
          <w:b/>
          <w:color w:val="64748B"/>
          <w:sz w:val="17"/>
          <w:spacing w:val="60"/>
        </w:rPr>
        <w:t>CONSTANTS</w:t>
      </w:r>
    </w:p>
    <w:p>
      <w:pPr>
        <w:spacing w:after="60"/>
        <w:ind w:left="288"/>
      </w:pPr>
      <w:r>
        <w:rPr>
          <w:rFonts w:ascii="Calibri" w:hAnsi="Calibri"/>
          <w:b/>
          <w:i w:val="0"/>
          <w:color w:val="1E293B"/>
          <w:sz w:val="22"/>
        </w:rPr>
        <w:t xml:space="preserve">TIME_NORMALIZATION_FACTOR: </w:t>
      </w:r>
      <w:r>
        <w:rPr>
          <w:rFonts w:ascii="Calibri" w:hAnsi="Calibri"/>
          <w:b w:val="0"/>
          <w:i w:val="0"/>
          <w:color w:val="475569"/>
          <w:sz w:val="22"/>
        </w:rPr>
        <w:t>0.90 — ask prices discounted 10% to align with 2025 transaction levels</w:t>
      </w:r>
    </w:p>
    <w:p>
      <w:pPr>
        <w:spacing w:after="60"/>
        <w:ind w:left="288"/>
      </w:pPr>
      <w:r>
        <w:rPr>
          <w:rFonts w:ascii="Calibri" w:hAnsi="Calibri"/>
          <w:b/>
          <w:i w:val="0"/>
          <w:color w:val="1E293B"/>
          <w:sz w:val="22"/>
        </w:rPr>
        <w:t xml:space="preserve">QC_PASS_THRESHOLD: </w:t>
      </w:r>
      <w:r>
        <w:rPr>
          <w:rFonts w:ascii="Calibri" w:hAnsi="Calibri"/>
          <w:b w:val="0"/>
          <w:i w:val="0"/>
          <w:color w:val="475569"/>
          <w:sz w:val="22"/>
        </w:rPr>
        <w:t>0.40 — 40% max allowable deviation from TruEstimate</w:t>
      </w:r>
    </w:p>
    <w:p>
      <w:pPr>
        <w:spacing w:before="120" w:after="60"/>
      </w:pPr>
      <w:r>
        <w:rPr>
          <w:rFonts w:ascii="Calibri" w:hAnsi="Calibri"/>
          <w:b/>
          <w:color w:val="64748B"/>
          <w:sz w:val="17"/>
          <w:spacing w:val="60"/>
        </w:rPr>
        <w:t>CURRENT RESULTS (LAST RUN)</w:t>
      </w:r>
    </w:p>
    <w:p>
      <w:pPr>
        <w:spacing w:after="60"/>
        <w:ind w:left="288"/>
      </w:pPr>
      <w:r>
        <w:rPr>
          <w:rFonts w:ascii="Calibri" w:hAnsi="Calibri"/>
          <w:b/>
          <w:i w:val="0"/>
          <w:color w:val="1E293B"/>
          <w:sz w:val="22"/>
        </w:rPr>
        <w:t xml:space="preserve">Raw ingested: </w:t>
      </w:r>
      <w:r>
        <w:rPr>
          <w:rFonts w:ascii="Calibri" w:hAnsi="Calibri"/>
          <w:b w:val="0"/>
          <w:i w:val="0"/>
          <w:color w:val="475569"/>
          <w:sz w:val="22"/>
        </w:rPr>
        <w:t>2,243</w:t>
      </w:r>
    </w:p>
    <w:p>
      <w:pPr>
        <w:spacing w:after="60"/>
        <w:ind w:left="288"/>
      </w:pPr>
      <w:r>
        <w:rPr>
          <w:rFonts w:ascii="Calibri" w:hAnsi="Calibri"/>
          <w:b/>
          <w:i w:val="0"/>
          <w:color w:val="1E293B"/>
          <w:sz w:val="22"/>
        </w:rPr>
        <w:t xml:space="preserve">Matched: </w:t>
      </w:r>
      <w:r>
        <w:rPr>
          <w:rFonts w:ascii="Calibri" w:hAnsi="Calibri"/>
          <w:b w:val="0"/>
          <w:i w:val="0"/>
          <w:color w:val="475569"/>
          <w:sz w:val="22"/>
        </w:rPr>
        <w:t>2,242 (1 unmatched)</w:t>
      </w:r>
    </w:p>
    <w:p>
      <w:pPr>
        <w:spacing w:after="60"/>
        <w:ind w:left="288"/>
      </w:pPr>
      <w:r>
        <w:rPr>
          <w:rFonts w:ascii="Calibri" w:hAnsi="Calibri"/>
          <w:b/>
          <w:i w:val="0"/>
          <w:color w:val="1E293B"/>
          <w:sz w:val="22"/>
        </w:rPr>
        <w:t xml:space="preserve">Published: </w:t>
      </w:r>
      <w:r>
        <w:rPr>
          <w:rFonts w:ascii="Calibri" w:hAnsi="Calibri"/>
          <w:b w:val="0"/>
          <w:i w:val="0"/>
          <w:color w:val="475569"/>
          <w:sz w:val="22"/>
        </w:rPr>
        <w:t>1,025</w:t>
      </w:r>
    </w:p>
    <w:p>
      <w:pPr>
        <w:spacing w:before="40" w:after="40"/>
      </w:pPr>
      <w:r>
        <w:rPr>
          <w:color w:val="E2E8F0"/>
          <w:sz w:val="14"/>
        </w:rPr>
        <w:t>────────────────────────────────────────────────────────────────────────────────</w:t>
      </w:r>
    </w:p>
    <w:p>
      <w:pPr>
        <w:spacing w:before="200" w:after="80"/>
      </w:pPr>
      <w:r>
        <w:rPr>
          <w:rFonts w:ascii="Calibri" w:hAnsi="Calibri"/>
          <w:b/>
          <w:i w:val="0"/>
          <w:color w:val="1E293B"/>
          <w:sz w:val="28"/>
        </w:rPr>
        <w:t>4.7  main.py  —  FastAPI Application Server</w:t>
      </w:r>
    </w:p>
    <w:p>
      <w:pPr>
        <w:spacing w:after="80"/>
        <w:ind w:left="0"/>
      </w:pPr>
      <w:r>
        <w:rPr>
          <w:rFonts w:ascii="Calibri" w:hAnsi="Calibri"/>
          <w:b w:val="0"/>
          <w:i w:val="0"/>
          <w:color w:val="475569"/>
          <w:sz w:val="21"/>
        </w:rPr>
        <w:t>The web API server. Defines all HTTP endpoints and wires them to the database connections and estimation engine. CORS is open (allow_origins=["*"]) so the frontend can reach it from any origin — appropriate for development; should be locked to the frontend domain in production.</w:t>
      </w:r>
    </w:p>
    <w:p>
      <w:pPr>
        <w:spacing w:before="120" w:after="60"/>
      </w:pPr>
      <w:r>
        <w:rPr>
          <w:rFonts w:ascii="Calibri" w:hAnsi="Calibri"/>
          <w:b/>
          <w:color w:val="64748B"/>
          <w:sz w:val="17"/>
          <w:spacing w:val="60"/>
        </w:rPr>
        <w:t>ENDPOINTS</w:t>
      </w:r>
    </w:p>
    <w:p>
      <w:pPr>
        <w:spacing w:after="60"/>
        <w:ind w:left="288"/>
      </w:pPr>
      <w:r>
        <w:rPr>
          <w:rFonts w:ascii="Calibri" w:hAnsi="Calibri"/>
          <w:b/>
          <w:i w:val="0"/>
          <w:color w:val="1E293B"/>
          <w:sz w:val="22"/>
        </w:rPr>
        <w:t xml:space="preserve">GET /search: </w:t>
      </w:r>
      <w:r>
        <w:rPr>
          <w:rFonts w:ascii="Calibri" w:hAnsi="Calibri"/>
          <w:b w:val="0"/>
          <w:i w:val="0"/>
          <w:color w:val="475569"/>
          <w:sz w:val="22"/>
        </w:rPr>
        <w:t>Project name autocomplete. Queries publish_ready only — users can only search for QC-verified projects. Returns up to 100 matching project names.</w:t>
      </w:r>
    </w:p>
    <w:p/>
    <w:p>
      <w:pPr>
        <w:spacing w:after="60"/>
        <w:ind w:left="288"/>
      </w:pPr>
      <w:r>
        <w:rPr>
          <w:rFonts w:ascii="Calibri" w:hAnsi="Calibri"/>
          <w:b/>
          <w:i w:val="0"/>
          <w:color w:val="1E293B"/>
          <w:sz w:val="22"/>
        </w:rPr>
        <w:t xml:space="preserve">GET /search_village: </w:t>
      </w:r>
      <w:r>
        <w:rPr>
          <w:rFonts w:ascii="Calibri" w:hAnsi="Calibri"/>
          <w:b w:val="0"/>
          <w:i w:val="0"/>
          <w:color w:val="475569"/>
          <w:sz w:val="22"/>
        </w:rPr>
        <w:t>Village name autocomplete. Queries the transactions table in truestimate.db. Returns up to 100 village names matching the query.</w:t>
      </w:r>
    </w:p>
    <w:p/>
    <w:p>
      <w:pPr>
        <w:spacing w:after="60"/>
        <w:ind w:left="288"/>
      </w:pPr>
      <w:r>
        <w:rPr>
          <w:rFonts w:ascii="Calibri" w:hAnsi="Calibri"/>
          <w:b/>
          <w:i w:val="0"/>
          <w:color w:val="1E293B"/>
          <w:sz w:val="22"/>
        </w:rPr>
        <w:t xml:space="preserve">GET /building/{name}: </w:t>
      </w:r>
      <w:r>
        <w:rPr>
          <w:rFonts w:ascii="Calibri" w:hAnsi="Calibri"/>
          <w:b w:val="0"/>
          <w:i w:val="0"/>
          <w:color w:val="475569"/>
          <w:sz w:val="22"/>
        </w:rPr>
        <w:t>Full project detail page. Verifies the project exists in publish_ready (security gate — 404 if not). Then fetches all transactions from truestimate.db, computes TruEstimate, and builds month-by-month village comparison data. Returns: building name, village, TruEstimate, confidence, range, all transactions, village comparison series.</w:t>
      </w:r>
    </w:p>
    <w:p/>
    <w:p>
      <w:pPr>
        <w:spacing w:after="60"/>
        <w:ind w:left="288"/>
      </w:pPr>
      <w:r>
        <w:rPr>
          <w:rFonts w:ascii="Calibri" w:hAnsi="Calibri"/>
          <w:b/>
          <w:i w:val="0"/>
          <w:color w:val="1E293B"/>
          <w:sz w:val="22"/>
        </w:rPr>
        <w:t xml:space="preserve">GET /global/analytics: </w:t>
      </w:r>
      <w:r>
        <w:rPr>
          <w:rFonts w:ascii="Calibri" w:hAnsi="Calibri"/>
          <w:b w:val="0"/>
          <w:i w:val="0"/>
          <w:color w:val="475569"/>
          <w:sz w:val="22"/>
        </w:rPr>
        <w:t>Dashboard KPIs and charts. Accepts optional filters: district, taluka, hobli, village. Returns total transactions, unique properties, total value, median PPSFT, monthly trend, and top 10 value deals.</w:t>
      </w:r>
    </w:p>
    <w:p/>
    <w:p>
      <w:pPr>
        <w:spacing w:after="60"/>
        <w:ind w:left="288"/>
      </w:pPr>
      <w:r>
        <w:rPr>
          <w:rFonts w:ascii="Calibri" w:hAnsi="Calibri"/>
          <w:b/>
          <w:i w:val="0"/>
          <w:color w:val="1E293B"/>
          <w:sz w:val="22"/>
        </w:rPr>
        <w:t xml:space="preserve">GET /locations/hierarchy: </w:t>
      </w:r>
      <w:r>
        <w:rPr>
          <w:rFonts w:ascii="Calibri" w:hAnsi="Calibri"/>
          <w:b w:val="0"/>
          <w:i w:val="0"/>
          <w:color w:val="475569"/>
          <w:sz w:val="22"/>
        </w:rPr>
        <w:t>Returns the full geographic hierarchy as a nested dict: { district: { taluka: { hobli: [villages] } } }. Used by the Global Dashboard filter dropdowns.</w:t>
      </w:r>
    </w:p>
    <w:p/>
    <w:p>
      <w:pPr>
        <w:spacing w:after="60"/>
        <w:ind w:left="288"/>
      </w:pPr>
      <w:r>
        <w:rPr>
          <w:rFonts w:ascii="Calibri" w:hAnsi="Calibri"/>
          <w:b/>
          <w:i w:val="0"/>
          <w:color w:val="1E293B"/>
          <w:sz w:val="22"/>
        </w:rPr>
        <w:t xml:space="preserve">GET /transactions: </w:t>
      </w:r>
      <w:r>
        <w:rPr>
          <w:rFonts w:ascii="Calibri" w:hAnsi="Calibri"/>
          <w:b w:val="0"/>
          <w:i w:val="0"/>
          <w:color w:val="475569"/>
          <w:sz w:val="22"/>
        </w:rPr>
        <w:t>Paginated transaction explorer. Supports: page, page_size (max 500), sort_by (price/name/date), sort_order, from_date, to_date, village, search (project name). Queries truestate.db (raw, full dataset).</w:t>
      </w:r>
    </w:p>
    <w:p/>
    <w:p>
      <w:pPr>
        <w:spacing w:after="60"/>
        <w:ind w:left="288"/>
      </w:pPr>
      <w:r>
        <w:rPr>
          <w:rFonts w:ascii="Calibri" w:hAnsi="Calibri"/>
          <w:b/>
          <w:i w:val="0"/>
          <w:color w:val="1E293B"/>
          <w:sz w:val="22"/>
        </w:rPr>
        <w:t xml:space="preserve">GET /qc/published: </w:t>
      </w:r>
      <w:r>
        <w:rPr>
          <w:rFonts w:ascii="Calibri" w:hAnsi="Calibri"/>
          <w:b w:val="0"/>
          <w:i w:val="0"/>
          <w:color w:val="475569"/>
          <w:sz w:val="22"/>
        </w:rPr>
        <w:t>Returns all publish_ready records. Supports filtering by qc_label and deviation range. Max 5,000 records.</w:t>
      </w:r>
    </w:p>
    <w:p/>
    <w:p>
      <w:pPr>
        <w:spacing w:after="60"/>
        <w:ind w:left="288"/>
      </w:pPr>
      <w:r>
        <w:rPr>
          <w:rFonts w:ascii="Calibri" w:hAnsi="Calibri"/>
          <w:b/>
          <w:i w:val="0"/>
          <w:color w:val="1E293B"/>
          <w:sz w:val="22"/>
        </w:rPr>
        <w:t xml:space="preserve">GET /qc/results: </w:t>
      </w:r>
      <w:r>
        <w:rPr>
          <w:rFonts w:ascii="Calibri" w:hAnsi="Calibri"/>
          <w:b w:val="0"/>
          <w:i w:val="0"/>
          <w:color w:val="475569"/>
          <w:sz w:val="22"/>
        </w:rPr>
        <w:t>Full QC audit trail from qc_results table. Paginated. For admin/debug use.</w:t>
      </w:r>
    </w:p>
    <w:p/>
    <w:p>
      <w:pPr>
        <w:spacing w:after="60"/>
        <w:ind w:left="288"/>
      </w:pPr>
      <w:r>
        <w:rPr>
          <w:rFonts w:ascii="Calibri" w:hAnsi="Calibri"/>
          <w:b/>
          <w:i w:val="0"/>
          <w:color w:val="1E293B"/>
          <w:sz w:val="22"/>
        </w:rPr>
        <w:t xml:space="preserve">GET /qc/stats: </w:t>
      </w:r>
      <w:r>
        <w:rPr>
          <w:rFonts w:ascii="Calibri" w:hAnsi="Calibri"/>
          <w:b w:val="0"/>
          <w:i w:val="0"/>
          <w:color w:val="475569"/>
          <w:sz w:val="22"/>
        </w:rPr>
        <w:t>Pipeline monitoring dashboard. Returns: total ingested, matched/unmatched counts, pass/fail counts, pass rate %, label distribution, deviation min/max/avg, published count.</w:t>
      </w:r>
    </w:p>
    <w:p/>
    <w:p>
      <w:pPr>
        <w:spacing w:after="60"/>
        <w:ind w:left="288"/>
      </w:pPr>
      <w:r>
        <w:rPr>
          <w:rFonts w:ascii="Calibri" w:hAnsi="Calibri"/>
          <w:b/>
          <w:i w:val="0"/>
          <w:color w:val="1E293B"/>
          <w:sz w:val="22"/>
        </w:rPr>
        <w:t xml:space="preserve">GET /qc/unmatched: </w:t>
      </w:r>
      <w:r>
        <w:rPr>
          <w:rFonts w:ascii="Calibri" w:hAnsi="Calibri"/>
          <w:b w:val="0"/>
          <w:i w:val="0"/>
          <w:color w:val="475569"/>
          <w:sz w:val="22"/>
        </w:rPr>
        <w:t>Lists all ask-price projects that had no matching TruEstimate entry. Useful for identifying coverage gaps.</w:t>
      </w:r>
    </w:p>
    <w:p>
      <w:pPr>
        <w:spacing w:before="40" w:after="40"/>
      </w:pPr>
      <w:r>
        <w:rPr>
          <w:color w:val="E2E8F0"/>
          <w:sz w:val="14"/>
        </w:rPr>
        <w:t>────────────────────────────────────────────────────────────────────────────────</w:t>
      </w:r>
    </w:p>
    <w:p>
      <w:pPr>
        <w:spacing w:before="200" w:after="80"/>
      </w:pPr>
      <w:r>
        <w:rPr>
          <w:rFonts w:ascii="Calibri" w:hAnsi="Calibri"/>
          <w:b/>
          <w:i w:val="0"/>
          <w:color w:val="1E293B"/>
          <w:sz w:val="28"/>
        </w:rPr>
        <w:t>4.8  export_transactions.py</w:t>
      </w:r>
    </w:p>
    <w:p>
      <w:pPr>
        <w:spacing w:after="80"/>
        <w:ind w:left="0"/>
      </w:pPr>
      <w:r>
        <w:rPr>
          <w:rFonts w:ascii="Calibri" w:hAnsi="Calibri"/>
          <w:b w:val="0"/>
          <w:i w:val="0"/>
          <w:color w:val="475569"/>
          <w:sz w:val="21"/>
        </w:rPr>
        <w:t>Utility script that exports the transactions table from truestimate.db to an Excel file (transactions_export_2.xlsx). Used for offline analysis or sharing data externally.</w:t>
      </w:r>
    </w:p>
    <w:p>
      <w:pPr>
        <w:spacing w:before="40" w:after="40"/>
      </w:pPr>
      <w:r>
        <w:rPr>
          <w:color w:val="E2E8F0"/>
          <w:sz w:val="14"/>
        </w:rPr>
        <w:t>────────────────────────────────────────────────────────────────────────────────</w:t>
      </w:r>
    </w:p>
    <w:p>
      <w:pPr>
        <w:spacing w:before="200" w:after="80"/>
      </w:pPr>
      <w:r>
        <w:rPr>
          <w:rFonts w:ascii="Calibri" w:hAnsi="Calibri"/>
          <w:b/>
          <w:i w:val="0"/>
          <w:color w:val="1E293B"/>
          <w:sz w:val="28"/>
        </w:rPr>
        <w:t>4.9  check.py · check_tables.py · scratch_*.py</w:t>
      </w:r>
    </w:p>
    <w:p>
      <w:pPr>
        <w:spacing w:after="80"/>
        <w:ind w:left="0"/>
      </w:pPr>
      <w:r>
        <w:rPr>
          <w:rFonts w:ascii="Calibri" w:hAnsi="Calibri"/>
          <w:b w:val="0"/>
          <w:i w:val="0"/>
          <w:color w:val="475569"/>
          <w:sz w:val="21"/>
        </w:rPr>
        <w:t>Development and debugging scripts. Not part of the application runtime. check_tables.py inspects database schema and row counts. The scratch_*.py files contain ad-hoc experiments (performance testing, schema checks, SQLite timing benchmarks). Safe to delete or ignore.</w:t>
      </w:r>
    </w:p>
    <w:p>
      <w:r>
        <w:br w:type="page"/>
      </w:r>
    </w:p>
    <w:p>
      <w:pPr>
        <w:spacing w:before="320" w:after="80"/>
      </w:pPr>
      <w:r>
        <w:rPr>
          <w:rFonts w:ascii="Calibri" w:hAnsi="Calibri"/>
          <w:b/>
          <w:i w:val="0"/>
          <w:color w:val="16A34A"/>
          <w:sz w:val="40"/>
        </w:rPr>
        <w:t>5. Frontend Files — Detailed Guide</w:t>
      </w:r>
    </w:p>
    <w:p>
      <w:pPr>
        <w:spacing w:after="80"/>
        <w:ind w:left="0"/>
      </w:pPr>
      <w:r>
        <w:rPr>
          <w:rFonts w:ascii="Calibri" w:hAnsi="Calibri"/>
          <w:b w:val="0"/>
          <w:i w:val="0"/>
          <w:color w:val="475569"/>
          <w:sz w:val="21"/>
        </w:rPr>
        <w:t>The frontend is a single-page React application built with Vite. It has no router — navigation is handled by an activeTab state variable in App.jsx that controls which view is rendered. The API base URL is read from the VITE_API_URL environment variable, falling back to http://localhost:8000 for local development.</w:t>
      </w:r>
    </w:p>
    <w:p>
      <w:pPr>
        <w:spacing w:before="200" w:after="80"/>
      </w:pPr>
      <w:r>
        <w:rPr>
          <w:rFonts w:ascii="Calibri" w:hAnsi="Calibri"/>
          <w:b/>
          <w:i w:val="0"/>
          <w:color w:val="1E293B"/>
          <w:sz w:val="28"/>
        </w:rPr>
        <w:t>5.1  App.jsx  —  Root Application Shell</w:t>
      </w:r>
    </w:p>
    <w:p>
      <w:pPr>
        <w:spacing w:after="80"/>
        <w:ind w:left="0"/>
      </w:pPr>
      <w:r>
        <w:rPr>
          <w:rFonts w:ascii="Calibri" w:hAnsi="Calibri"/>
          <w:b w:val="0"/>
          <w:i w:val="0"/>
          <w:color w:val="475569"/>
          <w:sz w:val="21"/>
        </w:rPr>
        <w:t>The top-level component. Owns the sidebar navigation, mobile hamburger menu, active tab state, and the global stats fetch that populates the hero stats on the landing page. Renders one of four views depending on activeTab.</w:t>
      </w:r>
    </w:p>
    <w:p>
      <w:pPr>
        <w:spacing w:before="120" w:after="60"/>
      </w:pPr>
      <w:r>
        <w:rPr>
          <w:rFonts w:ascii="Calibri" w:hAnsi="Calibri"/>
          <w:b/>
          <w:color w:val="64748B"/>
          <w:sz w:val="17"/>
          <w:spacing w:val="60"/>
        </w:rPr>
        <w:t>STATE</w:t>
      </w:r>
    </w:p>
    <w:p>
      <w:pPr>
        <w:pStyle w:val="ListBullet"/>
        <w:spacing w:after="40"/>
        <w:ind w:left="432"/>
      </w:pPr>
      <w:r>
        <w:rPr>
          <w:rFonts w:ascii="Calibri" w:hAnsi="Calibri"/>
          <w:b w:val="0"/>
          <w:i w:val="0"/>
          <w:color w:val="475569"/>
          <w:sz w:val="21"/>
        </w:rPr>
        <w:t>activeTab — 'global' | 'project' | 'all_transactions' | 'compare' (compare is locked/disabled)</w:t>
      </w:r>
    </w:p>
    <w:p>
      <w:pPr>
        <w:pStyle w:val="ListBullet"/>
        <w:spacing w:after="40"/>
        <w:ind w:left="432"/>
      </w:pPr>
      <w:r>
        <w:rPr>
          <w:rFonts w:ascii="Calibri" w:hAnsi="Calibri"/>
          <w:b w:val="0"/>
          <w:i w:val="0"/>
          <w:color w:val="475569"/>
          <w:sz w:val="21"/>
        </w:rPr>
        <w:t>data — the current building's full detail payload from /building/{name}</w:t>
      </w:r>
    </w:p>
    <w:p>
      <w:pPr>
        <w:pStyle w:val="ListBullet"/>
        <w:spacing w:after="40"/>
        <w:ind w:left="432"/>
      </w:pPr>
      <w:r>
        <w:rPr>
          <w:rFonts w:ascii="Calibri" w:hAnsi="Calibri"/>
          <w:b w:val="0"/>
          <w:i w:val="0"/>
          <w:color w:val="475569"/>
          <w:sz w:val="21"/>
        </w:rPr>
        <w:t>loading — spinner flag for building fetch</w:t>
      </w:r>
    </w:p>
    <w:p>
      <w:pPr>
        <w:pStyle w:val="ListBullet"/>
        <w:spacing w:after="40"/>
        <w:ind w:left="432"/>
      </w:pPr>
      <w:r>
        <w:rPr>
          <w:rFonts w:ascii="Calibri" w:hAnsi="Calibri"/>
          <w:b w:val="0"/>
          <w:i w:val="0"/>
          <w:color w:val="475569"/>
          <w:sz w:val="21"/>
        </w:rPr>
        <w:t>globalStats — KPI summary from /global/analytics (total_properties, total_transactions) shown on the landing hero</w:t>
      </w:r>
    </w:p>
    <w:p>
      <w:pPr>
        <w:pStyle w:val="ListBullet"/>
        <w:spacing w:after="40"/>
        <w:ind w:left="432"/>
      </w:pPr>
      <w:r>
        <w:rPr>
          <w:rFonts w:ascii="Calibri" w:hAnsi="Calibri"/>
          <w:b w:val="0"/>
          <w:i w:val="0"/>
          <w:color w:val="475569"/>
          <w:sz w:val="21"/>
        </w:rPr>
        <w:t>mobileMenuOpen — controls the slide-in sidebar on mobile</w:t>
      </w:r>
    </w:p>
    <w:p>
      <w:pPr>
        <w:spacing w:before="120" w:after="60"/>
      </w:pPr>
      <w:r>
        <w:rPr>
          <w:rFonts w:ascii="Calibri" w:hAnsi="Calibri"/>
          <w:b/>
          <w:color w:val="64748B"/>
          <w:sz w:val="17"/>
          <w:spacing w:val="60"/>
        </w:rPr>
        <w:t>VIEWS RENDERED</w:t>
      </w:r>
    </w:p>
    <w:p>
      <w:pPr>
        <w:pStyle w:val="ListBullet"/>
        <w:spacing w:after="40"/>
        <w:ind w:left="432"/>
      </w:pPr>
      <w:r>
        <w:rPr>
          <w:rFonts w:ascii="Calibri" w:hAnsi="Calibri"/>
          <w:b w:val="0"/>
          <w:i w:val="0"/>
          <w:color w:val="475569"/>
          <w:sz w:val="21"/>
        </w:rPr>
        <w:t>global → &lt;GlobalAnalytics /&gt;</w:t>
      </w:r>
    </w:p>
    <w:p>
      <w:pPr>
        <w:pStyle w:val="ListBullet"/>
        <w:spacing w:after="40"/>
        <w:ind w:left="432"/>
      </w:pPr>
      <w:r>
        <w:rPr>
          <w:rFonts w:ascii="Calibri" w:hAnsi="Calibri"/>
          <w:b w:val="0"/>
          <w:i w:val="0"/>
          <w:color w:val="475569"/>
          <w:sz w:val="21"/>
        </w:rPr>
        <w:t>project → &lt;LandingHero /&gt; (when no building selected) or &lt;TruEstimateHero /&gt; + &lt;Chart /&gt; + &lt;VillageComparisonChart /&gt; + &lt;TransactionsTable /&gt; (when a building is loaded)</w:t>
      </w:r>
    </w:p>
    <w:p>
      <w:pPr>
        <w:pStyle w:val="ListBullet"/>
        <w:spacing w:after="40"/>
        <w:ind w:left="432"/>
      </w:pPr>
      <w:r>
        <w:rPr>
          <w:rFonts w:ascii="Calibri" w:hAnsi="Calibri"/>
          <w:b w:val="0"/>
          <w:i w:val="0"/>
          <w:color w:val="475569"/>
          <w:sz w:val="21"/>
        </w:rPr>
        <w:t>all_transactions → &lt;AllTransactionsTable /&gt;</w:t>
      </w:r>
    </w:p>
    <w:p>
      <w:pPr>
        <w:pStyle w:val="ListBullet"/>
        <w:spacing w:after="40"/>
        <w:ind w:left="432"/>
      </w:pPr>
      <w:r>
        <w:rPr>
          <w:rFonts w:ascii="Calibri" w:hAnsi="Calibri"/>
          <w:b w:val="0"/>
          <w:i w:val="0"/>
          <w:color w:val="475569"/>
          <w:sz w:val="21"/>
        </w:rPr>
        <w:t>compare → &lt;ProjectComparison /&gt; (disabled in nav)</w:t>
      </w:r>
    </w:p>
    <w:p>
      <w:pPr>
        <w:spacing w:before="120" w:after="60"/>
      </w:pPr>
      <w:r>
        <w:rPr>
          <w:rFonts w:ascii="Calibri" w:hAnsi="Calibri"/>
          <w:b/>
          <w:color w:val="64748B"/>
          <w:sz w:val="17"/>
          <w:spacing w:val="60"/>
        </w:rPr>
        <w:t>RETRY LOGIC</w:t>
      </w:r>
    </w:p>
    <w:p>
      <w:pPr>
        <w:spacing w:after="80"/>
        <w:ind w:left="0"/>
      </w:pPr>
      <w:r>
        <w:rPr>
          <w:rFonts w:ascii="Calibri" w:hAnsi="Calibri"/>
          <w:b w:val="0"/>
          <w:i w:val="0"/>
          <w:color w:val="475569"/>
          <w:sz w:val="21"/>
        </w:rPr>
        <w:t>The globalStats fetch retries up to 3 times with a 2-second delay if the server is mid-reload. This prevents the landing hero stats from staying blank on hot-reload.</w:t>
      </w:r>
    </w:p>
    <w:p>
      <w:pPr>
        <w:spacing w:before="40" w:after="40"/>
      </w:pPr>
      <w:r>
        <w:rPr>
          <w:color w:val="E2E8F0"/>
          <w:sz w:val="14"/>
        </w:rPr>
        <w:t>────────────────────────────────────────────────────────────────────────────────</w:t>
      </w:r>
    </w:p>
    <w:p>
      <w:pPr>
        <w:spacing w:before="200" w:after="80"/>
      </w:pPr>
      <w:r>
        <w:rPr>
          <w:rFonts w:ascii="Calibri" w:hAnsi="Calibri"/>
          <w:b/>
          <w:i w:val="0"/>
          <w:color w:val="1E293B"/>
          <w:sz w:val="28"/>
        </w:rPr>
        <w:t>5.2  LandingHero.jsx  —  Search Landing Page</w:t>
      </w:r>
    </w:p>
    <w:p>
      <w:pPr>
        <w:spacing w:after="80"/>
        <w:ind w:left="0"/>
      </w:pPr>
      <w:r>
        <w:rPr>
          <w:rFonts w:ascii="Calibri" w:hAnsi="Calibri"/>
          <w:b w:val="0"/>
          <w:i w:val="0"/>
          <w:color w:val="475569"/>
          <w:sz w:val="21"/>
        </w:rPr>
        <w:t>The entry screen shown when the TruEstimate tab is active but no project has been searched yet. Displays the TruEstimate brand name, a search bar, and three stats from the global analytics (projects valued, accuracy, real registrations). The accuracy stat (98%) is currently hardcoded.</w:t>
      </w:r>
    </w:p>
    <w:p>
      <w:pPr>
        <w:spacing w:after="60"/>
        <w:ind w:left="288"/>
      </w:pPr>
      <w:r>
        <w:rPr>
          <w:rFonts w:ascii="Calibri" w:hAnsi="Calibri"/>
          <w:b/>
          <w:i w:val="0"/>
          <w:color w:val="1E293B"/>
          <w:sz w:val="22"/>
        </w:rPr>
        <w:t xml:space="preserve">Props: </w:t>
      </w:r>
      <w:r>
        <w:rPr>
          <w:rFonts w:ascii="Calibri" w:hAnsi="Calibri"/>
          <w:b w:val="0"/>
          <w:i w:val="0"/>
          <w:color w:val="475569"/>
          <w:sz w:val="22"/>
        </w:rPr>
        <w:t>onSearch(buildingName), totalProperties, totalTransactions</w:t>
      </w:r>
    </w:p>
    <w:p>
      <w:pPr>
        <w:spacing w:before="40" w:after="40"/>
      </w:pPr>
      <w:r>
        <w:rPr>
          <w:color w:val="E2E8F0"/>
          <w:sz w:val="14"/>
        </w:rPr>
        <w:t>────────────────────────────────────────────────────────────────────────────────</w:t>
      </w:r>
    </w:p>
    <w:p>
      <w:pPr>
        <w:spacing w:before="200" w:after="80"/>
      </w:pPr>
      <w:r>
        <w:rPr>
          <w:rFonts w:ascii="Calibri" w:hAnsi="Calibri"/>
          <w:b/>
          <w:i w:val="0"/>
          <w:color w:val="1E293B"/>
          <w:sz w:val="28"/>
        </w:rPr>
        <w:t>5.3  SearchBar.jsx  —  Project Search Input</w:t>
      </w:r>
    </w:p>
    <w:p>
      <w:pPr>
        <w:spacing w:after="80"/>
        <w:ind w:left="0"/>
      </w:pPr>
      <w:r>
        <w:rPr>
          <w:rFonts w:ascii="Calibri" w:hAnsi="Calibri"/>
          <w:b w:val="0"/>
          <w:i w:val="0"/>
          <w:color w:val="475569"/>
          <w:sz w:val="21"/>
        </w:rPr>
        <w:t>A debounced autocomplete search bar used on the landing hero and the project detail page. Calls /search after a 300ms debounce on every keystroke. Shows a dropdown of up to 100 matching project names from publish_ready. Selecting a result calls onSelect(buildingName) which triggers the building data fetch in App.jsx. Clicking the Search button selects the first result.</w:t>
      </w:r>
    </w:p>
    <w:p>
      <w:pPr>
        <w:spacing w:after="60"/>
        <w:ind w:left="288"/>
      </w:pPr>
      <w:r>
        <w:rPr>
          <w:rFonts w:ascii="Calibri" w:hAnsi="Calibri"/>
          <w:b/>
          <w:i w:val="0"/>
          <w:color w:val="1E293B"/>
          <w:sz w:val="22"/>
        </w:rPr>
        <w:t xml:space="preserve">Debounce: </w:t>
      </w:r>
      <w:r>
        <w:rPr>
          <w:rFonts w:ascii="Calibri" w:hAnsi="Calibri"/>
          <w:b w:val="0"/>
          <w:i w:val="0"/>
          <w:color w:val="475569"/>
          <w:sz w:val="22"/>
        </w:rPr>
        <w:t>300ms — prevents API hammering on fast typing</w:t>
      </w:r>
    </w:p>
    <w:p>
      <w:pPr>
        <w:spacing w:after="60"/>
        <w:ind w:left="288"/>
      </w:pPr>
      <w:r>
        <w:rPr>
          <w:rFonts w:ascii="Calibri" w:hAnsi="Calibri"/>
          <w:b/>
          <w:i w:val="0"/>
          <w:color w:val="1E293B"/>
          <w:sz w:val="22"/>
        </w:rPr>
        <w:t xml:space="preserve">Data source: </w:t>
      </w:r>
      <w:r>
        <w:rPr>
          <w:rFonts w:ascii="Calibri" w:hAnsi="Calibri"/>
          <w:b w:val="0"/>
          <w:i w:val="0"/>
          <w:color w:val="475569"/>
          <w:sz w:val="22"/>
        </w:rPr>
        <w:t>/search endpoint → publish_ready table only</w:t>
      </w:r>
    </w:p>
    <w:p>
      <w:pPr>
        <w:spacing w:before="40" w:after="40"/>
      </w:pPr>
      <w:r>
        <w:rPr>
          <w:color w:val="E2E8F0"/>
          <w:sz w:val="14"/>
        </w:rPr>
        <w:t>────────────────────────────────────────────────────────────────────────────────</w:t>
      </w:r>
    </w:p>
    <w:p>
      <w:pPr>
        <w:spacing w:before="200" w:after="80"/>
      </w:pPr>
      <w:r>
        <w:rPr>
          <w:rFonts w:ascii="Calibri" w:hAnsi="Calibri"/>
          <w:b/>
          <w:i w:val="0"/>
          <w:color w:val="1E293B"/>
          <w:sz w:val="28"/>
        </w:rPr>
        <w:t>5.4  TruEstimateHero.jsx  —  Project Detail Hero</w:t>
      </w:r>
    </w:p>
    <w:p>
      <w:pPr>
        <w:spacing w:after="80"/>
        <w:ind w:left="0"/>
      </w:pPr>
      <w:r>
        <w:rPr>
          <w:rFonts w:ascii="Calibri" w:hAnsi="Calibri"/>
          <w:b w:val="0"/>
          <w:i w:val="0"/>
          <w:color w:val="475569"/>
          <w:sz w:val="21"/>
        </w:rPr>
        <w:t>The main valuation display for a selected project. Split into two columns: left shows the base estimate and an interactive price adjustment panel; right shows a live valuation breakdown card that updates in real-time as adjustments are made.</w:t>
      </w:r>
    </w:p>
    <w:p>
      <w:pPr>
        <w:spacing w:before="120" w:after="60"/>
      </w:pPr>
      <w:r>
        <w:rPr>
          <w:rFonts w:ascii="Calibri" w:hAnsi="Calibri"/>
          <w:b/>
          <w:color w:val="64748B"/>
          <w:sz w:val="17"/>
          <w:spacing w:val="60"/>
        </w:rPr>
        <w:t>INTERACTIVE ADJUSTMENTS (ALL ADDITIVE TO BASE TRUESTIMATE)</w:t>
      </w:r>
    </w:p>
    <w:p>
      <w:pPr>
        <w:pStyle w:val="ListBullet"/>
        <w:spacing w:after="40"/>
        <w:ind w:left="432"/>
      </w:pPr>
      <w:r>
        <w:rPr>
          <w:rFonts w:ascii="Calibri" w:hAnsi="Calibri"/>
          <w:b w:val="0"/>
          <w:i w:val="0"/>
          <w:color w:val="475569"/>
          <w:sz w:val="21"/>
        </w:rPr>
        <w:t>Floor Elevation Slider (0–30): Premium is ₹20/sqft per floor for floors 1–4, ₹55/sqft for floors 5–10, ₹70/sqft above floor 10.</w:t>
      </w:r>
    </w:p>
    <w:p>
      <w:pPr>
        <w:pStyle w:val="ListBullet"/>
        <w:spacing w:after="40"/>
        <w:ind w:left="432"/>
      </w:pPr>
      <w:r>
        <w:rPr>
          <w:rFonts w:ascii="Calibri" w:hAnsi="Calibri"/>
          <w:b w:val="0"/>
          <w:i w:val="0"/>
          <w:color w:val="475569"/>
          <w:sz w:val="21"/>
        </w:rPr>
        <w:t>Unit Facing Dropdown: South = base, West = +2%, North = +5%, East = +7% of base TruEstimate.</w:t>
      </w:r>
    </w:p>
    <w:p>
      <w:pPr>
        <w:pStyle w:val="ListBullet"/>
        <w:spacing w:after="40"/>
        <w:ind w:left="432"/>
      </w:pPr>
      <w:r>
        <w:rPr>
          <w:rFonts w:ascii="Calibri" w:hAnsi="Calibri"/>
          <w:b w:val="0"/>
          <w:i w:val="0"/>
          <w:color w:val="475569"/>
          <w:sz w:val="21"/>
        </w:rPr>
        <w:t>Lake Facing Toggle: +15% of base TruEstimate.</w:t>
      </w:r>
    </w:p>
    <w:p>
      <w:pPr>
        <w:spacing w:before="120" w:after="60"/>
      </w:pPr>
      <w:r>
        <w:rPr>
          <w:rFonts w:ascii="Calibri" w:hAnsi="Calibri"/>
          <w:b/>
          <w:color w:val="64748B"/>
          <w:sz w:val="17"/>
          <w:spacing w:val="60"/>
        </w:rPr>
        <w:t>DISPLAYED DATA</w:t>
      </w:r>
    </w:p>
    <w:p>
      <w:pPr>
        <w:pStyle w:val="ListBullet"/>
        <w:spacing w:after="40"/>
        <w:ind w:left="432"/>
      </w:pPr>
      <w:r>
        <w:rPr>
          <w:rFonts w:ascii="Calibri" w:hAnsi="Calibri"/>
          <w:b w:val="0"/>
          <w:i w:val="0"/>
          <w:color w:val="475569"/>
          <w:sz w:val="21"/>
        </w:rPr>
        <w:t>Building name, base TruEstimate (₹/sqft), price range, confidence %, total transaction count.</w:t>
      </w:r>
    </w:p>
    <w:p>
      <w:pPr>
        <w:pStyle w:val="ListBullet"/>
        <w:spacing w:after="40"/>
        <w:ind w:left="432"/>
      </w:pPr>
      <w:r>
        <w:rPr>
          <w:rFonts w:ascii="Calibri" w:hAnsi="Calibri"/>
          <w:b w:val="0"/>
          <w:i w:val="0"/>
          <w:color w:val="475569"/>
          <w:sz w:val="21"/>
        </w:rPr>
        <w:t>Live Valuation Breakdown card showing each premium component and the final adjusted value.</w:t>
      </w:r>
    </w:p>
    <w:p>
      <w:pPr>
        <w:spacing w:after="60"/>
        <w:ind w:left="288"/>
      </w:pPr>
      <w:r>
        <w:rPr>
          <w:rFonts w:ascii="Calibri" w:hAnsi="Calibri"/>
          <w:b/>
          <w:i w:val="0"/>
          <w:color w:val="1E293B"/>
          <w:sz w:val="22"/>
        </w:rPr>
        <w:t xml:space="preserve">Props: </w:t>
      </w:r>
      <w:r>
        <w:rPr>
          <w:rFonts w:ascii="Calibri" w:hAnsi="Calibri"/>
          <w:b w:val="0"/>
          <w:i w:val="0"/>
          <w:color w:val="475569"/>
          <w:sz w:val="22"/>
        </w:rPr>
        <w:t>data (full /building/{name} response object)</w:t>
      </w:r>
    </w:p>
    <w:p>
      <w:pPr>
        <w:spacing w:before="40" w:after="40"/>
      </w:pPr>
      <w:r>
        <w:rPr>
          <w:color w:val="E2E8F0"/>
          <w:sz w:val="14"/>
        </w:rPr>
        <w:t>────────────────────────────────────────────────────────────────────────────────</w:t>
      </w:r>
    </w:p>
    <w:p>
      <w:pPr>
        <w:spacing w:before="200" w:after="80"/>
      </w:pPr>
      <w:r>
        <w:rPr>
          <w:rFonts w:ascii="Calibri" w:hAnsi="Calibri"/>
          <w:b/>
          <w:i w:val="0"/>
          <w:color w:val="1E293B"/>
          <w:sz w:val="28"/>
        </w:rPr>
        <w:t>5.5  Chart.jsx  —  Project Transaction Price Chart</w:t>
      </w:r>
    </w:p>
    <w:p>
      <w:pPr>
        <w:spacing w:after="80"/>
        <w:ind w:left="0"/>
      </w:pPr>
      <w:r>
        <w:rPr>
          <w:rFonts w:ascii="Calibri" w:hAnsi="Calibri"/>
          <w:b w:val="0"/>
          <w:i w:val="0"/>
          <w:color w:val="475569"/>
          <w:sz w:val="21"/>
        </w:rPr>
        <w:t>Renders a scatter/time-series chart of the project's historical transaction prices (PPSFT over time). Uses Recharts. Shows the distribution of individual transaction prices so the user can visually assess price stability and trend for the specific building.</w:t>
      </w:r>
    </w:p>
    <w:p>
      <w:pPr>
        <w:spacing w:after="60"/>
        <w:ind w:left="288"/>
      </w:pPr>
      <w:r>
        <w:rPr>
          <w:rFonts w:ascii="Calibri" w:hAnsi="Calibri"/>
          <w:b/>
          <w:i w:val="0"/>
          <w:color w:val="1E293B"/>
          <w:sz w:val="22"/>
        </w:rPr>
        <w:t xml:space="preserve">Props: </w:t>
      </w:r>
      <w:r>
        <w:rPr>
          <w:rFonts w:ascii="Calibri" w:hAnsi="Calibri"/>
          <w:b w:val="0"/>
          <w:i w:val="0"/>
          <w:color w:val="475569"/>
          <w:sz w:val="22"/>
        </w:rPr>
        <w:t>data (full building detail object with Transactions array)</w:t>
      </w:r>
    </w:p>
    <w:p>
      <w:pPr>
        <w:spacing w:before="40" w:after="40"/>
      </w:pPr>
      <w:r>
        <w:rPr>
          <w:color w:val="E2E8F0"/>
          <w:sz w:val="14"/>
        </w:rPr>
        <w:t>────────────────────────────────────────────────────────────────────────────────</w:t>
      </w:r>
    </w:p>
    <w:p>
      <w:pPr>
        <w:spacing w:before="200" w:after="80"/>
      </w:pPr>
      <w:r>
        <w:rPr>
          <w:rFonts w:ascii="Calibri" w:hAnsi="Calibri"/>
          <w:b/>
          <w:i w:val="0"/>
          <w:color w:val="1E293B"/>
          <w:sz w:val="28"/>
        </w:rPr>
        <w:t>5.6  VillageComparisonChart.jsx  —  Village vs Project Trend</w:t>
      </w:r>
    </w:p>
    <w:p>
      <w:pPr>
        <w:spacing w:after="80"/>
        <w:ind w:left="0"/>
      </w:pPr>
      <w:r>
        <w:rPr>
          <w:rFonts w:ascii="Calibri" w:hAnsi="Calibri"/>
          <w:b w:val="0"/>
          <w:i w:val="0"/>
          <w:color w:val="475569"/>
          <w:sz w:val="21"/>
        </w:rPr>
        <w:t>Dual-line area chart comparing the selected project's monthly median PPSFT against the village-wide median PPSFT over time. Helps users understand whether a project is trading at a premium or discount to its micro-market. Data is computed server-side in the /building/{name} endpoint.</w:t>
      </w:r>
    </w:p>
    <w:p>
      <w:pPr>
        <w:spacing w:after="60"/>
        <w:ind w:left="288"/>
      </w:pPr>
      <w:r>
        <w:rPr>
          <w:rFonts w:ascii="Calibri" w:hAnsi="Calibri"/>
          <w:b/>
          <w:i w:val="0"/>
          <w:color w:val="1E293B"/>
          <w:sz w:val="22"/>
        </w:rPr>
        <w:t xml:space="preserve">Props: </w:t>
      </w:r>
      <w:r>
        <w:rPr>
          <w:rFonts w:ascii="Calibri" w:hAnsi="Calibri"/>
          <w:b w:val="0"/>
          <w:i w:val="0"/>
          <w:color w:val="475569"/>
          <w:sz w:val="22"/>
        </w:rPr>
        <w:t>data (VillageComparison array with month, project_median, village_median), villageName</w:t>
      </w:r>
    </w:p>
    <w:p>
      <w:pPr>
        <w:spacing w:before="40" w:after="40"/>
      </w:pPr>
      <w:r>
        <w:rPr>
          <w:color w:val="E2E8F0"/>
          <w:sz w:val="14"/>
        </w:rPr>
        <w:t>────────────────────────────────────────────────────────────────────────────────</w:t>
      </w:r>
    </w:p>
    <w:p>
      <w:pPr>
        <w:spacing w:before="200" w:after="80"/>
      </w:pPr>
      <w:r>
        <w:rPr>
          <w:rFonts w:ascii="Calibri" w:hAnsi="Calibri"/>
          <w:b/>
          <w:i w:val="0"/>
          <w:color w:val="1E293B"/>
          <w:sz w:val="28"/>
        </w:rPr>
        <w:t>5.7  TransactionsTable.jsx  —  Project Transactions Table</w:t>
      </w:r>
    </w:p>
    <w:p>
      <w:pPr>
        <w:spacing w:after="80"/>
        <w:ind w:left="0"/>
      </w:pPr>
      <w:r>
        <w:rPr>
          <w:rFonts w:ascii="Calibri" w:hAnsi="Calibri"/>
          <w:b w:val="0"/>
          <w:i w:val="0"/>
          <w:color w:val="475569"/>
          <w:sz w:val="21"/>
        </w:rPr>
        <w:t>A table showing all registered transactions for the currently selected building. Displayed below the charts on the project detail page. Shows date, unit number, configuration, area, price per sqft, and total value for each transaction.</w:t>
      </w:r>
    </w:p>
    <w:p>
      <w:pPr>
        <w:spacing w:after="60"/>
        <w:ind w:left="288"/>
      </w:pPr>
      <w:r>
        <w:rPr>
          <w:rFonts w:ascii="Calibri" w:hAnsi="Calibri"/>
          <w:b/>
          <w:i w:val="0"/>
          <w:color w:val="1E293B"/>
          <w:sz w:val="22"/>
        </w:rPr>
        <w:t xml:space="preserve">Props: </w:t>
      </w:r>
      <w:r>
        <w:rPr>
          <w:rFonts w:ascii="Calibri" w:hAnsi="Calibri"/>
          <w:b w:val="0"/>
          <w:i w:val="0"/>
          <w:color w:val="475569"/>
          <w:sz w:val="22"/>
        </w:rPr>
        <w:t>transactions (array from /building/{name} Transactions field)</w:t>
      </w:r>
    </w:p>
    <w:p>
      <w:pPr>
        <w:spacing w:before="40" w:after="40"/>
      </w:pPr>
      <w:r>
        <w:rPr>
          <w:color w:val="E2E8F0"/>
          <w:sz w:val="14"/>
        </w:rPr>
        <w:t>────────────────────────────────────────────────────────────────────────────────</w:t>
      </w:r>
    </w:p>
    <w:p>
      <w:pPr>
        <w:spacing w:before="200" w:after="80"/>
      </w:pPr>
      <w:r>
        <w:rPr>
          <w:rFonts w:ascii="Calibri" w:hAnsi="Calibri"/>
          <w:b/>
          <w:i w:val="0"/>
          <w:color w:val="1E293B"/>
          <w:sz w:val="28"/>
        </w:rPr>
        <w:t>5.8  GlobalAnalytics.jsx  —  Institutional Overview Dashboard</w:t>
      </w:r>
    </w:p>
    <w:p>
      <w:pPr>
        <w:spacing w:after="80"/>
        <w:ind w:left="0"/>
      </w:pPr>
      <w:r>
        <w:rPr>
          <w:rFonts w:ascii="Calibri" w:hAnsi="Calibri"/>
          <w:b w:val="0"/>
          <w:i w:val="0"/>
          <w:color w:val="475569"/>
          <w:sz w:val="21"/>
        </w:rPr>
        <w:t>The main dashboard view. Fetches data from /global/analytics and /locations/hierarchy on mount. Re-fetches /global/analytics whenever the geographic filters change. The filter dropdowns cascade: selecting a District narrows Taluka options; selecting a Taluka narrows Hobli options; selecting a Hobli narrows Village options.</w:t>
      </w:r>
    </w:p>
    <w:p>
      <w:pPr>
        <w:spacing w:before="120" w:after="60"/>
      </w:pPr>
      <w:r>
        <w:rPr>
          <w:rFonts w:ascii="Calibri" w:hAnsi="Calibri"/>
          <w:b/>
          <w:color w:val="64748B"/>
          <w:sz w:val="17"/>
          <w:spacing w:val="60"/>
        </w:rPr>
        <w:t>COMPONENTS RENDERED</w:t>
      </w:r>
    </w:p>
    <w:p>
      <w:pPr>
        <w:pStyle w:val="ListBullet"/>
        <w:spacing w:after="40"/>
        <w:ind w:left="432"/>
      </w:pPr>
      <w:r>
        <w:rPr>
          <w:rFonts w:ascii="Calibri" w:hAnsi="Calibri"/>
          <w:b w:val="0"/>
          <w:i w:val="0"/>
          <w:color w:val="475569"/>
          <w:sz w:val="21"/>
        </w:rPr>
        <w:t>Filter bar with 4 cascading FilterCombobox dropdowns (District, Taluka, Hobli, Village).</w:t>
      </w:r>
    </w:p>
    <w:p>
      <w:pPr>
        <w:pStyle w:val="ListBullet"/>
        <w:spacing w:after="40"/>
        <w:ind w:left="432"/>
      </w:pPr>
      <w:r>
        <w:rPr>
          <w:rFonts w:ascii="Calibri" w:hAnsi="Calibri"/>
          <w:b w:val="0"/>
          <w:i w:val="0"/>
          <w:color w:val="475569"/>
          <w:sz w:val="21"/>
        </w:rPr>
        <w:t>4 KPI cards: Total Transactions, Median PPSFT, Unique Properties, Total Value in Crores.</w:t>
      </w:r>
    </w:p>
    <w:p>
      <w:pPr>
        <w:pStyle w:val="ListBullet"/>
        <w:spacing w:after="40"/>
        <w:ind w:left="432"/>
      </w:pPr>
      <w:r>
        <w:rPr>
          <w:rFonts w:ascii="Calibri" w:hAnsi="Calibri"/>
          <w:b w:val="0"/>
          <w:i w:val="0"/>
          <w:color w:val="475569"/>
          <w:sz w:val="21"/>
        </w:rPr>
        <w:t>Price Trends area chart (monthly avg PPSFT over time using Recharts AreaChart).</w:t>
      </w:r>
    </w:p>
    <w:p>
      <w:pPr>
        <w:pStyle w:val="ListBullet"/>
        <w:spacing w:after="40"/>
        <w:ind w:left="432"/>
      </w:pPr>
      <w:r>
        <w:rPr>
          <w:rFonts w:ascii="Calibri" w:hAnsi="Calibri"/>
          <w:b w:val="0"/>
          <w:i w:val="0"/>
          <w:color w:val="475569"/>
          <w:sz w:val="21"/>
        </w:rPr>
        <w:t>Top Value Deals list (top 10 transactions by total registration value).</w:t>
      </w:r>
    </w:p>
    <w:p>
      <w:pPr>
        <w:spacing w:before="120" w:after="60"/>
      </w:pPr>
      <w:r>
        <w:rPr>
          <w:rFonts w:ascii="Calibri" w:hAnsi="Calibri"/>
          <w:b/>
          <w:color w:val="64748B"/>
          <w:sz w:val="17"/>
          <w:spacing w:val="60"/>
        </w:rPr>
        <w:t>KNOWN LIMITATIONS</w:t>
      </w:r>
    </w:p>
    <w:p>
      <w:pPr>
        <w:pStyle w:val="ListBullet"/>
        <w:spacing w:after="40"/>
        <w:ind w:left="432"/>
      </w:pPr>
      <w:r>
        <w:rPr>
          <w:rFonts w:ascii="Calibri" w:hAnsi="Calibri"/>
          <w:b w:val="0"/>
          <w:i w:val="0"/>
          <w:color w:val="475569"/>
          <w:sz w:val="21"/>
        </w:rPr>
        <w:t>The % change badges on KPI cards (+12%, +4.3%, -0.8%) are hardcoded placeholder values, not computed from real data.</w:t>
      </w:r>
    </w:p>
    <w:p>
      <w:pPr>
        <w:pStyle w:val="ListBullet"/>
        <w:spacing w:after="40"/>
        <w:ind w:left="432"/>
      </w:pPr>
      <w:r>
        <w:rPr>
          <w:rFonts w:ascii="Calibri" w:hAnsi="Calibri"/>
          <w:b w:val="0"/>
          <w:i w:val="0"/>
          <w:color w:val="475569"/>
          <w:sz w:val="21"/>
        </w:rPr>
        <w:t>The insight text at the bottom of the chart is static copy.</w:t>
      </w:r>
    </w:p>
    <w:p>
      <w:pPr>
        <w:spacing w:before="40" w:after="40"/>
      </w:pPr>
      <w:r>
        <w:rPr>
          <w:color w:val="E2E8F0"/>
          <w:sz w:val="14"/>
        </w:rPr>
        <w:t>────────────────────────────────────────────────────────────────────────────────</w:t>
      </w:r>
    </w:p>
    <w:p>
      <w:pPr>
        <w:spacing w:before="200" w:after="80"/>
      </w:pPr>
      <w:r>
        <w:rPr>
          <w:rFonts w:ascii="Calibri" w:hAnsi="Calibri"/>
          <w:b/>
          <w:i w:val="0"/>
          <w:color w:val="1E293B"/>
          <w:sz w:val="28"/>
        </w:rPr>
        <w:t>5.9  AllTransactionsTable.jsx  —  Transaction Explorer</w:t>
      </w:r>
    </w:p>
    <w:p>
      <w:pPr>
        <w:spacing w:after="80"/>
        <w:ind w:left="0"/>
      </w:pPr>
      <w:r>
        <w:rPr>
          <w:rFonts w:ascii="Calibri" w:hAnsi="Calibri"/>
          <w:b w:val="0"/>
          <w:i w:val="0"/>
          <w:color w:val="475569"/>
          <w:sz w:val="21"/>
        </w:rPr>
        <w:t>A full-featured data table that lets users explore all 5,007 raw transactions. Pagination is server-side (50 rows per page). All filters trigger a new API call.</w:t>
      </w:r>
    </w:p>
    <w:p>
      <w:pPr>
        <w:spacing w:before="120" w:after="60"/>
      </w:pPr>
      <w:r>
        <w:rPr>
          <w:rFonts w:ascii="Calibri" w:hAnsi="Calibri"/>
          <w:b/>
          <w:color w:val="64748B"/>
          <w:sz w:val="17"/>
          <w:spacing w:val="60"/>
        </w:rPr>
        <w:t>FILTERS AVAILABLE</w:t>
      </w:r>
    </w:p>
    <w:p>
      <w:pPr>
        <w:pStyle w:val="ListBullet"/>
        <w:spacing w:after="40"/>
        <w:ind w:left="432"/>
      </w:pPr>
      <w:r>
        <w:rPr>
          <w:rFonts w:ascii="Calibri" w:hAnsi="Calibri"/>
          <w:b w:val="0"/>
          <w:i w:val="0"/>
          <w:color w:val="475569"/>
          <w:sz w:val="21"/>
        </w:rPr>
        <w:t>Project name search (free text, confirmed on Enter or Search button click).</w:t>
      </w:r>
    </w:p>
    <w:p>
      <w:pPr>
        <w:pStyle w:val="ListBullet"/>
        <w:spacing w:after="40"/>
        <w:ind w:left="432"/>
      </w:pPr>
      <w:r>
        <w:rPr>
          <w:rFonts w:ascii="Calibri" w:hAnsi="Calibri"/>
          <w:b w:val="0"/>
          <w:i w:val="0"/>
          <w:color w:val="475569"/>
          <w:sz w:val="21"/>
        </w:rPr>
        <w:t>Village autocomplete (using /search_village, updates instantly on selection).</w:t>
      </w:r>
    </w:p>
    <w:p>
      <w:pPr>
        <w:pStyle w:val="ListBullet"/>
        <w:spacing w:after="40"/>
        <w:ind w:left="432"/>
      </w:pPr>
      <w:r>
        <w:rPr>
          <w:rFonts w:ascii="Calibri" w:hAnsi="Calibri"/>
          <w:b w:val="0"/>
          <w:i w:val="0"/>
          <w:color w:val="475569"/>
          <w:sz w:val="21"/>
        </w:rPr>
        <w:t>Date range (from_date, to_date — date pickers).</w:t>
      </w:r>
    </w:p>
    <w:p>
      <w:pPr>
        <w:pStyle w:val="ListBullet"/>
        <w:spacing w:after="40"/>
        <w:ind w:left="432"/>
      </w:pPr>
      <w:r>
        <w:rPr>
          <w:rFonts w:ascii="Calibri" w:hAnsi="Calibri"/>
          <w:b w:val="0"/>
          <w:i w:val="0"/>
          <w:color w:val="475569"/>
          <w:sz w:val="21"/>
        </w:rPr>
        <w:t>Sort by Price or Name, ascending or descending.</w:t>
      </w:r>
    </w:p>
    <w:p>
      <w:pPr>
        <w:pStyle w:val="ListBullet"/>
        <w:spacing w:after="40"/>
        <w:ind w:left="432"/>
      </w:pPr>
      <w:r>
        <w:rPr>
          <w:rFonts w:ascii="Calibri" w:hAnsi="Calibri"/>
          <w:b w:val="0"/>
          <w:i w:val="0"/>
          <w:color w:val="475569"/>
          <w:sz w:val="21"/>
        </w:rPr>
        <w:t>Clear Filters button appears when any filter is active.</w:t>
      </w:r>
    </w:p>
    <w:p>
      <w:pPr>
        <w:spacing w:before="120" w:after="60"/>
      </w:pPr>
      <w:r>
        <w:rPr>
          <w:rFonts w:ascii="Calibri" w:hAnsi="Calibri"/>
          <w:b/>
          <w:color w:val="64748B"/>
          <w:sz w:val="17"/>
          <w:spacing w:val="60"/>
        </w:rPr>
        <w:t>ROW DETAIL MODAL</w:t>
      </w:r>
    </w:p>
    <w:p>
      <w:pPr>
        <w:spacing w:after="80"/>
        <w:ind w:left="0"/>
      </w:pPr>
      <w:r>
        <w:rPr>
          <w:rFonts w:ascii="Calibri" w:hAnsi="Calibri"/>
          <w:b w:val="0"/>
          <w:i w:val="0"/>
          <w:color w:val="475569"/>
          <w:sz w:val="21"/>
        </w:rPr>
        <w:t>Clicking 'View Details' on any row opens a modal overlay displaying all fields for that transaction in a clean two-column grid layout.</w:t>
      </w:r>
    </w:p>
    <w:p>
      <w:pPr>
        <w:spacing w:before="40" w:after="40"/>
      </w:pPr>
      <w:r>
        <w:rPr>
          <w:color w:val="E2E8F0"/>
          <w:sz w:val="14"/>
        </w:rPr>
        <w:t>────────────────────────────────────────────────────────────────────────────────</w:t>
      </w:r>
    </w:p>
    <w:p>
      <w:pPr>
        <w:spacing w:before="200" w:after="80"/>
      </w:pPr>
      <w:r>
        <w:rPr>
          <w:rFonts w:ascii="Calibri" w:hAnsi="Calibri"/>
          <w:b/>
          <w:i w:val="0"/>
          <w:color w:val="1E293B"/>
          <w:sz w:val="28"/>
        </w:rPr>
        <w:t>5.10  AutocompleteInput.jsx  —  Reusable Autocomplete Widget</w:t>
      </w:r>
    </w:p>
    <w:p>
      <w:pPr>
        <w:spacing w:after="80"/>
        <w:ind w:left="0"/>
      </w:pPr>
      <w:r>
        <w:rPr>
          <w:rFonts w:ascii="Calibri" w:hAnsi="Calibri"/>
          <w:b w:val="0"/>
          <w:i w:val="0"/>
          <w:color w:val="475569"/>
          <w:sz w:val="21"/>
        </w:rPr>
        <w:t>A generic autocomplete input used inside AllTransactionsTable for both the project search and village filter. Accepts an endpoint prop and calls it with the current input value as a query parameter. Debounced at 300ms. Used internally within the filter bar; not the same as the hero SearchBar (which has its own distinct styling).</w:t>
      </w:r>
    </w:p>
    <w:p>
      <w:pPr>
        <w:spacing w:after="60"/>
        <w:ind w:left="288"/>
      </w:pPr>
      <w:r>
        <w:rPr>
          <w:rFonts w:ascii="Calibri" w:hAnsi="Calibri"/>
          <w:b/>
          <w:i w:val="0"/>
          <w:color w:val="1E293B"/>
          <w:sz w:val="22"/>
        </w:rPr>
        <w:t xml:space="preserve">Props: </w:t>
      </w:r>
      <w:r>
        <w:rPr>
          <w:rFonts w:ascii="Calibri" w:hAnsi="Calibri"/>
          <w:b w:val="0"/>
          <w:i w:val="0"/>
          <w:color w:val="475569"/>
          <w:sz w:val="22"/>
        </w:rPr>
        <w:t>value, onChange, onSelect, placeholder, endpoint, icon, className</w:t>
      </w:r>
    </w:p>
    <w:p>
      <w:pPr>
        <w:spacing w:before="40" w:after="40"/>
      </w:pPr>
      <w:r>
        <w:rPr>
          <w:color w:val="E2E8F0"/>
          <w:sz w:val="14"/>
        </w:rPr>
        <w:t>────────────────────────────────────────────────────────────────────────────────</w:t>
      </w:r>
    </w:p>
    <w:p>
      <w:pPr>
        <w:spacing w:before="200" w:after="80"/>
      </w:pPr>
      <w:r>
        <w:rPr>
          <w:rFonts w:ascii="Calibri" w:hAnsi="Calibri"/>
          <w:b/>
          <w:i w:val="0"/>
          <w:color w:val="1E293B"/>
          <w:sz w:val="28"/>
        </w:rPr>
        <w:t>5.11  ProjectComparison.jsx  —  Compare Assets (Disabled)</w:t>
      </w:r>
    </w:p>
    <w:p>
      <w:pPr>
        <w:spacing w:after="80"/>
        <w:ind w:left="0"/>
      </w:pPr>
      <w:r>
        <w:rPr>
          <w:rFonts w:ascii="Calibri" w:hAnsi="Calibri"/>
          <w:b w:val="0"/>
          <w:i w:val="0"/>
          <w:color w:val="475569"/>
          <w:sz w:val="21"/>
        </w:rPr>
        <w:t>A component built for side-by-side project comparison but currently locked in the navigation (disabled=true on the NavItem). The component file exists in the codebase and can be enabled when the feature is ready. The nav item shows a lock icon and 'Coming Soon' tooltip.</w:t>
      </w:r>
    </w:p>
    <w:p>
      <w:pPr>
        <w:spacing w:before="40" w:after="40"/>
      </w:pPr>
      <w:r>
        <w:rPr>
          <w:color w:val="E2E8F0"/>
          <w:sz w:val="14"/>
        </w:rPr>
        <w:t>────────────────────────────────────────────────────────────────────────────────</w:t>
      </w:r>
    </w:p>
    <w:p>
      <w:pPr>
        <w:spacing w:before="200" w:after="80"/>
      </w:pPr>
      <w:r>
        <w:rPr>
          <w:rFonts w:ascii="Calibri" w:hAnsi="Calibri"/>
          <w:b/>
          <w:i w:val="0"/>
          <w:color w:val="1E293B"/>
          <w:sz w:val="28"/>
        </w:rPr>
        <w:t>5.12  ResultCard.jsx · InputForm.jsx · ResultsDisplay.jsx · VisualizationChart.jsx</w:t>
      </w:r>
    </w:p>
    <w:p>
      <w:pPr>
        <w:spacing w:after="80"/>
        <w:ind w:left="0"/>
      </w:pPr>
      <w:r>
        <w:rPr>
          <w:rFonts w:ascii="Calibri" w:hAnsi="Calibri"/>
          <w:b w:val="0"/>
          <w:i w:val="0"/>
          <w:color w:val="475569"/>
          <w:sz w:val="21"/>
        </w:rPr>
        <w:t>Older/legacy components from an earlier version of the app. These are no longer imported or used by App.jsx. They remain in the components folder but are effectively dead code. Safe to delete once the current architecture is confirmed stable.</w:t>
      </w:r>
    </w:p>
    <w:p>
      <w:r>
        <w:br w:type="page"/>
      </w:r>
    </w:p>
    <w:p>
      <w:pPr>
        <w:spacing w:before="320" w:after="80"/>
      </w:pPr>
      <w:r>
        <w:rPr>
          <w:rFonts w:ascii="Calibri" w:hAnsi="Calibri"/>
          <w:b/>
          <w:i w:val="0"/>
          <w:color w:val="16A34A"/>
          <w:sz w:val="40"/>
        </w:rPr>
        <w:t>6. End-to-End Data Flow</w:t>
      </w:r>
    </w:p>
    <w:p>
      <w:pPr>
        <w:spacing w:before="200" w:after="80"/>
      </w:pPr>
      <w:r>
        <w:rPr>
          <w:rFonts w:ascii="Calibri" w:hAnsi="Calibri"/>
          <w:b/>
          <w:i w:val="0"/>
          <w:color w:val="1E293B"/>
          <w:sz w:val="28"/>
        </w:rPr>
        <w:t>6.1  Initial Data Ingestion Flow</w:t>
      </w:r>
    </w:p>
    <w:p>
      <w:pPr>
        <w:spacing w:after="80"/>
        <w:ind w:left="0"/>
      </w:pPr>
      <w:r>
        <w:rPr>
          <w:rFonts w:ascii="Calibri" w:hAnsi="Calibri"/>
          <w:b w:val="0"/>
          <w:i w:val="0"/>
          <w:color w:val="475569"/>
          <w:sz w:val="21"/>
        </w:rPr>
        <w:t>This flow is run manually by a developer when new transaction data is available. It is not triggered by the web application.</w:t>
      </w:r>
    </w:p>
    <w:p>
      <w:pPr>
        <w:spacing w:after="20"/>
        <w:ind w:left="432"/>
      </w:pPr>
      <w:r>
        <w:rPr>
          <w:rFonts w:ascii="Courier New" w:hAnsi="Courier New"/>
          <w:color w:val="1E40AF"/>
          <w:sz w:val="19"/>
        </w:rPr>
        <w:t>1.  Excel files downloaded from Kaveri portal</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2.  python ingest.py</w:t>
      </w:r>
    </w:p>
    <w:p>
      <w:pPr>
        <w:spacing w:after="20"/>
        <w:ind w:left="432"/>
      </w:pPr>
      <w:r>
        <w:rPr>
          <w:rFonts w:ascii="Courier New" w:hAnsi="Courier New"/>
          <w:color w:val="1E40AF"/>
          <w:sz w:val="19"/>
        </w:rPr>
        <w:t xml:space="preserve">        → reads Kaveri_2025_Apartment_Trial.xlsx</w:t>
      </w:r>
    </w:p>
    <w:p>
      <w:pPr>
        <w:spacing w:after="20"/>
        <w:ind w:left="432"/>
      </w:pPr>
      <w:r>
        <w:rPr>
          <w:rFonts w:ascii="Courier New" w:hAnsi="Courier New"/>
          <w:color w:val="1E40AF"/>
          <w:sz w:val="19"/>
        </w:rPr>
        <w:t xml:space="preserve">        → cleans, renames, recalculates PPSFT</w:t>
      </w:r>
    </w:p>
    <w:p>
      <w:pPr>
        <w:spacing w:after="20"/>
        <w:ind w:left="432"/>
      </w:pPr>
      <w:r>
        <w:rPr>
          <w:rFonts w:ascii="Courier New" w:hAnsi="Courier New"/>
          <w:color w:val="1E40AF"/>
          <w:sz w:val="19"/>
        </w:rPr>
        <w:t xml:space="preserve">        → writes to truestate.db  (raw, all projects &gt; 1 txn)</w:t>
      </w:r>
    </w:p>
    <w:p>
      <w:pPr>
        <w:spacing w:after="20"/>
        <w:ind w:left="432"/>
      </w:pPr>
      <w:r>
        <w:rPr>
          <w:rFonts w:ascii="Courier New" w:hAnsi="Courier New"/>
          <w:color w:val="1E40AF"/>
          <w:sz w:val="19"/>
        </w:rPr>
        <w:t xml:space="preserve">        → reads Resale_H1_2025_Final.xlsx</w:t>
      </w:r>
    </w:p>
    <w:p>
      <w:pPr>
        <w:spacing w:after="20"/>
        <w:ind w:left="432"/>
      </w:pPr>
      <w:r>
        <w:rPr>
          <w:rFonts w:ascii="Courier New" w:hAnsi="Courier New"/>
          <w:color w:val="1E40AF"/>
          <w:sz w:val="19"/>
        </w:rPr>
        <w:t xml:space="preserve">        → applies strict filter (market_value ≤ value)</w:t>
      </w:r>
    </w:p>
    <w:p>
      <w:pPr>
        <w:spacing w:after="20"/>
        <w:ind w:left="432"/>
      </w:pPr>
      <w:r>
        <w:rPr>
          <w:rFonts w:ascii="Courier New" w:hAnsi="Courier New"/>
          <w:color w:val="1E40AF"/>
          <w:sz w:val="19"/>
        </w:rPr>
        <w:t xml:space="preserve">        → writes to truestimate.db (clean, filtered)</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3.  python init_qc_db.py</w:t>
      </w:r>
    </w:p>
    <w:p>
      <w:pPr>
        <w:spacing w:after="20"/>
        <w:ind w:left="432"/>
      </w:pPr>
      <w:r>
        <w:rPr>
          <w:rFonts w:ascii="Courier New" w:hAnsi="Courier New"/>
          <w:color w:val="1E40AF"/>
          <w:sz w:val="19"/>
        </w:rPr>
        <w:t xml:space="preserve">        → reads truestimate.db per building_name</w:t>
      </w:r>
    </w:p>
    <w:p>
      <w:pPr>
        <w:spacing w:after="20"/>
        <w:ind w:left="432"/>
      </w:pPr>
      <w:r>
        <w:rPr>
          <w:rFonts w:ascii="Courier New" w:hAnsi="Courier New"/>
          <w:color w:val="1E40AF"/>
          <w:sz w:val="19"/>
        </w:rPr>
        <w:t xml:space="preserve">        → runs compute_truestimate() on each project</w:t>
      </w:r>
    </w:p>
    <w:p>
      <w:pPr>
        <w:spacing w:after="20"/>
        <w:ind w:left="432"/>
      </w:pPr>
      <w:r>
        <w:rPr>
          <w:rFonts w:ascii="Courier New" w:hAnsi="Courier New"/>
          <w:color w:val="1E40AF"/>
          <w:sz w:val="19"/>
        </w:rPr>
        <w:t xml:space="preserve">        → writes 1,168 rows to truestimate_projects</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4.  python qc_pipeline.py "Project Ask Prices.xlsx"</w:t>
      </w:r>
    </w:p>
    <w:p>
      <w:pPr>
        <w:spacing w:after="20"/>
        <w:ind w:left="432"/>
      </w:pPr>
      <w:r>
        <w:rPr>
          <w:rFonts w:ascii="Courier New" w:hAnsi="Courier New"/>
          <w:color w:val="1E40AF"/>
          <w:sz w:val="19"/>
        </w:rPr>
        <w:t xml:space="preserve">        → ingests 2,243 ask prices</w:t>
      </w:r>
    </w:p>
    <w:p>
      <w:pPr>
        <w:spacing w:after="20"/>
        <w:ind w:left="432"/>
      </w:pPr>
      <w:r>
        <w:rPr>
          <w:rFonts w:ascii="Courier New" w:hAnsi="Courier New"/>
          <w:color w:val="1E40AF"/>
          <w:sz w:val="19"/>
        </w:rPr>
        <w:t xml:space="preserve">        → matches to truestimate_projects (1 unmatched)</w:t>
      </w:r>
    </w:p>
    <w:p>
      <w:pPr>
        <w:spacing w:after="20"/>
        <w:ind w:left="432"/>
      </w:pPr>
      <w:r>
        <w:rPr>
          <w:rFonts w:ascii="Courier New" w:hAnsi="Courier New"/>
          <w:color w:val="1E40AF"/>
          <w:sz w:val="19"/>
        </w:rPr>
        <w:t xml:space="preserve">        → applies time normalisation (×0.90)</w:t>
      </w:r>
    </w:p>
    <w:p>
      <w:pPr>
        <w:spacing w:after="20"/>
        <w:ind w:left="432"/>
      </w:pPr>
      <w:r>
        <w:rPr>
          <w:rFonts w:ascii="Courier New" w:hAnsi="Courier New"/>
          <w:color w:val="1E40AF"/>
          <w:sz w:val="19"/>
        </w:rPr>
        <w:t xml:space="preserve">        → computes deviation for each matched project</w:t>
      </w:r>
    </w:p>
    <w:p>
      <w:pPr>
        <w:spacing w:after="20"/>
        <w:ind w:left="432"/>
      </w:pPr>
      <w:r>
        <w:rPr>
          <w:rFonts w:ascii="Courier New" w:hAnsi="Courier New"/>
          <w:color w:val="1E40AF"/>
          <w:sz w:val="19"/>
        </w:rPr>
        <w:t xml:space="preserve">        → classifies: EXCELLENT / GOOD / ACCEPTABLE / RISKY / REJECT</w:t>
      </w:r>
    </w:p>
    <w:p>
      <w:pPr>
        <w:spacing w:after="20"/>
        <w:ind w:left="432"/>
      </w:pPr>
      <w:r>
        <w:rPr>
          <w:rFonts w:ascii="Courier New" w:hAnsi="Courier New"/>
          <w:color w:val="1E40AF"/>
          <w:sz w:val="19"/>
        </w:rPr>
        <w:t xml:space="preserve">        → writes all results to qc_results (audit trail)</w:t>
      </w:r>
    </w:p>
    <w:p>
      <w:pPr>
        <w:spacing w:after="20"/>
        <w:ind w:left="432"/>
      </w:pPr>
      <w:r>
        <w:rPr>
          <w:rFonts w:ascii="Courier New" w:hAnsi="Courier New"/>
          <w:color w:val="1E40AF"/>
          <w:sz w:val="19"/>
        </w:rPr>
        <w:t xml:space="preserve">        → publishes 1,025 PASS records to publish_ready</w:t>
      </w:r>
    </w:p>
    <w:p>
      <w:pPr>
        <w:spacing w:before="200" w:after="80"/>
      </w:pPr>
      <w:r>
        <w:rPr>
          <w:rFonts w:ascii="Calibri" w:hAnsi="Calibri"/>
          <w:b/>
          <w:i w:val="0"/>
          <w:color w:val="1E293B"/>
          <w:sz w:val="28"/>
        </w:rPr>
        <w:t>6.2  User Search Flow (Building Lookup)</w:t>
      </w:r>
    </w:p>
    <w:p>
      <w:pPr>
        <w:spacing w:after="20"/>
        <w:ind w:left="432"/>
      </w:pPr>
      <w:r>
        <w:rPr>
          <w:rFonts w:ascii="Courier New" w:hAnsi="Courier New"/>
          <w:color w:val="1E40AF"/>
          <w:sz w:val="19"/>
        </w:rPr>
        <w:t>User types in SearchBar</w:t>
      </w:r>
    </w:p>
    <w:p>
      <w:pPr>
        <w:spacing w:after="20"/>
        <w:ind w:left="432"/>
      </w:pPr>
      <w:r>
        <w:rPr>
          <w:rFonts w:ascii="Courier New" w:hAnsi="Courier New"/>
          <w:color w:val="1E40AF"/>
          <w:sz w:val="19"/>
        </w:rPr>
        <w:t xml:space="preserve">        ↓ (300ms debounce)</w:t>
      </w:r>
    </w:p>
    <w:p>
      <w:pPr>
        <w:spacing w:after="20"/>
        <w:ind w:left="432"/>
      </w:pPr>
      <w:r>
        <w:rPr>
          <w:rFonts w:ascii="Courier New" w:hAnsi="Courier New"/>
          <w:color w:val="1E40AF"/>
          <w:sz w:val="19"/>
        </w:rPr>
        <w:t>GET /search?query=...</w:t>
      </w:r>
    </w:p>
    <w:p>
      <w:pPr>
        <w:spacing w:after="20"/>
        <w:ind w:left="432"/>
      </w:pPr>
      <w:r>
        <w:rPr>
          <w:rFonts w:ascii="Courier New" w:hAnsi="Courier New"/>
          <w:color w:val="1E40AF"/>
          <w:sz w:val="19"/>
        </w:rPr>
        <w:t xml:space="preserve">        → queries publish_ready WHERE project_name LIKE '%...%'</w:t>
      </w:r>
    </w:p>
    <w:p>
      <w:pPr>
        <w:spacing w:after="20"/>
        <w:ind w:left="432"/>
      </w:pPr>
      <w:r>
        <w:rPr>
          <w:rFonts w:ascii="Courier New" w:hAnsi="Courier New"/>
          <w:color w:val="1E40AF"/>
          <w:sz w:val="19"/>
        </w:rPr>
        <w:t xml:space="preserve">        → returns up to 100 matching names</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User selects a project</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GET /building/{name}</w:t>
      </w:r>
    </w:p>
    <w:p>
      <w:pPr>
        <w:spacing w:after="20"/>
        <w:ind w:left="432"/>
      </w:pPr>
      <w:r>
        <w:rPr>
          <w:rFonts w:ascii="Courier New" w:hAnsi="Courier New"/>
          <w:color w:val="1E40AF"/>
          <w:sz w:val="19"/>
        </w:rPr>
        <w:t xml:space="preserve">        → Step 1: verify project exists in publish_ready (404 if not)</w:t>
      </w:r>
    </w:p>
    <w:p>
      <w:pPr>
        <w:spacing w:after="20"/>
        <w:ind w:left="432"/>
      </w:pPr>
      <w:r>
        <w:rPr>
          <w:rFonts w:ascii="Courier New" w:hAnsi="Courier New"/>
          <w:color w:val="1E40AF"/>
          <w:sz w:val="19"/>
        </w:rPr>
        <w:t xml:space="preserve">        → Step 2: fetch all transactions from truestimate.db</w:t>
      </w:r>
    </w:p>
    <w:p>
      <w:pPr>
        <w:spacing w:after="20"/>
        <w:ind w:left="432"/>
      </w:pPr>
      <w:r>
        <w:rPr>
          <w:rFonts w:ascii="Courier New" w:hAnsi="Courier New"/>
          <w:color w:val="1E40AF"/>
          <w:sz w:val="19"/>
        </w:rPr>
        <w:t xml:space="preserve">        → Step 3: get village name from first transaction</w:t>
      </w:r>
    </w:p>
    <w:p>
      <w:pPr>
        <w:spacing w:after="20"/>
        <w:ind w:left="432"/>
      </w:pPr>
      <w:r>
        <w:rPr>
          <w:rFonts w:ascii="Courier New" w:hAnsi="Courier New"/>
          <w:color w:val="1E40AF"/>
          <w:sz w:val="19"/>
        </w:rPr>
        <w:t xml:space="preserve">        → Step 4: fetch all OTHER projects in same village</w:t>
      </w:r>
    </w:p>
    <w:p>
      <w:pPr>
        <w:spacing w:after="20"/>
        <w:ind w:left="432"/>
      </w:pPr>
      <w:r>
        <w:rPr>
          <w:rFonts w:ascii="Courier New" w:hAnsi="Courier New"/>
          <w:color w:val="1E40AF"/>
          <w:sz w:val="19"/>
        </w:rPr>
        <w:t xml:space="preserve">        → Step 5: group by month → compute median PPSFT per month</w:t>
      </w:r>
    </w:p>
    <w:p>
      <w:pPr>
        <w:spacing w:after="20"/>
        <w:ind w:left="432"/>
      </w:pPr>
      <w:r>
        <w:rPr>
          <w:rFonts w:ascii="Courier New" w:hAnsi="Courier New"/>
          <w:color w:val="1E40AF"/>
          <w:sz w:val="19"/>
        </w:rPr>
        <w:t xml:space="preserve">        → Step 6: run compute_truestimate() on project's PPSFT list</w:t>
      </w:r>
    </w:p>
    <w:p>
      <w:pPr>
        <w:spacing w:after="20"/>
        <w:ind w:left="432"/>
      </w:pPr>
      <w:r>
        <w:rPr>
          <w:rFonts w:ascii="Courier New" w:hAnsi="Courier New"/>
          <w:color w:val="1E40AF"/>
          <w:sz w:val="19"/>
        </w:rPr>
        <w:t xml:space="preserve">        → returns: TruEstimate, Confidence, Range, Transactions[], VillageComparison[]</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Frontend renders:</w:t>
      </w:r>
    </w:p>
    <w:p>
      <w:pPr>
        <w:spacing w:after="20"/>
        <w:ind w:left="432"/>
      </w:pPr>
      <w:r>
        <w:rPr>
          <w:rFonts w:ascii="Courier New" w:hAnsi="Courier New"/>
          <w:color w:val="1E40AF"/>
          <w:sz w:val="19"/>
        </w:rPr>
        <w:t xml:space="preserve">        TruEstimateHero  →  base price + interactive adjustment panel</w:t>
      </w:r>
    </w:p>
    <w:p>
      <w:pPr>
        <w:spacing w:after="20"/>
        <w:ind w:left="432"/>
      </w:pPr>
      <w:r>
        <w:rPr>
          <w:rFonts w:ascii="Courier New" w:hAnsi="Courier New"/>
          <w:color w:val="1E40AF"/>
          <w:sz w:val="19"/>
        </w:rPr>
        <w:t xml:space="preserve">        Chart            →  individual transaction scatter over time</w:t>
      </w:r>
    </w:p>
    <w:p>
      <w:pPr>
        <w:spacing w:after="20"/>
        <w:ind w:left="432"/>
      </w:pPr>
      <w:r>
        <w:rPr>
          <w:rFonts w:ascii="Courier New" w:hAnsi="Courier New"/>
          <w:color w:val="1E40AF"/>
          <w:sz w:val="19"/>
        </w:rPr>
        <w:t xml:space="preserve">        VillageComparisonChart  →  project vs village monthly median</w:t>
      </w:r>
    </w:p>
    <w:p>
      <w:pPr>
        <w:spacing w:after="20"/>
        <w:ind w:left="432"/>
      </w:pPr>
      <w:r>
        <w:rPr>
          <w:rFonts w:ascii="Courier New" w:hAnsi="Courier New"/>
          <w:color w:val="1E40AF"/>
          <w:sz w:val="19"/>
        </w:rPr>
        <w:t xml:space="preserve">        TransactionsTable       →  full transaction list</w:t>
      </w:r>
    </w:p>
    <w:p>
      <w:pPr>
        <w:spacing w:before="200" w:after="80"/>
      </w:pPr>
      <w:r>
        <w:rPr>
          <w:rFonts w:ascii="Calibri" w:hAnsi="Calibri"/>
          <w:b/>
          <w:i w:val="0"/>
          <w:color w:val="1E293B"/>
          <w:sz w:val="28"/>
        </w:rPr>
        <w:t>6.3  Global Dashboard Flow</w:t>
      </w:r>
    </w:p>
    <w:p>
      <w:pPr>
        <w:spacing w:after="20"/>
        <w:ind w:left="432"/>
      </w:pPr>
      <w:r>
        <w:rPr>
          <w:rFonts w:ascii="Courier New" w:hAnsi="Courier New"/>
          <w:color w:val="1E40AF"/>
          <w:sz w:val="19"/>
        </w:rPr>
        <w:t>App mounts GlobalAnalytics component</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GET /locations/hierarchy</w:t>
      </w:r>
    </w:p>
    <w:p>
      <w:pPr>
        <w:spacing w:after="20"/>
        <w:ind w:left="432"/>
      </w:pPr>
      <w:r>
        <w:rPr>
          <w:rFonts w:ascii="Courier New" w:hAnsi="Courier New"/>
          <w:color w:val="1E40AF"/>
          <w:sz w:val="19"/>
        </w:rPr>
        <w:t xml:space="preserve">        → returns District → Taluka → Hobli → Village tree</w:t>
      </w:r>
    </w:p>
    <w:p>
      <w:pPr>
        <w:spacing w:after="20"/>
        <w:ind w:left="432"/>
      </w:pPr>
      <w:r>
        <w:rPr>
          <w:rFonts w:ascii="Courier New" w:hAnsi="Courier New"/>
          <w:color w:val="1E40AF"/>
          <w:sz w:val="19"/>
        </w:rPr>
        <w:t xml:space="preserve">        → populates 4 filter dropdowns</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GET /global/analytics  (no filters initially)</w:t>
      </w:r>
    </w:p>
    <w:p>
      <w:pPr>
        <w:spacing w:after="20"/>
        <w:ind w:left="432"/>
      </w:pPr>
      <w:r>
        <w:rPr>
          <w:rFonts w:ascii="Courier New" w:hAnsi="Courier New"/>
          <w:color w:val="1E40AF"/>
          <w:sz w:val="19"/>
        </w:rPr>
        <w:t xml:space="preserve">        → KPIs: COUNT(*), COUNT DISTINCT building_name, SUM(value)</w:t>
      </w:r>
    </w:p>
    <w:p>
      <w:pPr>
        <w:spacing w:after="20"/>
        <w:ind w:left="432"/>
      </w:pPr>
      <w:r>
        <w:rPr>
          <w:rFonts w:ascii="Courier New" w:hAnsi="Courier New"/>
          <w:color w:val="1E40AF"/>
          <w:sz w:val="19"/>
        </w:rPr>
        <w:t xml:space="preserve">        → runs compute_truestimate() on all PPSFT values for median</w:t>
      </w:r>
    </w:p>
    <w:p>
      <w:pPr>
        <w:spacing w:after="20"/>
        <w:ind w:left="432"/>
      </w:pPr>
      <w:r>
        <w:rPr>
          <w:rFonts w:ascii="Courier New" w:hAnsi="Courier New"/>
          <w:color w:val="1E40AF"/>
          <w:sz w:val="19"/>
        </w:rPr>
        <w:t xml:space="preserve">        → monthly trend: AVG(ppsft) + COUNT per month</w:t>
      </w:r>
    </w:p>
    <w:p>
      <w:pPr>
        <w:spacing w:after="20"/>
        <w:ind w:left="432"/>
      </w:pPr>
      <w:r>
        <w:rPr>
          <w:rFonts w:ascii="Courier New" w:hAnsi="Courier New"/>
          <w:color w:val="1E40AF"/>
          <w:sz w:val="19"/>
        </w:rPr>
        <w:t xml:space="preserve">        → top 10 transactions by value</w:t>
      </w:r>
    </w:p>
    <w:p>
      <w:pPr>
        <w:spacing w:after="20"/>
        <w:ind w:left="432"/>
      </w:pPr>
      <w:r>
        <w:rPr>
          <w:rFonts w:ascii="Courier New" w:hAnsi="Courier New"/>
          <w:color w:val="1E40AF"/>
          <w:sz w:val="19"/>
        </w:rPr>
        <w:t xml:space="preserve">        ↓</w:t>
      </w:r>
    </w:p>
    <w:p>
      <w:pPr>
        <w:spacing w:after="20"/>
        <w:ind w:left="432"/>
      </w:pPr>
      <w:r>
        <w:rPr>
          <w:rFonts w:ascii="Courier New" w:hAnsi="Courier New"/>
          <w:color w:val="1E40AF"/>
          <w:sz w:val="19"/>
        </w:rPr>
        <w:t>User changes a filter dropdown</w:t>
      </w:r>
    </w:p>
    <w:p>
      <w:pPr>
        <w:spacing w:after="20"/>
        <w:ind w:left="432"/>
      </w:pPr>
      <w:r>
        <w:rPr>
          <w:rFonts w:ascii="Courier New" w:hAnsi="Courier New"/>
          <w:color w:val="1E40AF"/>
          <w:sz w:val="19"/>
        </w:rPr>
        <w:t xml:space="preserve">        → handleFilterChange() cascades (clears child filters)</w:t>
      </w:r>
    </w:p>
    <w:p>
      <w:pPr>
        <w:spacing w:after="20"/>
        <w:ind w:left="432"/>
      </w:pPr>
      <w:r>
        <w:rPr>
          <w:rFonts w:ascii="Courier New" w:hAnsi="Courier New"/>
          <w:color w:val="1E40AF"/>
          <w:sz w:val="19"/>
        </w:rPr>
        <w:t xml:space="preserve">        → re-fetches /global/analytics with updated query params</w:t>
      </w:r>
    </w:p>
    <w:p>
      <w:pPr>
        <w:spacing w:after="20"/>
        <w:ind w:left="432"/>
      </w:pPr>
      <w:r>
        <w:rPr>
          <w:rFonts w:ascii="Courier New" w:hAnsi="Courier New"/>
          <w:color w:val="1E40AF"/>
          <w:sz w:val="19"/>
        </w:rPr>
        <w:t xml:space="preserve">        → all 4 KPI cards + chart + top deals update</w:t>
      </w:r>
    </w:p>
    <w:p>
      <w:r>
        <w:br w:type="page"/>
      </w:r>
    </w:p>
    <w:p>
      <w:pPr>
        <w:spacing w:before="320" w:after="80"/>
      </w:pPr>
      <w:r>
        <w:rPr>
          <w:rFonts w:ascii="Calibri" w:hAnsi="Calibri"/>
          <w:b/>
          <w:i w:val="0"/>
          <w:color w:val="16A34A"/>
          <w:sz w:val="40"/>
        </w:rPr>
        <w:t>7. Configuration &amp; Deployment</w:t>
      </w:r>
    </w:p>
    <w:p>
      <w:pPr>
        <w:spacing w:before="200" w:after="80"/>
      </w:pPr>
      <w:r>
        <w:rPr>
          <w:rFonts w:ascii="Calibri" w:hAnsi="Calibri"/>
          <w:b/>
          <w:i w:val="0"/>
          <w:color w:val="1E293B"/>
          <w:sz w:val="28"/>
        </w:rPr>
        <w:t>7.1  Environment Variables</w:t>
      </w:r>
    </w:p>
    <w:p>
      <w:pPr>
        <w:spacing w:after="60"/>
        <w:ind w:left="288"/>
      </w:pPr>
      <w:r>
        <w:rPr>
          <w:rFonts w:ascii="Calibri" w:hAnsi="Calibri"/>
          <w:b/>
          <w:i w:val="0"/>
          <w:color w:val="1E293B"/>
          <w:sz w:val="22"/>
        </w:rPr>
        <w:t xml:space="preserve">VITE_API_URL: </w:t>
      </w:r>
      <w:r>
        <w:rPr>
          <w:rFonts w:ascii="Calibri" w:hAnsi="Calibri"/>
          <w:b w:val="0"/>
          <w:i w:val="0"/>
          <w:color w:val="475569"/>
          <w:sz w:val="22"/>
        </w:rPr>
        <w:t>Frontend — sets the backend API base URL. Defaults to http://localhost:8000 if not set. Set this to the deployed backend URL when building for production.</w:t>
      </w:r>
    </w:p>
    <w:p>
      <w:pPr>
        <w:spacing w:before="200" w:after="80"/>
      </w:pPr>
      <w:r>
        <w:rPr>
          <w:rFonts w:ascii="Calibri" w:hAnsi="Calibri"/>
          <w:b/>
          <w:i w:val="0"/>
          <w:color w:val="1E293B"/>
          <w:sz w:val="28"/>
        </w:rPr>
        <w:t>7.2  Local Development</w:t>
      </w:r>
    </w:p>
    <w:p>
      <w:pPr>
        <w:spacing w:before="120" w:after="60"/>
      </w:pPr>
      <w:r>
        <w:rPr>
          <w:rFonts w:ascii="Calibri" w:hAnsi="Calibri"/>
          <w:b/>
          <w:color w:val="64748B"/>
          <w:sz w:val="17"/>
          <w:spacing w:val="60"/>
        </w:rPr>
        <w:t>START BACKEND</w:t>
      </w:r>
    </w:p>
    <w:p>
      <w:pPr>
        <w:spacing w:after="20"/>
        <w:ind w:left="432"/>
      </w:pPr>
      <w:r>
        <w:rPr>
          <w:rFonts w:ascii="Courier New" w:hAnsi="Courier New"/>
          <w:color w:val="1E40AF"/>
          <w:sz w:val="19"/>
        </w:rPr>
        <w:t>cd backend</w:t>
      </w:r>
    </w:p>
    <w:p>
      <w:pPr>
        <w:spacing w:after="20"/>
        <w:ind w:left="432"/>
      </w:pPr>
      <w:r>
        <w:rPr>
          <w:rFonts w:ascii="Courier New" w:hAnsi="Courier New"/>
          <w:color w:val="1E40AF"/>
          <w:sz w:val="19"/>
        </w:rPr>
        <w:t>venv\Scripts\activate</w:t>
      </w:r>
    </w:p>
    <w:p>
      <w:pPr>
        <w:spacing w:after="20"/>
        <w:ind w:left="432"/>
      </w:pPr>
      <w:r>
        <w:rPr>
          <w:rFonts w:ascii="Courier New" w:hAnsi="Courier New"/>
          <w:color w:val="1E40AF"/>
          <w:sz w:val="19"/>
        </w:rPr>
        <w:t>uvicorn main:app --reload --port 8000</w:t>
      </w:r>
    </w:p>
    <w:p>
      <w:pPr>
        <w:spacing w:before="120" w:after="60"/>
      </w:pPr>
      <w:r>
        <w:rPr>
          <w:rFonts w:ascii="Calibri" w:hAnsi="Calibri"/>
          <w:b/>
          <w:color w:val="64748B"/>
          <w:sz w:val="17"/>
          <w:spacing w:val="60"/>
        </w:rPr>
        <w:t>START FRONTEND</w:t>
      </w:r>
    </w:p>
    <w:p>
      <w:pPr>
        <w:spacing w:after="20"/>
        <w:ind w:left="432"/>
      </w:pPr>
      <w:r>
        <w:rPr>
          <w:rFonts w:ascii="Courier New" w:hAnsi="Courier New"/>
          <w:color w:val="1E40AF"/>
          <w:sz w:val="19"/>
        </w:rPr>
        <w:t>cd frontend</w:t>
      </w:r>
    </w:p>
    <w:p>
      <w:pPr>
        <w:spacing w:after="20"/>
        <w:ind w:left="432"/>
      </w:pPr>
      <w:r>
        <w:rPr>
          <w:rFonts w:ascii="Courier New" w:hAnsi="Courier New"/>
          <w:color w:val="1E40AF"/>
          <w:sz w:val="19"/>
        </w:rPr>
        <w:t>npm install   (first time only)</w:t>
      </w:r>
    </w:p>
    <w:p>
      <w:pPr>
        <w:spacing w:after="20"/>
        <w:ind w:left="432"/>
      </w:pPr>
      <w:r>
        <w:rPr>
          <w:rFonts w:ascii="Courier New" w:hAnsi="Courier New"/>
          <w:color w:val="1E40AF"/>
          <w:sz w:val="19"/>
        </w:rPr>
        <w:t>npm run dev   (starts Vite dev server at http://localhost:5173)</w:t>
      </w:r>
    </w:p>
    <w:p>
      <w:pPr>
        <w:spacing w:before="200" w:after="80"/>
      </w:pPr>
      <w:r>
        <w:rPr>
          <w:rFonts w:ascii="Calibri" w:hAnsi="Calibri"/>
          <w:b/>
          <w:i w:val="0"/>
          <w:color w:val="1E293B"/>
          <w:sz w:val="28"/>
        </w:rPr>
        <w:t>7.3  Production Build</w:t>
      </w:r>
    </w:p>
    <w:p>
      <w:pPr>
        <w:spacing w:after="20"/>
        <w:ind w:left="432"/>
      </w:pPr>
      <w:r>
        <w:rPr>
          <w:rFonts w:ascii="Courier New" w:hAnsi="Courier New"/>
          <w:color w:val="1E40AF"/>
          <w:sz w:val="19"/>
        </w:rPr>
        <w:t>cd frontend</w:t>
      </w:r>
    </w:p>
    <w:p>
      <w:pPr>
        <w:spacing w:after="20"/>
        <w:ind w:left="432"/>
      </w:pPr>
      <w:r>
        <w:rPr>
          <w:rFonts w:ascii="Courier New" w:hAnsi="Courier New"/>
          <w:color w:val="1E40AF"/>
          <w:sz w:val="19"/>
        </w:rPr>
        <w:t>npm run build   → outputs static files to frontend/dist/</w:t>
      </w:r>
    </w:p>
    <w:p>
      <w:pPr>
        <w:spacing w:after="80"/>
        <w:ind w:left="0"/>
      </w:pPr>
      <w:r>
        <w:rPr>
          <w:rFonts w:ascii="Calibri" w:hAnsi="Calibri"/>
          <w:b w:val="0"/>
          <w:i w:val="0"/>
          <w:color w:val="475569"/>
          <w:sz w:val="21"/>
        </w:rPr>
        <w:t>The dist/ folder can be served by any static host (Nginx, Vercel, Firebase Hosting, GCP Cloud Storage + CDN).</w:t>
      </w:r>
    </w:p>
    <w:p>
      <w:pPr>
        <w:spacing w:before="200" w:after="80"/>
      </w:pPr>
      <w:r>
        <w:rPr>
          <w:rFonts w:ascii="Calibri" w:hAnsi="Calibri"/>
          <w:b/>
          <w:i w:val="0"/>
          <w:color w:val="1E293B"/>
          <w:sz w:val="28"/>
        </w:rPr>
        <w:t>7.4  app.yaml  —  Google App Engine Config</w:t>
      </w:r>
    </w:p>
    <w:p>
      <w:pPr>
        <w:spacing w:after="80"/>
        <w:ind w:left="0"/>
      </w:pPr>
      <w:r>
        <w:rPr>
          <w:rFonts w:ascii="Calibri" w:hAnsi="Calibri"/>
          <w:b w:val="0"/>
          <w:i w:val="0"/>
          <w:color w:val="475569"/>
          <w:sz w:val="21"/>
        </w:rPr>
        <w:t>The backend is configured for deployment on Google App Engine (Standard or Flexible). app.yaml defines the runtime, entrypoint, and environment variables for the GCP deployment.</w:t>
      </w:r>
    </w:p>
    <w:p>
      <w:r>
        <w:br w:type="page"/>
      </w:r>
    </w:p>
    <w:p>
      <w:pPr>
        <w:spacing w:before="320" w:after="80"/>
      </w:pPr>
      <w:r>
        <w:rPr>
          <w:rFonts w:ascii="Calibri" w:hAnsi="Calibri"/>
          <w:b/>
          <w:i w:val="0"/>
          <w:color w:val="16A34A"/>
          <w:sz w:val="40"/>
        </w:rPr>
        <w:t>8. Known Gaps &amp; Next Steps</w:t>
      </w:r>
    </w:p>
    <w:p>
      <w:pPr>
        <w:spacing w:before="200" w:after="80"/>
      </w:pPr>
      <w:r>
        <w:rPr>
          <w:rFonts w:ascii="Calibri" w:hAnsi="Calibri"/>
          <w:b/>
          <w:i w:val="0"/>
          <w:color w:val="1E293B"/>
          <w:sz w:val="28"/>
        </w:rPr>
        <w:t>8.1  Features In Progress</w:t>
      </w:r>
    </w:p>
    <w:p>
      <w:pPr>
        <w:pStyle w:val="ListBullet"/>
        <w:spacing w:after="40"/>
        <w:ind w:left="432"/>
      </w:pPr>
      <w:r>
        <w:rPr>
          <w:rFonts w:ascii="Calibri" w:hAnsi="Calibri"/>
          <w:b w:val="0"/>
          <w:i w:val="0"/>
          <w:color w:val="475569"/>
          <w:sz w:val="21"/>
        </w:rPr>
        <w:t>Compare Assets tab — ProjectComparison.jsx exists but is disabled. The plan is side-by-side TruEstimate comparison across multiple projects.</w:t>
      </w:r>
    </w:p>
    <w:p>
      <w:pPr>
        <w:pStyle w:val="ListBullet"/>
        <w:spacing w:after="40"/>
        <w:ind w:left="432"/>
      </w:pPr>
      <w:r>
        <w:rPr>
          <w:rFonts w:ascii="Calibri" w:hAnsi="Calibri"/>
          <w:b w:val="0"/>
          <w:i w:val="0"/>
          <w:color w:val="475569"/>
          <w:sz w:val="21"/>
        </w:rPr>
        <w:t>KPI trend percentages — the %, +12%, -0.8% badges on the Global Dashboard are hardcoded. They should compare the current period to the prior period using the same filtered dataset.</w:t>
      </w:r>
    </w:p>
    <w:p>
      <w:pPr>
        <w:pStyle w:val="ListBullet"/>
        <w:spacing w:after="40"/>
        <w:ind w:left="432"/>
      </w:pPr>
      <w:r>
        <w:rPr>
          <w:rFonts w:ascii="Calibri" w:hAnsi="Calibri"/>
          <w:b w:val="0"/>
          <w:i w:val="0"/>
          <w:color w:val="475569"/>
          <w:sz w:val="21"/>
        </w:rPr>
        <w:t>Insight text on the trend chart — currently static copy. Should be dynamically generated based on slope of the trend line.</w:t>
      </w:r>
    </w:p>
    <w:p>
      <w:pPr>
        <w:spacing w:before="200" w:after="80"/>
      </w:pPr>
      <w:r>
        <w:rPr>
          <w:rFonts w:ascii="Calibri" w:hAnsi="Calibri"/>
          <w:b/>
          <w:i w:val="0"/>
          <w:color w:val="1E293B"/>
          <w:sz w:val="28"/>
        </w:rPr>
        <w:t>8.2  Data Freshness</w:t>
      </w:r>
    </w:p>
    <w:p>
      <w:pPr>
        <w:pStyle w:val="ListBullet"/>
        <w:spacing w:after="40"/>
        <w:ind w:left="432"/>
      </w:pPr>
      <w:r>
        <w:rPr>
          <w:rFonts w:ascii="Calibri" w:hAnsi="Calibri"/>
          <w:b w:val="0"/>
          <w:i w:val="0"/>
          <w:color w:val="475569"/>
          <w:sz w:val="21"/>
        </w:rPr>
        <w:t>The dataset is a point-in-time snapshot (H1 2025 resale data). When new Kaveri data is available, the full pipeline (ingest.py → init_qc_db.py → qc_pipeline.py) needs to be re-run.</w:t>
      </w:r>
    </w:p>
    <w:p>
      <w:pPr>
        <w:pStyle w:val="ListBullet"/>
        <w:spacing w:after="40"/>
        <w:ind w:left="432"/>
      </w:pPr>
      <w:r>
        <w:rPr>
          <w:rFonts w:ascii="Calibri" w:hAnsi="Calibri"/>
          <w:b w:val="0"/>
          <w:i w:val="0"/>
          <w:color w:val="475569"/>
          <w:sz w:val="21"/>
        </w:rPr>
        <w:t>The QC pipeline uses a static TIME_NORMALIZATION_FACTOR of 0.90. This should be recalibrated periodically based on observed ask-price-to-registration-price ratios.</w:t>
      </w:r>
    </w:p>
    <w:p>
      <w:pPr>
        <w:spacing w:before="200" w:after="80"/>
      </w:pPr>
      <w:r>
        <w:rPr>
          <w:rFonts w:ascii="Calibri" w:hAnsi="Calibri"/>
          <w:b/>
          <w:i w:val="0"/>
          <w:color w:val="1E293B"/>
          <w:sz w:val="28"/>
        </w:rPr>
        <w:t>8.3  Security Hardening for Production</w:t>
      </w:r>
    </w:p>
    <w:p>
      <w:pPr>
        <w:pStyle w:val="ListBullet"/>
        <w:spacing w:after="40"/>
        <w:ind w:left="432"/>
      </w:pPr>
      <w:r>
        <w:rPr>
          <w:rFonts w:ascii="Calibri" w:hAnsi="Calibri"/>
          <w:b w:val="0"/>
          <w:i w:val="0"/>
          <w:color w:val="475569"/>
          <w:sz w:val="21"/>
        </w:rPr>
        <w:t>CORS is currently allow_origins=["*"]. Restrict to the frontend domain before public launch.</w:t>
      </w:r>
    </w:p>
    <w:p>
      <w:pPr>
        <w:pStyle w:val="ListBullet"/>
        <w:spacing w:after="40"/>
        <w:ind w:left="432"/>
      </w:pPr>
      <w:r>
        <w:rPr>
          <w:rFonts w:ascii="Calibri" w:hAnsi="Calibri"/>
          <w:b w:val="0"/>
          <w:i w:val="0"/>
          <w:color w:val="475569"/>
          <w:sz w:val="21"/>
        </w:rPr>
        <w:t>The SQLite files are co-located with the application code. For production, consider moving databases to a managed store or at minimum to a non-web-accessible directory.</w:t>
      </w:r>
    </w:p>
    <w:p>
      <w:pPr>
        <w:pStyle w:val="ListBullet"/>
        <w:spacing w:after="40"/>
        <w:ind w:left="432"/>
      </w:pPr>
      <w:r>
        <w:rPr>
          <w:rFonts w:ascii="Calibri" w:hAnsi="Calibri"/>
          <w:b w:val="0"/>
          <w:i w:val="0"/>
          <w:color w:val="475569"/>
          <w:sz w:val="21"/>
        </w:rPr>
        <w:t>No authentication layer. If the data is commercially sensitive, add API key or OAuth2 protection to the FastAPI server.</w:t>
      </w:r>
    </w:p>
    <w:p>
      <w:pPr>
        <w:spacing w:before="200" w:after="80"/>
      </w:pPr>
      <w:r>
        <w:rPr>
          <w:rFonts w:ascii="Calibri" w:hAnsi="Calibri"/>
          <w:b/>
          <w:i w:val="0"/>
          <w:color w:val="1E293B"/>
          <w:sz w:val="28"/>
        </w:rPr>
        <w:t>8.4  Dead Code Cleanup</w:t>
      </w:r>
    </w:p>
    <w:p>
      <w:pPr>
        <w:pStyle w:val="ListBullet"/>
        <w:spacing w:after="40"/>
        <w:ind w:left="432"/>
      </w:pPr>
      <w:r>
        <w:rPr>
          <w:rFonts w:ascii="Calibri" w:hAnsi="Calibri"/>
          <w:b w:val="0"/>
          <w:i w:val="0"/>
          <w:color w:val="475569"/>
          <w:sz w:val="21"/>
        </w:rPr>
        <w:t>Remove or archive legacy components: ResultCard.jsx, InputForm.jsx, ResultsDisplay.jsx, VisualizationChart.jsx — none are imported by App.jsx.</w:t>
      </w:r>
    </w:p>
    <w:p>
      <w:pPr>
        <w:pStyle w:val="ListBullet"/>
        <w:spacing w:after="40"/>
        <w:ind w:left="432"/>
      </w:pPr>
      <w:r>
        <w:rPr>
          <w:rFonts w:ascii="Calibri" w:hAnsi="Calibri"/>
          <w:b w:val="0"/>
          <w:i w:val="0"/>
          <w:color w:val="475569"/>
          <w:sz w:val="21"/>
        </w:rPr>
        <w:t>Delete scratch_*.py and check_tables.py from the repository once confirmed no longer needed.</w:t>
      </w:r>
    </w:p>
    <w:p>
      <w:r>
        <w:br w:type="page"/>
      </w:r>
    </w:p>
    <w:p>
      <w:pPr>
        <w:spacing w:before="320" w:after="80"/>
      </w:pPr>
      <w:r>
        <w:rPr>
          <w:rFonts w:ascii="Calibri" w:hAnsi="Calibri"/>
          <w:b/>
          <w:i w:val="0"/>
          <w:color w:val="16A34A"/>
          <w:sz w:val="40"/>
        </w:rPr>
        <w:t>9. Quick Reference — File Index</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6A34A"/>
          </w:tcPr>
          <w:p>
            <w:r>
              <w:rPr>
                <w:b/>
                <w:color w:val="FFFFFF"/>
                <w:sz w:val="19"/>
              </w:rPr>
              <w:t>File</w:t>
            </w:r>
          </w:p>
        </w:tc>
        <w:tc>
          <w:tcPr>
            <w:tcW w:type="dxa" w:w="3135"/>
            <w:shd w:val="clear" w:color="auto" w:fill="16A34A"/>
          </w:tcPr>
          <w:p>
            <w:r>
              <w:rPr>
                <w:b/>
                <w:color w:val="FFFFFF"/>
                <w:sz w:val="19"/>
              </w:rPr>
              <w:t>Location</w:t>
            </w:r>
          </w:p>
        </w:tc>
        <w:tc>
          <w:tcPr>
            <w:tcW w:type="dxa" w:w="3135"/>
            <w:shd w:val="clear" w:color="auto" w:fill="16A34A"/>
          </w:tcPr>
          <w:p>
            <w:r>
              <w:rPr>
                <w:b/>
                <w:color w:val="FFFFFF"/>
                <w:sz w:val="19"/>
              </w:rPr>
              <w:t>Purpose</w:t>
            </w:r>
          </w:p>
        </w:tc>
      </w:tr>
      <w:tr>
        <w:tc>
          <w:tcPr>
            <w:tcW w:type="dxa" w:w="3135"/>
          </w:tcPr>
          <w:p>
            <w:r>
              <w:rPr>
                <w:sz w:val="19"/>
              </w:rPr>
              <w:t>database.py</w:t>
            </w:r>
          </w:p>
        </w:tc>
        <w:tc>
          <w:tcPr>
            <w:tcW w:type="dxa" w:w="3135"/>
          </w:tcPr>
          <w:p>
            <w:r>
              <w:rPr>
                <w:sz w:val="19"/>
              </w:rPr>
              <w:t>backend/</w:t>
            </w:r>
          </w:p>
        </w:tc>
        <w:tc>
          <w:tcPr>
            <w:tcW w:type="dxa" w:w="3135"/>
          </w:tcPr>
          <w:p>
            <w:r>
              <w:rPr>
                <w:sz w:val="19"/>
              </w:rPr>
              <w:t>DB connections for raw + clean transaction DBs</w:t>
            </w:r>
          </w:p>
        </w:tc>
      </w:tr>
      <w:tr>
        <w:tc>
          <w:tcPr>
            <w:tcW w:type="dxa" w:w="3135"/>
          </w:tcPr>
          <w:p>
            <w:r>
              <w:rPr>
                <w:sz w:val="19"/>
              </w:rPr>
              <w:t>qc_database.py</w:t>
            </w:r>
          </w:p>
        </w:tc>
        <w:tc>
          <w:tcPr>
            <w:tcW w:type="dxa" w:w="3135"/>
          </w:tcPr>
          <w:p>
            <w:r>
              <w:rPr>
                <w:sz w:val="19"/>
              </w:rPr>
              <w:t>backend/</w:t>
            </w:r>
          </w:p>
        </w:tc>
        <w:tc>
          <w:tcPr>
            <w:tcW w:type="dxa" w:w="3135"/>
          </w:tcPr>
          <w:p>
            <w:r>
              <w:rPr>
                <w:sz w:val="19"/>
              </w:rPr>
              <w:t>DB connection for the QC system DB</w:t>
            </w:r>
          </w:p>
        </w:tc>
      </w:tr>
      <w:tr>
        <w:tc>
          <w:tcPr>
            <w:tcW w:type="dxa" w:w="3135"/>
          </w:tcPr>
          <w:p>
            <w:r>
              <w:rPr>
                <w:sz w:val="19"/>
              </w:rPr>
              <w:t>engine.py</w:t>
            </w:r>
          </w:p>
        </w:tc>
        <w:tc>
          <w:tcPr>
            <w:tcW w:type="dxa" w:w="3135"/>
          </w:tcPr>
          <w:p>
            <w:r>
              <w:rPr>
                <w:sz w:val="19"/>
              </w:rPr>
              <w:t>backend/</w:t>
            </w:r>
          </w:p>
        </w:tc>
        <w:tc>
          <w:tcPr>
            <w:tcW w:type="dxa" w:w="3135"/>
          </w:tcPr>
          <w:p>
            <w:r>
              <w:rPr>
                <w:sz w:val="19"/>
              </w:rPr>
              <w:t>TruEstimate valuation algorithm</w:t>
            </w:r>
          </w:p>
        </w:tc>
      </w:tr>
      <w:tr>
        <w:tc>
          <w:tcPr>
            <w:tcW w:type="dxa" w:w="3135"/>
          </w:tcPr>
          <w:p>
            <w:r>
              <w:rPr>
                <w:sz w:val="19"/>
              </w:rPr>
              <w:t>ingest.py</w:t>
            </w:r>
          </w:p>
        </w:tc>
        <w:tc>
          <w:tcPr>
            <w:tcW w:type="dxa" w:w="3135"/>
          </w:tcPr>
          <w:p>
            <w:r>
              <w:rPr>
                <w:sz w:val="19"/>
              </w:rPr>
              <w:t>backend/</w:t>
            </w:r>
          </w:p>
        </w:tc>
        <w:tc>
          <w:tcPr>
            <w:tcW w:type="dxa" w:w="3135"/>
          </w:tcPr>
          <w:p>
            <w:r>
              <w:rPr>
                <w:sz w:val="19"/>
              </w:rPr>
              <w:t>One-time data pipeline: Excel → SQLite</w:t>
            </w:r>
          </w:p>
        </w:tc>
      </w:tr>
      <w:tr>
        <w:tc>
          <w:tcPr>
            <w:tcW w:type="dxa" w:w="3135"/>
          </w:tcPr>
          <w:p>
            <w:r>
              <w:rPr>
                <w:sz w:val="19"/>
              </w:rPr>
              <w:t>init_qc_db.py</w:t>
            </w:r>
          </w:p>
        </w:tc>
        <w:tc>
          <w:tcPr>
            <w:tcW w:type="dxa" w:w="3135"/>
          </w:tcPr>
          <w:p>
            <w:r>
              <w:rPr>
                <w:sz w:val="19"/>
              </w:rPr>
              <w:t>backend/</w:t>
            </w:r>
          </w:p>
        </w:tc>
        <w:tc>
          <w:tcPr>
            <w:tcW w:type="dxa" w:w="3135"/>
          </w:tcPr>
          <w:p>
            <w:r>
              <w:rPr>
                <w:sz w:val="19"/>
              </w:rPr>
              <w:t>Bootstrap QC DB + populate truestimate_projects</w:t>
            </w:r>
          </w:p>
        </w:tc>
      </w:tr>
      <w:tr>
        <w:tc>
          <w:tcPr>
            <w:tcW w:type="dxa" w:w="3135"/>
          </w:tcPr>
          <w:p>
            <w:r>
              <w:rPr>
                <w:sz w:val="19"/>
              </w:rPr>
              <w:t>qc_pipeline.py</w:t>
            </w:r>
          </w:p>
        </w:tc>
        <w:tc>
          <w:tcPr>
            <w:tcW w:type="dxa" w:w="3135"/>
          </w:tcPr>
          <w:p>
            <w:r>
              <w:rPr>
                <w:sz w:val="19"/>
              </w:rPr>
              <w:t>backend/</w:t>
            </w:r>
          </w:p>
        </w:tc>
        <w:tc>
          <w:tcPr>
            <w:tcW w:type="dxa" w:w="3135"/>
          </w:tcPr>
          <w:p>
            <w:r>
              <w:rPr>
                <w:sz w:val="19"/>
              </w:rPr>
              <w:t>9-step QC &amp; publish pipeline for ask prices</w:t>
            </w:r>
          </w:p>
        </w:tc>
      </w:tr>
      <w:tr>
        <w:tc>
          <w:tcPr>
            <w:tcW w:type="dxa" w:w="3135"/>
          </w:tcPr>
          <w:p>
            <w:r>
              <w:rPr>
                <w:sz w:val="19"/>
              </w:rPr>
              <w:t>main.py</w:t>
            </w:r>
          </w:p>
        </w:tc>
        <w:tc>
          <w:tcPr>
            <w:tcW w:type="dxa" w:w="3135"/>
          </w:tcPr>
          <w:p>
            <w:r>
              <w:rPr>
                <w:sz w:val="19"/>
              </w:rPr>
              <w:t>backend/</w:t>
            </w:r>
          </w:p>
        </w:tc>
        <w:tc>
          <w:tcPr>
            <w:tcW w:type="dxa" w:w="3135"/>
          </w:tcPr>
          <w:p>
            <w:r>
              <w:rPr>
                <w:sz w:val="19"/>
              </w:rPr>
              <w:t>FastAPI server — all HTTP endpoints</w:t>
            </w:r>
          </w:p>
        </w:tc>
      </w:tr>
      <w:tr>
        <w:tc>
          <w:tcPr>
            <w:tcW w:type="dxa" w:w="3135"/>
          </w:tcPr>
          <w:p>
            <w:r>
              <w:rPr>
                <w:sz w:val="19"/>
              </w:rPr>
              <w:t>export_transactions.py</w:t>
            </w:r>
          </w:p>
        </w:tc>
        <w:tc>
          <w:tcPr>
            <w:tcW w:type="dxa" w:w="3135"/>
          </w:tcPr>
          <w:p>
            <w:r>
              <w:rPr>
                <w:sz w:val="19"/>
              </w:rPr>
              <w:t>backend/</w:t>
            </w:r>
          </w:p>
        </w:tc>
        <w:tc>
          <w:tcPr>
            <w:tcW w:type="dxa" w:w="3135"/>
          </w:tcPr>
          <w:p>
            <w:r>
              <w:rPr>
                <w:sz w:val="19"/>
              </w:rPr>
              <w:t>Utility: export transactions to Excel</w:t>
            </w:r>
          </w:p>
        </w:tc>
      </w:tr>
      <w:tr>
        <w:tc>
          <w:tcPr>
            <w:tcW w:type="dxa" w:w="3135"/>
          </w:tcPr>
          <w:p>
            <w:r>
              <w:rPr>
                <w:sz w:val="19"/>
              </w:rPr>
              <w:t>truestate.db</w:t>
            </w:r>
          </w:p>
        </w:tc>
        <w:tc>
          <w:tcPr>
            <w:tcW w:type="dxa" w:w="3135"/>
          </w:tcPr>
          <w:p>
            <w:r>
              <w:rPr>
                <w:sz w:val="19"/>
              </w:rPr>
              <w:t>backend/</w:t>
            </w:r>
          </w:p>
        </w:tc>
        <w:tc>
          <w:tcPr>
            <w:tcW w:type="dxa" w:w="3135"/>
          </w:tcPr>
          <w:p>
            <w:r>
              <w:rPr>
                <w:sz w:val="19"/>
              </w:rPr>
              <w:t>SQLite — raw Kaveri transactions (5,007 rows)</w:t>
            </w:r>
          </w:p>
        </w:tc>
      </w:tr>
      <w:tr>
        <w:tc>
          <w:tcPr>
            <w:tcW w:type="dxa" w:w="3135"/>
          </w:tcPr>
          <w:p>
            <w:r>
              <w:rPr>
                <w:sz w:val="19"/>
              </w:rPr>
              <w:t>truestimate.db</w:t>
            </w:r>
          </w:p>
        </w:tc>
        <w:tc>
          <w:tcPr>
            <w:tcW w:type="dxa" w:w="3135"/>
          </w:tcPr>
          <w:p>
            <w:r>
              <w:rPr>
                <w:sz w:val="19"/>
              </w:rPr>
              <w:t>backend/</w:t>
            </w:r>
          </w:p>
        </w:tc>
        <w:tc>
          <w:tcPr>
            <w:tcW w:type="dxa" w:w="3135"/>
          </w:tcPr>
          <w:p>
            <w:r>
              <w:rPr>
                <w:sz w:val="19"/>
              </w:rPr>
              <w:t>SQLite — clean filtered transactions</w:t>
            </w:r>
          </w:p>
        </w:tc>
      </w:tr>
      <w:tr>
        <w:tc>
          <w:tcPr>
            <w:tcW w:type="dxa" w:w="3135"/>
          </w:tcPr>
          <w:p>
            <w:r>
              <w:rPr>
                <w:sz w:val="19"/>
              </w:rPr>
              <w:t>truestimate_system.db</w:t>
            </w:r>
          </w:p>
        </w:tc>
        <w:tc>
          <w:tcPr>
            <w:tcW w:type="dxa" w:w="3135"/>
          </w:tcPr>
          <w:p>
            <w:r>
              <w:rPr>
                <w:sz w:val="19"/>
              </w:rPr>
              <w:t>backend/</w:t>
            </w:r>
          </w:p>
        </w:tc>
        <w:tc>
          <w:tcPr>
            <w:tcW w:type="dxa" w:w="3135"/>
          </w:tcPr>
          <w:p>
            <w:r>
              <w:rPr>
                <w:sz w:val="19"/>
              </w:rPr>
              <w:t>SQLite — QC pipeline state + publish_ready</w:t>
            </w:r>
          </w:p>
        </w:tc>
      </w:tr>
      <w:tr>
        <w:tc>
          <w:tcPr>
            <w:tcW w:type="dxa" w:w="3135"/>
          </w:tcPr>
          <w:p>
            <w:r>
              <w:rPr>
                <w:sz w:val="19"/>
              </w:rPr>
              <w:t>App.jsx</w:t>
            </w:r>
          </w:p>
        </w:tc>
        <w:tc>
          <w:tcPr>
            <w:tcW w:type="dxa" w:w="3135"/>
          </w:tcPr>
          <w:p>
            <w:r>
              <w:rPr>
                <w:sz w:val="19"/>
              </w:rPr>
              <w:t>frontend/src/</w:t>
            </w:r>
          </w:p>
        </w:tc>
        <w:tc>
          <w:tcPr>
            <w:tcW w:type="dxa" w:w="3135"/>
          </w:tcPr>
          <w:p>
            <w:r>
              <w:rPr>
                <w:sz w:val="19"/>
              </w:rPr>
              <w:t>Root shell: nav, tab routing, global state</w:t>
            </w:r>
          </w:p>
        </w:tc>
      </w:tr>
      <w:tr>
        <w:tc>
          <w:tcPr>
            <w:tcW w:type="dxa" w:w="3135"/>
          </w:tcPr>
          <w:p>
            <w:r>
              <w:rPr>
                <w:sz w:val="19"/>
              </w:rPr>
              <w:t>LandingHero.jsx</w:t>
            </w:r>
          </w:p>
        </w:tc>
        <w:tc>
          <w:tcPr>
            <w:tcW w:type="dxa" w:w="3135"/>
          </w:tcPr>
          <w:p>
            <w:r>
              <w:rPr>
                <w:sz w:val="19"/>
              </w:rPr>
              <w:t>frontend/src/components/</w:t>
            </w:r>
          </w:p>
        </w:tc>
        <w:tc>
          <w:tcPr>
            <w:tcW w:type="dxa" w:w="3135"/>
          </w:tcPr>
          <w:p>
            <w:r>
              <w:rPr>
                <w:sz w:val="19"/>
              </w:rPr>
              <w:t>Search landing page with hero stats</w:t>
            </w:r>
          </w:p>
        </w:tc>
      </w:tr>
      <w:tr>
        <w:tc>
          <w:tcPr>
            <w:tcW w:type="dxa" w:w="3135"/>
          </w:tcPr>
          <w:p>
            <w:r>
              <w:rPr>
                <w:sz w:val="19"/>
              </w:rPr>
              <w:t>SearchBar.jsx</w:t>
            </w:r>
          </w:p>
        </w:tc>
        <w:tc>
          <w:tcPr>
            <w:tcW w:type="dxa" w:w="3135"/>
          </w:tcPr>
          <w:p>
            <w:r>
              <w:rPr>
                <w:sz w:val="19"/>
              </w:rPr>
              <w:t>frontend/src/components/</w:t>
            </w:r>
          </w:p>
        </w:tc>
        <w:tc>
          <w:tcPr>
            <w:tcW w:type="dxa" w:w="3135"/>
          </w:tcPr>
          <w:p>
            <w:r>
              <w:rPr>
                <w:sz w:val="19"/>
              </w:rPr>
              <w:t>Debounced project search autocomplete</w:t>
            </w:r>
          </w:p>
        </w:tc>
      </w:tr>
      <w:tr>
        <w:tc>
          <w:tcPr>
            <w:tcW w:type="dxa" w:w="3135"/>
          </w:tcPr>
          <w:p>
            <w:r>
              <w:rPr>
                <w:sz w:val="19"/>
              </w:rPr>
              <w:t>TruEstimateHero.jsx</w:t>
            </w:r>
          </w:p>
        </w:tc>
        <w:tc>
          <w:tcPr>
            <w:tcW w:type="dxa" w:w="3135"/>
          </w:tcPr>
          <w:p>
            <w:r>
              <w:rPr>
                <w:sz w:val="19"/>
              </w:rPr>
              <w:t>frontend/src/components/</w:t>
            </w:r>
          </w:p>
        </w:tc>
        <w:tc>
          <w:tcPr>
            <w:tcW w:type="dxa" w:w="3135"/>
          </w:tcPr>
          <w:p>
            <w:r>
              <w:rPr>
                <w:sz w:val="19"/>
              </w:rPr>
              <w:t>Project detail + interactive price adjustments</w:t>
            </w:r>
          </w:p>
        </w:tc>
      </w:tr>
      <w:tr>
        <w:tc>
          <w:tcPr>
            <w:tcW w:type="dxa" w:w="3135"/>
          </w:tcPr>
          <w:p>
            <w:r>
              <w:rPr>
                <w:sz w:val="19"/>
              </w:rPr>
              <w:t>Chart.jsx</w:t>
            </w:r>
          </w:p>
        </w:tc>
        <w:tc>
          <w:tcPr>
            <w:tcW w:type="dxa" w:w="3135"/>
          </w:tcPr>
          <w:p>
            <w:r>
              <w:rPr>
                <w:sz w:val="19"/>
              </w:rPr>
              <w:t>frontend/src/components/</w:t>
            </w:r>
          </w:p>
        </w:tc>
        <w:tc>
          <w:tcPr>
            <w:tcW w:type="dxa" w:w="3135"/>
          </w:tcPr>
          <w:p>
            <w:r>
              <w:rPr>
                <w:sz w:val="19"/>
              </w:rPr>
              <w:t>Project transaction price history chart</w:t>
            </w:r>
          </w:p>
        </w:tc>
      </w:tr>
      <w:tr>
        <w:tc>
          <w:tcPr>
            <w:tcW w:type="dxa" w:w="3135"/>
          </w:tcPr>
          <w:p>
            <w:r>
              <w:rPr>
                <w:sz w:val="19"/>
              </w:rPr>
              <w:t>VillageComparisonChart.jsx</w:t>
            </w:r>
          </w:p>
        </w:tc>
        <w:tc>
          <w:tcPr>
            <w:tcW w:type="dxa" w:w="3135"/>
          </w:tcPr>
          <w:p>
            <w:r>
              <w:rPr>
                <w:sz w:val="19"/>
              </w:rPr>
              <w:t>frontend/src/components/</w:t>
            </w:r>
          </w:p>
        </w:tc>
        <w:tc>
          <w:tcPr>
            <w:tcW w:type="dxa" w:w="3135"/>
          </w:tcPr>
          <w:p>
            <w:r>
              <w:rPr>
                <w:sz w:val="19"/>
              </w:rPr>
              <w:t>Project vs village price trend chart</w:t>
            </w:r>
          </w:p>
        </w:tc>
      </w:tr>
      <w:tr>
        <w:tc>
          <w:tcPr>
            <w:tcW w:type="dxa" w:w="3135"/>
          </w:tcPr>
          <w:p>
            <w:r>
              <w:rPr>
                <w:sz w:val="19"/>
              </w:rPr>
              <w:t>TransactionsTable.jsx</w:t>
            </w:r>
          </w:p>
        </w:tc>
        <w:tc>
          <w:tcPr>
            <w:tcW w:type="dxa" w:w="3135"/>
          </w:tcPr>
          <w:p>
            <w:r>
              <w:rPr>
                <w:sz w:val="19"/>
              </w:rPr>
              <w:t>frontend/src/components/</w:t>
            </w:r>
          </w:p>
        </w:tc>
        <w:tc>
          <w:tcPr>
            <w:tcW w:type="dxa" w:w="3135"/>
          </w:tcPr>
          <w:p>
            <w:r>
              <w:rPr>
                <w:sz w:val="19"/>
              </w:rPr>
              <w:t>Transaction list for selected project</w:t>
            </w:r>
          </w:p>
        </w:tc>
      </w:tr>
      <w:tr>
        <w:tc>
          <w:tcPr>
            <w:tcW w:type="dxa" w:w="3135"/>
          </w:tcPr>
          <w:p>
            <w:r>
              <w:rPr>
                <w:sz w:val="19"/>
              </w:rPr>
              <w:t>GlobalAnalytics.jsx</w:t>
            </w:r>
          </w:p>
        </w:tc>
        <w:tc>
          <w:tcPr>
            <w:tcW w:type="dxa" w:w="3135"/>
          </w:tcPr>
          <w:p>
            <w:r>
              <w:rPr>
                <w:sz w:val="19"/>
              </w:rPr>
              <w:t>frontend/src/components/</w:t>
            </w:r>
          </w:p>
        </w:tc>
        <w:tc>
          <w:tcPr>
            <w:tcW w:type="dxa" w:w="3135"/>
          </w:tcPr>
          <w:p>
            <w:r>
              <w:rPr>
                <w:sz w:val="19"/>
              </w:rPr>
              <w:t>Institutional dashboard with geo filters</w:t>
            </w:r>
          </w:p>
        </w:tc>
      </w:tr>
      <w:tr>
        <w:tc>
          <w:tcPr>
            <w:tcW w:type="dxa" w:w="3135"/>
          </w:tcPr>
          <w:p>
            <w:r>
              <w:rPr>
                <w:sz w:val="19"/>
              </w:rPr>
              <w:t>AllTransactionsTable.jsx</w:t>
            </w:r>
          </w:p>
        </w:tc>
        <w:tc>
          <w:tcPr>
            <w:tcW w:type="dxa" w:w="3135"/>
          </w:tcPr>
          <w:p>
            <w:r>
              <w:rPr>
                <w:sz w:val="19"/>
              </w:rPr>
              <w:t>frontend/src/components/</w:t>
            </w:r>
          </w:p>
        </w:tc>
        <w:tc>
          <w:tcPr>
            <w:tcW w:type="dxa" w:w="3135"/>
          </w:tcPr>
          <w:p>
            <w:r>
              <w:rPr>
                <w:sz w:val="19"/>
              </w:rPr>
              <w:t>Paginated full transaction explorer</w:t>
            </w:r>
          </w:p>
        </w:tc>
      </w:tr>
      <w:tr>
        <w:tc>
          <w:tcPr>
            <w:tcW w:type="dxa" w:w="3135"/>
          </w:tcPr>
          <w:p>
            <w:r>
              <w:rPr>
                <w:sz w:val="19"/>
              </w:rPr>
              <w:t>AutocompleteInput.jsx</w:t>
            </w:r>
          </w:p>
        </w:tc>
        <w:tc>
          <w:tcPr>
            <w:tcW w:type="dxa" w:w="3135"/>
          </w:tcPr>
          <w:p>
            <w:r>
              <w:rPr>
                <w:sz w:val="19"/>
              </w:rPr>
              <w:t>frontend/src/components/</w:t>
            </w:r>
          </w:p>
        </w:tc>
        <w:tc>
          <w:tcPr>
            <w:tcW w:type="dxa" w:w="3135"/>
          </w:tcPr>
          <w:p>
            <w:r>
              <w:rPr>
                <w:sz w:val="19"/>
              </w:rPr>
              <w:t>Reusable autocomplete input widget</w:t>
            </w:r>
          </w:p>
        </w:tc>
      </w:tr>
      <w:tr>
        <w:tc>
          <w:tcPr>
            <w:tcW w:type="dxa" w:w="3135"/>
          </w:tcPr>
          <w:p>
            <w:r>
              <w:rPr>
                <w:sz w:val="19"/>
              </w:rPr>
              <w:t>ProjectComparison.jsx</w:t>
            </w:r>
          </w:p>
        </w:tc>
        <w:tc>
          <w:tcPr>
            <w:tcW w:type="dxa" w:w="3135"/>
          </w:tcPr>
          <w:p>
            <w:r>
              <w:rPr>
                <w:sz w:val="19"/>
              </w:rPr>
              <w:t>frontend/src/components/</w:t>
            </w:r>
          </w:p>
        </w:tc>
        <w:tc>
          <w:tcPr>
            <w:tcW w:type="dxa" w:w="3135"/>
          </w:tcPr>
          <w:p>
            <w:r>
              <w:rPr>
                <w:sz w:val="19"/>
              </w:rPr>
              <w:t>Compare Assets view (currently disabled)</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