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rFonts w:eastAsia="Noto Sans CJK SC" w:cs="Lohit Devanagari"/>
          <w:b/>
          <w:bCs/>
          <w:color w:val="auto"/>
          <w:kern w:val="2"/>
          <w:sz w:val="56"/>
          <w:szCs w:val="56"/>
          <w:lang w:val="en-GB" w:eastAsia="zh-CN" w:bidi="hi-IN"/>
        </w:rPr>
        <w:t>Ancestry</w:t>
      </w:r>
      <w:r>
        <w:rPr/>
        <w:t xml:space="preserve"> Application - Developer's Reference  Guide</w:t>
      </w:r>
    </w:p>
    <w:p>
      <w:pPr>
        <w:pStyle w:val="Heading1"/>
        <w:numPr>
          <w:ilvl w:val="0"/>
          <w:numId w:val="2"/>
        </w:numPr>
        <w:bidi w:val="0"/>
        <w:jc w:val="left"/>
        <w:rPr/>
      </w:pPr>
      <w:r>
        <w:rPr>
          <w:rFonts w:eastAsia="Noto Sans CJK SC" w:cs="Lohit Devanagari"/>
          <w:b/>
          <w:bCs/>
          <w:color w:val="auto"/>
          <w:kern w:val="2"/>
          <w:sz w:val="36"/>
          <w:szCs w:val="36"/>
          <w:lang w:val="en-GB" w:eastAsia="zh-CN" w:bidi="hi-IN"/>
        </w:rPr>
        <w:t>User Account Management</w:t>
      </w:r>
    </w:p>
    <w:p>
      <w:pPr>
        <w:pStyle w:val="TextBody"/>
        <w:rPr/>
      </w:pPr>
      <w:r>
        <w:rPr/>
        <w:t xml:space="preserve">The UserAccountController class controls the user registration, login and user update processes. The user interface </w:t>
      </w:r>
      <w:r>
        <w:rPr>
          <w:rFonts w:eastAsia="Noto Serif CJK SC" w:cs="Lohit Devanagari"/>
          <w:color w:val="auto"/>
          <w:kern w:val="2"/>
          <w:sz w:val="24"/>
          <w:szCs w:val="24"/>
          <w:lang w:val="en-GB" w:eastAsia="zh-CN" w:bidi="hi-IN"/>
        </w:rPr>
        <w:t>is not complete, so one of these processes (the approval process) need to be kicked off by entering the appropriate url in the browser location bar.</w:t>
      </w:r>
    </w:p>
    <w:p>
      <w:pPr>
        <w:pStyle w:val="TextBody"/>
        <w:rPr/>
      </w:pPr>
      <w:r>
        <w:rPr>
          <w:rFonts w:eastAsia="Noto Serif CJK SC" w:cs="Lohit Devanagari"/>
          <w:color w:val="auto"/>
          <w:kern w:val="2"/>
          <w:sz w:val="24"/>
          <w:szCs w:val="24"/>
          <w:lang w:val="en-GB" w:eastAsia="zh-CN" w:bidi="hi-IN"/>
        </w:rPr>
        <w:t>A non-registered user can choose to register from the login page. This brings up a registration form, which when submitted, adds a row to the user table, and assigns the user to role 'ANC_VISITOR'. The site admin is notified by email, and is expected (right now) to inspect the user's details at the db level, make any necessary enquiries to validate the application, then login, and approve the registration by entering the following url in the browser: http://&lt;host&gt;[:&lt;port&gt;]/[&lt;lang&gt;]/login/register?view=approve/&lt;userid&gt;</w:t>
      </w:r>
    </w:p>
    <w:p>
      <w:pPr>
        <w:pStyle w:val="TextBody"/>
        <w:rPr/>
      </w:pPr>
      <w:r>
        <w:rPr>
          <w:rFonts w:eastAsia="Noto Serif CJK SC" w:cs="Lohit Devanagari"/>
          <w:color w:val="auto"/>
          <w:kern w:val="2"/>
          <w:sz w:val="24"/>
          <w:szCs w:val="24"/>
          <w:lang w:val="en-GB" w:eastAsia="zh-CN" w:bidi="hi-IN"/>
        </w:rPr>
        <w:t>For those not familiar with the use of the 'view' parameter, this 'refines' the specification of the controller code that processes the request. So, in this example, the item with path '/login/register' has a template applied that identifies the forwarding path '/spring</w:t>
      </w:r>
      <w:r>
        <w:rPr>
          <w:rFonts w:eastAsia="Noto Serif CJK SC" w:cs="Lohit Devanagari"/>
          <w:i/>
          <w:iCs/>
          <w:color w:val="auto"/>
          <w:kern w:val="2"/>
          <w:sz w:val="24"/>
          <w:szCs w:val="24"/>
          <w:lang w:val="en-GB" w:eastAsia="zh-CN" w:bidi="hi-IN"/>
        </w:rPr>
        <w:t>/</w:t>
      </w:r>
      <w:r>
        <w:rPr>
          <w:rFonts w:eastAsia="Noto Serif CJK SC" w:cs="Lohit Devanagari"/>
          <w:i w:val="false"/>
          <w:iCs w:val="false"/>
          <w:color w:val="auto"/>
          <w:kern w:val="2"/>
          <w:sz w:val="24"/>
          <w:szCs w:val="24"/>
          <w:lang w:val="en-GB" w:eastAsia="zh-CN" w:bidi="hi-IN"/>
        </w:rPr>
        <w:t>anc/register'. The 'view' parameter refines the forwarding path to '/spring</w:t>
      </w:r>
      <w:r>
        <w:rPr>
          <w:rFonts w:eastAsia="Noto Serif CJK SC" w:cs="Lohit Devanagari"/>
          <w:i/>
          <w:iCs/>
          <w:color w:val="auto"/>
          <w:kern w:val="2"/>
          <w:sz w:val="24"/>
          <w:szCs w:val="24"/>
          <w:lang w:val="en-GB" w:eastAsia="zh-CN" w:bidi="hi-IN"/>
        </w:rPr>
        <w:t>/</w:t>
      </w:r>
      <w:r>
        <w:rPr>
          <w:rFonts w:eastAsia="Noto Serif CJK SC" w:cs="Lohit Devanagari"/>
          <w:i w:val="false"/>
          <w:iCs w:val="false"/>
          <w:color w:val="auto"/>
          <w:kern w:val="2"/>
          <w:sz w:val="24"/>
          <w:szCs w:val="24"/>
          <w:lang w:val="en-GB" w:eastAsia="zh-CN" w:bidi="hi-IN"/>
        </w:rPr>
        <w:t>anc/register/approve/&lt;userid&gt;'. This is the mechanism which allows an item to have many templates.</w:t>
      </w:r>
    </w:p>
    <w:p>
      <w:pPr>
        <w:pStyle w:val="TextBody"/>
        <w:spacing w:before="0" w:after="140"/>
        <w:rPr/>
      </w:pPr>
      <w:r>
        <w:rPr>
          <w:rFonts w:eastAsia="Noto Serif CJK SC" w:cs="Lohit Devanagari"/>
          <w:i w:val="false"/>
          <w:iCs w:val="false"/>
          <w:color w:val="auto"/>
          <w:kern w:val="2"/>
          <w:sz w:val="24"/>
          <w:szCs w:val="24"/>
          <w:lang w:val="en-GB" w:eastAsia="zh-CN" w:bidi="hi-IN"/>
        </w:rPr>
        <w:t>All other aspects of user account management are managed by the user interface(s).</w:t>
      </w:r>
    </w:p>
    <w:p>
      <w:pPr>
        <w:pStyle w:val="Heading1"/>
        <w:spacing w:before="2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Pages>
  <Words>204</Words>
  <Characters>1189</Characters>
  <CharactersWithSpaces>1390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2021-10-30T19:13:12Z</dcterms:created>
  <dc:creator/>
  <dc:description/>
  <dc:language>en-GB</dc:language>
  <cp:lastModifiedBy/>
  <dcterms:modified xsi:type="dcterms:W3CDTF">2021-10-31T19:30:21Z</dcterms:modified>
  <cp:revision>5</cp:revision>
  <dc:subject/>
  <dc:title/>
</cp:coreProperties>
</file>