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11" w:rsidRDefault="00A0625E" w:rsidP="00695E11">
      <w:pPr>
        <w:pStyle w:val="1"/>
        <w:sectPr w:rsidR="00695E11" w:rsidSect="00845349"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ВВЕДЕНИЕ</w:t>
      </w:r>
    </w:p>
    <w:p w:rsidR="00021E21" w:rsidRDefault="00A0625E" w:rsidP="00695E11">
      <w:r>
        <w:lastRenderedPageBreak/>
        <w:t>Проблема образования в нашем мире является одной из самой обсуждаемых. Многие родители хотят, чтобы их дети п</w:t>
      </w:r>
      <w:r w:rsidR="00A24E4B">
        <w:t>олучили релевантное образование, но не знают, каким образом можно повлиять на ребенка и стимулировать его к обучению.</w:t>
      </w:r>
    </w:p>
    <w:p w:rsidR="00A24E4B" w:rsidRDefault="00A24E4B" w:rsidP="00A0625E">
      <w:r>
        <w:t>Последнее и было главной задумкой при создании дипломного проекта. Стимулирование через интересные задания, красивое оформление и оплату моби</w:t>
      </w:r>
      <w:r w:rsidR="005B6248">
        <w:t>льного телефона должны привлечь детей к обучению, а автоматизация проверки и ведение статистики позволят родителям наблюдать за успехами детей не тратя время на проверку и составление тестов.</w:t>
      </w:r>
    </w:p>
    <w:p w:rsidR="00695E11" w:rsidRDefault="005B6248" w:rsidP="00695E11">
      <w:r>
        <w:t>Конечно, для удобства задания распределены по темам, а темы по предметам. В свою очередь у каждого предмета имеется атрибут «Класс» («schoolclass»). Этот атрибут был введен для регулирования сложности заданий и тем относительно друг друга. На данный момент программа содержит предметы для 11 различных классов, что соответствует российской учебной программе вплоть д</w:t>
      </w:r>
      <w:r w:rsidR="00A0341C">
        <w:t>о полного среднего образования. Несмотря на всё это диапазон классов не является статичным и может быть расширен в случае, например, введения программы в пользование в стране с</w:t>
      </w:r>
      <w:r w:rsidR="00695E11">
        <w:t xml:space="preserve"> иной системой образования</w:t>
      </w:r>
    </w:p>
    <w:p w:rsidR="00695E11" w:rsidRDefault="00695E11">
      <w:pPr>
        <w:spacing w:line="240" w:lineRule="auto"/>
        <w:ind w:firstLine="0"/>
        <w:sectPr w:rsidR="00695E11" w:rsidSect="00695E1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905F4" w:rsidRPr="008905F4" w:rsidRDefault="008905F4" w:rsidP="00695E11">
      <w:pPr>
        <w:pStyle w:val="1"/>
        <w:sectPr w:rsidR="008905F4" w:rsidRPr="008905F4" w:rsidSect="00695E11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lastRenderedPageBreak/>
        <w:t>ТЕОРЕТИЧЕСКАЯ ЧАСТЬ</w:t>
      </w:r>
    </w:p>
    <w:p w:rsidR="00161A59" w:rsidRDefault="00161A59" w:rsidP="008905F4">
      <w:pPr>
        <w:pStyle w:val="2"/>
        <w:numPr>
          <w:ilvl w:val="1"/>
          <w:numId w:val="1"/>
        </w:numPr>
      </w:pPr>
      <w:r>
        <w:lastRenderedPageBreak/>
        <w:t>Общая информация о проекте</w:t>
      </w:r>
    </w:p>
    <w:p w:rsidR="00161A59" w:rsidRDefault="00161A59" w:rsidP="00161A59">
      <w:pPr>
        <w:pStyle w:val="3"/>
        <w:numPr>
          <w:ilvl w:val="2"/>
          <w:numId w:val="1"/>
        </w:numPr>
      </w:pPr>
      <w:r>
        <w:t>Описание проекта</w:t>
      </w:r>
    </w:p>
    <w:p w:rsidR="00C93067" w:rsidRPr="00C93067" w:rsidRDefault="00161A59" w:rsidP="00C93067">
      <w:pPr>
        <w:rPr>
          <w:lang w:val="en-US"/>
        </w:rPr>
      </w:pPr>
      <w:r>
        <w:t>Проект представляет из себя распределенное приложение,</w:t>
      </w:r>
      <w:r w:rsidR="00C56D57">
        <w:t xml:space="preserve"> написанное на языке Java в соответствии со спецификацией Java Platform Enterprise Edition (Java EE) и</w:t>
      </w:r>
      <w:r>
        <w:t xml:space="preserve"> запускаемое на сервере приложений Jboss (Wildfly)</w:t>
      </w:r>
      <w:r w:rsidR="00C56D57">
        <w:t>, или любом другом, поддерживающем спецификацию Java E</w:t>
      </w:r>
      <w:r w:rsidR="00C56D57">
        <w:rPr>
          <w:lang w:val="en-US"/>
        </w:rPr>
        <w:t>E</w:t>
      </w:r>
      <w:r w:rsidR="00C56D57" w:rsidRPr="00C93067">
        <w:t xml:space="preserve"> в качестве серверной части (</w:t>
      </w:r>
      <w:r w:rsidR="00C56D57">
        <w:rPr>
          <w:lang w:val="en-US"/>
        </w:rPr>
        <w:t>backend</w:t>
      </w:r>
      <w:r w:rsidR="00C56D57" w:rsidRPr="00C93067">
        <w:t>).</w:t>
      </w:r>
    </w:p>
    <w:p w:rsidR="00C56D57" w:rsidRDefault="00C56D57" w:rsidP="00C56D57">
      <w:r>
        <w:t>В качестве клиентской части (frontend) может выступать любое клиентское приложение, которое поддерживает обмен данными по протоколу HTTP и способно взаимодействовать в соответствии с архитектурным стилем REST.</w:t>
      </w:r>
    </w:p>
    <w:p w:rsidR="00C56D57" w:rsidRDefault="00C56D57" w:rsidP="00C56D57">
      <w:pPr>
        <w:pStyle w:val="3"/>
        <w:numPr>
          <w:ilvl w:val="2"/>
          <w:numId w:val="1"/>
        </w:numPr>
      </w:pPr>
      <w:r>
        <w:t>Описание основных компонентов и библиотек</w:t>
      </w:r>
    </w:p>
    <w:p w:rsidR="00F47D05" w:rsidRPr="00C93067" w:rsidRDefault="00C56D57" w:rsidP="00C93067">
      <w:r>
        <w:rPr>
          <w:lang w:val="en-US"/>
        </w:rPr>
        <w:t>Spring</w:t>
      </w:r>
      <w:r w:rsidRPr="00C56D57">
        <w:t xml:space="preserve"> </w:t>
      </w:r>
      <w:r>
        <w:rPr>
          <w:lang w:val="en-US"/>
        </w:rPr>
        <w:t>Framework</w:t>
      </w:r>
      <w:r w:rsidRPr="00C56D57">
        <w:t xml:space="preserve"> – </w:t>
      </w:r>
      <w:r>
        <w:t>универсальный фреймворк для Java-платформы, интегрированный для</w:t>
      </w:r>
      <w:r w:rsidR="00F47D05">
        <w:t xml:space="preserve"> упрощения</w:t>
      </w:r>
      <w:r>
        <w:t xml:space="preserve"> реалиации инверсии управления (IoC)</w:t>
      </w:r>
      <w:r w:rsidR="00F47D05">
        <w:t>, упрощения</w:t>
      </w:r>
      <w:r w:rsidR="00F47D05" w:rsidRPr="00F47D05">
        <w:t xml:space="preserve"> реализации паттерна программирования </w:t>
      </w:r>
      <w:r w:rsidR="00F47D05">
        <w:rPr>
          <w:lang w:val="en-US"/>
        </w:rPr>
        <w:t>MVC</w:t>
      </w:r>
      <w:r w:rsidR="00F47D05" w:rsidRPr="00F47D05">
        <w:t xml:space="preserve"> (</w:t>
      </w:r>
      <w:r w:rsidR="00F47D05">
        <w:rPr>
          <w:lang w:val="en-US"/>
        </w:rPr>
        <w:t>Spring</w:t>
      </w:r>
      <w:r w:rsidR="00F47D05" w:rsidRPr="00F47D05">
        <w:t xml:space="preserve"> </w:t>
      </w:r>
      <w:r w:rsidR="00F47D05">
        <w:rPr>
          <w:lang w:val="en-US"/>
        </w:rPr>
        <w:t>MVC</w:t>
      </w:r>
      <w:r w:rsidR="00F47D05">
        <w:t>), упрощения доступа к данным (Spring Data)</w:t>
      </w:r>
      <w:r w:rsidR="00C93067">
        <w:t>, упрощения организации информационной безопасности (Spring Security)</w:t>
      </w:r>
      <w:r w:rsidR="00F47D05">
        <w:t>.</w:t>
      </w:r>
    </w:p>
    <w:p w:rsidR="003271ED" w:rsidRPr="003271ED" w:rsidRDefault="003271ED" w:rsidP="003271ED">
      <w:r>
        <w:rPr>
          <w:lang w:val="en-US"/>
        </w:rPr>
        <w:t>Apache</w:t>
      </w:r>
      <w:r w:rsidRPr="003271ED">
        <w:t xml:space="preserve"> </w:t>
      </w:r>
      <w:r>
        <w:rPr>
          <w:lang w:val="en-US"/>
        </w:rPr>
        <w:t>Maven</w:t>
      </w:r>
      <w:r w:rsidRPr="003271ED">
        <w:t xml:space="preserve"> – фреймворк </w:t>
      </w:r>
      <w:r>
        <w:t xml:space="preserve">для автоматизации сборки проекта на основе описания его структуры на языке POM (Project Object </w:t>
      </w:r>
      <w:r>
        <w:rPr>
          <w:lang w:val="en-US"/>
        </w:rPr>
        <w:t>Model</w:t>
      </w:r>
      <w:r w:rsidRPr="003271ED">
        <w:t xml:space="preserve">) в файле </w:t>
      </w:r>
      <w:r>
        <w:rPr>
          <w:lang w:val="en-US"/>
        </w:rPr>
        <w:t>pom</w:t>
      </w:r>
      <w:r w:rsidRPr="003271ED">
        <w:t>.</w:t>
      </w:r>
      <w:r>
        <w:rPr>
          <w:lang w:val="en-US"/>
        </w:rPr>
        <w:t>xml</w:t>
      </w:r>
    </w:p>
    <w:p w:rsidR="003271ED" w:rsidRDefault="003271ED" w:rsidP="003271ED">
      <w:r>
        <w:rPr>
          <w:lang w:val="en-US"/>
        </w:rPr>
        <w:t>Log</w:t>
      </w:r>
      <w:r w:rsidRPr="003271ED">
        <w:t>4</w:t>
      </w:r>
      <w:r>
        <w:rPr>
          <w:lang w:val="en-US"/>
        </w:rPr>
        <w:t>j</w:t>
      </w:r>
      <w:r w:rsidRPr="003271ED">
        <w:t xml:space="preserve"> – библиотека</w:t>
      </w:r>
      <w:r>
        <w:t xml:space="preserve"> журналирования (logging) Java-программ.</w:t>
      </w:r>
    </w:p>
    <w:p w:rsidR="003271ED" w:rsidRDefault="003271ED" w:rsidP="003271ED">
      <w:r w:rsidRPr="003271ED">
        <w:rPr>
          <w:lang w:val="en-US"/>
        </w:rPr>
        <w:t>Java</w:t>
      </w:r>
      <w:r w:rsidRPr="003271ED">
        <w:t xml:space="preserve"> </w:t>
      </w:r>
      <w:r w:rsidRPr="003271ED">
        <w:rPr>
          <w:lang w:val="en-US"/>
        </w:rPr>
        <w:t>Platform</w:t>
      </w:r>
      <w:r w:rsidRPr="003271ED">
        <w:t xml:space="preserve"> </w:t>
      </w:r>
      <w:r w:rsidRPr="003271ED">
        <w:rPr>
          <w:lang w:val="en-US"/>
        </w:rPr>
        <w:t>Enterprise</w:t>
      </w:r>
      <w:r w:rsidRPr="003271ED">
        <w:t xml:space="preserve"> </w:t>
      </w:r>
      <w:r w:rsidRPr="003271ED">
        <w:rPr>
          <w:lang w:val="en-US"/>
        </w:rPr>
        <w:t>Edition</w:t>
      </w:r>
      <w:r w:rsidRPr="003271ED">
        <w:t xml:space="preserve"> (</w:t>
      </w:r>
      <w:r>
        <w:rPr>
          <w:lang w:val="en-US"/>
        </w:rPr>
        <w:t>Java</w:t>
      </w:r>
      <w:r w:rsidRPr="003271ED">
        <w:t xml:space="preserve"> </w:t>
      </w:r>
      <w:r>
        <w:rPr>
          <w:lang w:val="en-US"/>
        </w:rPr>
        <w:t>EE</w:t>
      </w:r>
      <w:r w:rsidRPr="003271ED">
        <w:t>)</w:t>
      </w:r>
      <w:r>
        <w:t xml:space="preserve"> API</w:t>
      </w:r>
      <w:r w:rsidRPr="003271ED">
        <w:t xml:space="preserve"> – набор </w:t>
      </w:r>
      <w:r>
        <w:t>различных программных интерфейсов, соответствующих спецификации Java EE, таких как JPA, Validation, JavaMail и других</w:t>
      </w:r>
    </w:p>
    <w:p w:rsidR="003271ED" w:rsidRDefault="003271ED" w:rsidP="003271ED">
      <w:r>
        <w:rPr>
          <w:lang w:val="en-US"/>
        </w:rPr>
        <w:t xml:space="preserve">Hibernate – реализация Java Persistence API. </w:t>
      </w:r>
      <w:r>
        <w:t>Является технологией ORM.</w:t>
      </w:r>
    </w:p>
    <w:p w:rsidR="003271ED" w:rsidRDefault="001A3C07" w:rsidP="003271ED">
      <w:r>
        <w:rPr>
          <w:lang w:val="en-US"/>
        </w:rPr>
        <w:t>FasterXML</w:t>
      </w:r>
      <w:r w:rsidRPr="001A3C07">
        <w:t>/</w:t>
      </w:r>
      <w:r>
        <w:rPr>
          <w:lang w:val="en-US"/>
        </w:rPr>
        <w:t>Jackson</w:t>
      </w:r>
      <w:r w:rsidRPr="001A3C07">
        <w:t xml:space="preserve"> – библиотека </w:t>
      </w:r>
      <w:r>
        <w:t>для представления объектов в качестве JSON/XML строки или файла.</w:t>
      </w:r>
    </w:p>
    <w:p w:rsidR="00DE112E" w:rsidRDefault="00D97DDA" w:rsidP="00C93067">
      <w:r>
        <w:t xml:space="preserve">Apache Velocity – библиотека для создания шаблонов </w:t>
      </w:r>
      <w:r w:rsidR="00DE112E">
        <w:t xml:space="preserve">на языке </w:t>
      </w:r>
      <w:r w:rsidR="00DE112E">
        <w:rPr>
          <w:lang w:val="en-US"/>
        </w:rPr>
        <w:t>Velocity</w:t>
      </w:r>
      <w:r w:rsidR="00DE112E" w:rsidRPr="00DE112E">
        <w:t xml:space="preserve"> </w:t>
      </w:r>
      <w:r w:rsidR="00DE112E">
        <w:rPr>
          <w:lang w:val="en-US"/>
        </w:rPr>
        <w:t>Template</w:t>
      </w:r>
      <w:r w:rsidR="00DE112E" w:rsidRPr="00DE112E">
        <w:t xml:space="preserve"> </w:t>
      </w:r>
      <w:r w:rsidR="00DE112E">
        <w:rPr>
          <w:lang w:val="en-US"/>
        </w:rPr>
        <w:t>Language</w:t>
      </w:r>
      <w:r w:rsidR="00DE112E">
        <w:t>.</w:t>
      </w:r>
    </w:p>
    <w:p w:rsidR="006C735E" w:rsidRDefault="00C93067" w:rsidP="006C735E">
      <w:r>
        <w:rPr>
          <w:lang w:val="en-US"/>
        </w:rPr>
        <w:t>OkHttp</w:t>
      </w:r>
      <w:r w:rsidRPr="00C93067">
        <w:t xml:space="preserve"> – </w:t>
      </w:r>
      <w:r>
        <w:t>библиотека для создания HTTP-клиентов и выполнения HTTP-запросов.</w:t>
      </w:r>
    </w:p>
    <w:p w:rsidR="006C735E" w:rsidRDefault="006C735E">
      <w:pPr>
        <w:spacing w:line="240" w:lineRule="auto"/>
        <w:ind w:firstLine="0"/>
      </w:pPr>
      <w:r>
        <w:br w:type="page"/>
      </w:r>
    </w:p>
    <w:p w:rsidR="006C735E" w:rsidRDefault="006C735E" w:rsidP="006C735E">
      <w:pPr>
        <w:pStyle w:val="3"/>
        <w:numPr>
          <w:ilvl w:val="2"/>
          <w:numId w:val="1"/>
        </w:numPr>
      </w:pPr>
      <w:r>
        <w:lastRenderedPageBreak/>
        <w:t>Инверсия контроля и внедрение зависимостей</w:t>
      </w:r>
    </w:p>
    <w:p w:rsidR="006C735E" w:rsidRDefault="006C735E" w:rsidP="006C735E">
      <w:r>
        <w:t xml:space="preserve">Внедрение зависимостей </w:t>
      </w:r>
      <w:r w:rsidRPr="006C735E">
        <w:t>(</w:t>
      </w:r>
      <w:r>
        <w:rPr>
          <w:lang w:val="en-US"/>
        </w:rPr>
        <w:t>Dependency</w:t>
      </w:r>
      <w:r w:rsidRPr="006C735E">
        <w:t xml:space="preserve"> </w:t>
      </w:r>
      <w:r>
        <w:rPr>
          <w:lang w:val="en-US"/>
        </w:rPr>
        <w:t>Injection</w:t>
      </w:r>
      <w:r w:rsidRPr="006C735E">
        <w:t xml:space="preserve">, </w:t>
      </w:r>
      <w:r>
        <w:rPr>
          <w:lang w:val="en-US"/>
        </w:rPr>
        <w:t>DI</w:t>
      </w:r>
      <w:r w:rsidRPr="006C735E">
        <w:t xml:space="preserve">) </w:t>
      </w:r>
      <w:r>
        <w:t>– одна из реализаций инверсии контроля (Inversion of Control</w:t>
      </w:r>
      <w:r w:rsidRPr="006C735E">
        <w:t xml:space="preserve">, </w:t>
      </w:r>
      <w:r>
        <w:rPr>
          <w:lang w:val="en-US"/>
        </w:rPr>
        <w:t>IoC</w:t>
      </w:r>
      <w:r>
        <w:t>)</w:t>
      </w:r>
      <w:r w:rsidRPr="006C735E">
        <w:t xml:space="preserve"> </w:t>
      </w:r>
      <w:r w:rsidR="00745015">
        <w:t>– процесс предоставления внешней зависимости программному компоненту.</w:t>
      </w:r>
    </w:p>
    <w:p w:rsidR="00745015" w:rsidRDefault="00745015" w:rsidP="006C735E">
      <w:pPr>
        <w:rPr>
          <w:lang w:val="en-US"/>
        </w:rPr>
      </w:pPr>
      <w:r>
        <w:t>Проще говоря, построение объектов производится внешним механизмом, который исходя из настроек построения внедряет те, или иные зависимости в соответствующие компоненты.</w:t>
      </w:r>
    </w:p>
    <w:p w:rsidR="00745015" w:rsidRDefault="00745015" w:rsidP="006C735E"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5944235" cy="2258060"/>
            <wp:effectExtent l="19050" t="0" r="0" b="0"/>
            <wp:wrapTopAndBottom/>
            <wp:docPr id="3" name="Рисунок 3" descr="http://puu.sh/vXdpB/00557a8b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vXdpB/00557a8be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5015">
        <w:t xml:space="preserve">По такому принципу, например, работает </w:t>
      </w:r>
      <w:r>
        <w:rPr>
          <w:lang w:val="en-US"/>
        </w:rPr>
        <w:t>Spring</w:t>
      </w:r>
      <w:r w:rsidRPr="00745015">
        <w:t xml:space="preserve"> </w:t>
      </w:r>
      <w:r>
        <w:rPr>
          <w:lang w:val="en-US"/>
        </w:rPr>
        <w:t>Framework</w:t>
      </w:r>
      <w:r w:rsidRPr="00745015">
        <w:t xml:space="preserve">. </w:t>
      </w:r>
      <w:r>
        <w:t>При развертывании приложения существует механизм, к</w:t>
      </w:r>
      <w:r w:rsidR="00F33402">
        <w:t>оторый исходя из XML-контекста</w:t>
      </w:r>
      <w:r>
        <w:t>, или аннотаций в Java-коде создает компоненты, содержащие ссылки на другие компоненты (внедрение зависимостей) и использующие их для реализации собственного функционала</w:t>
      </w:r>
      <w:r w:rsidR="008677CF">
        <w:t>. См. Рис 1</w:t>
      </w:r>
      <w:r w:rsidR="00E07881">
        <w:t xml:space="preserve"> и 2</w:t>
      </w:r>
      <w:r w:rsidR="008677CF">
        <w:t>.</w:t>
      </w:r>
      <w:r>
        <w:t xml:space="preserve"> </w:t>
      </w:r>
    </w:p>
    <w:p w:rsidR="008677CF" w:rsidRDefault="0028320D" w:rsidP="00432228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2397125</wp:posOffset>
            </wp:positionV>
            <wp:extent cx="1761490" cy="2886075"/>
            <wp:effectExtent l="19050" t="0" r="0" b="0"/>
            <wp:wrapTopAndBottom/>
            <wp:docPr id="6" name="Рисунок 6" descr="http://puu.sh/vXe9P/8320499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u.sh/vXe9P/8320499d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CF">
        <w:t>Рис. 1. Простейший пример внедрения зависимостей</w:t>
      </w:r>
    </w:p>
    <w:p w:rsidR="00161A59" w:rsidRPr="001A3C07" w:rsidRDefault="0028320D" w:rsidP="0028320D">
      <w:pPr>
        <w:pStyle w:val="a3"/>
        <w:rPr>
          <w:rFonts w:ascii="Arial" w:eastAsiaTheme="majorEastAsia" w:hAnsi="Arial" w:cstheme="majorBidi"/>
          <w:sz w:val="28"/>
          <w:szCs w:val="26"/>
        </w:rPr>
      </w:pPr>
      <w:r>
        <w:t>Рис. 2. То же самое в схематичном виде</w:t>
      </w:r>
      <w:r w:rsidR="00161A59" w:rsidRPr="001A3C07">
        <w:br w:type="page"/>
      </w:r>
    </w:p>
    <w:p w:rsidR="00845349" w:rsidRDefault="008905F4" w:rsidP="008905F4">
      <w:pPr>
        <w:pStyle w:val="2"/>
        <w:numPr>
          <w:ilvl w:val="1"/>
          <w:numId w:val="1"/>
        </w:numPr>
      </w:pPr>
      <w:r>
        <w:lastRenderedPageBreak/>
        <w:t>Организация ввода-вывода и программного интерфейса</w:t>
      </w:r>
    </w:p>
    <w:p w:rsidR="008905F4" w:rsidRDefault="008905F4" w:rsidP="008905F4">
      <w:pPr>
        <w:pStyle w:val="3"/>
        <w:numPr>
          <w:ilvl w:val="2"/>
          <w:numId w:val="1"/>
        </w:numPr>
      </w:pPr>
      <w:r>
        <w:t>Входные и выходные данные</w:t>
      </w:r>
    </w:p>
    <w:p w:rsidR="008905F4" w:rsidRDefault="00EE1D38" w:rsidP="008905F4">
      <w:r>
        <w:t>Входными данными приложения являются HTTP-запросы</w:t>
      </w:r>
      <w:r w:rsidR="00B83F4D">
        <w:t>, а выходные, соответственно, HTTP-ответы</w:t>
      </w:r>
      <w:r>
        <w:t xml:space="preserve"> в соответствии со спецификацией RFC 2616</w:t>
      </w:r>
      <w:r w:rsidRPr="00EE1D38">
        <w:t xml:space="preserve"> </w:t>
      </w:r>
      <w:r>
        <w:rPr>
          <w:lang w:val="en-US"/>
        </w:rPr>
        <w:t>HTTP</w:t>
      </w:r>
      <w:r w:rsidR="00B83F4D">
        <w:t>/1.1.</w:t>
      </w:r>
    </w:p>
    <w:p w:rsidR="00462856" w:rsidRDefault="00462856" w:rsidP="00462856">
      <w:r>
        <w:t>Внимание! Для использования кросс-доменных запросов убедитесь в том, что приложение настроено для их принятия и дает ответ с соответствующими заголовками ответа (response headers) на предварительный запрос методом OPTIONS.</w:t>
      </w:r>
    </w:p>
    <w:p w:rsidR="00462856" w:rsidRDefault="00462856" w:rsidP="00462856">
      <w:r>
        <w:t>Приложение может использовать в качестве данных для обработки такие части запроса, как переменные путей, параметры запроса (path variables и request parameters, представляющие из себя query string) и тело запроса (request body).</w:t>
      </w:r>
    </w:p>
    <w:p w:rsidR="00B83F4D" w:rsidRPr="00B83F4D" w:rsidRDefault="00B83F4D" w:rsidP="00B83F4D">
      <w:r>
        <w:rPr>
          <w:noProof/>
          <w:lang w:eastAsia="ru-RU"/>
        </w:rPr>
        <w:pict>
          <v:group id="_x0000_s1042" style="position:absolute;left:0;text-align:left;margin-left:82.3pt;margin-top:126.85pt;width:303.05pt;height:2in;z-index:251673600;mso-position-horizontal-relative:margin" coordorigin="3204,9542" coordsize="6061,2880">
            <v:rect id="_x0000_s1026" style="position:absolute;left:3204;top:10304;width:6061;height:915">
              <v:textbox style="mso-next-textbox:#_x0000_s1026">
                <w:txbxContent>
                  <w:p w:rsidR="00F83245" w:rsidRPr="00F83245" w:rsidRDefault="00F83245" w:rsidP="00F83245">
                    <w:pPr>
                      <w:pStyle w:val="a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DispatcherServlet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59;top:9542;width:0;height:76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882;top:9617;width:1277;height:499" stroked="f">
              <v:textbox style="mso-next-textbox:#_x0000_s1029">
                <w:txbxContent>
                  <w:p w:rsidR="00F83245" w:rsidRPr="00F83245" w:rsidRDefault="00F83245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Request</w:t>
                    </w:r>
                  </w:p>
                </w:txbxContent>
              </v:textbox>
            </v:shape>
            <v:shape id="_x0000_s1030" type="#_x0000_t202" style="position:absolute;left:7425;top:9681;width:1277;height:499" stroked="f">
              <v:textbox style="mso-next-textbox:#_x0000_s1030">
                <w:txbxContent>
                  <w:p w:rsidR="00F83245" w:rsidRPr="00F83245" w:rsidRDefault="00F83245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Response</w:t>
                    </w:r>
                  </w:p>
                </w:txbxContent>
              </v:textbox>
            </v:shape>
            <v:rect id="_x0000_s1031" style="position:absolute;left:3204;top:11981;width:2982;height:441">
              <v:textbox style="mso-next-textbox:#_x0000_s1031">
                <w:txbxContent>
                  <w:p w:rsidR="00F83245" w:rsidRPr="00F83245" w:rsidRDefault="00F83245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Handler</w:t>
                    </w:r>
                    <w:r>
                      <w:rPr>
                        <w:lang w:val="en-US"/>
                      </w:rPr>
                      <w:t xml:space="preserve"> Mapping</w:t>
                    </w:r>
                  </w:p>
                </w:txbxContent>
              </v:textbox>
            </v:rect>
            <v:rect id="_x0000_s1032" style="position:absolute;left:6865;top:11981;width:2053;height:441">
              <v:textbox style="mso-next-textbox:#_x0000_s1032">
                <w:txbxContent>
                  <w:p w:rsidR="00F83245" w:rsidRPr="00F83245" w:rsidRDefault="004569EA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Rest</w:t>
                    </w:r>
                    <w:r w:rsidR="00F83245">
                      <w:rPr>
                        <w:lang w:val="en-US"/>
                      </w:rPr>
                      <w:t>Controller</w:t>
                    </w:r>
                  </w:p>
                </w:txbxContent>
              </v:textbox>
            </v:rect>
            <v:shape id="_x0000_s1033" type="#_x0000_t32" style="position:absolute;left:4232;top:11219;width:0;height:762" o:connectortype="straight">
              <v:stroke endarrow="block"/>
            </v:shape>
            <v:shape id="_x0000_s1034" type="#_x0000_t32" style="position:absolute;left:7425;top:11219;width:0;height:762" o:connectortype="straight">
              <v:stroke endarrow="block"/>
            </v:shape>
            <v:shape id="_x0000_s1035" type="#_x0000_t32" style="position:absolute;left:5272;top:11219;width:0;height:762;flip:y" o:connectortype="straight">
              <v:stroke endarrow="block"/>
            </v:shape>
            <v:shape id="_x0000_s1036" type="#_x0000_t32" style="position:absolute;left:8477;top:11219;width:0;height:762;flip:y" o:connectortype="straight">
              <v:stroke endarrow="block"/>
            </v:shape>
            <v:oval id="_x0000_s1037" style="position:absolute;left:4496;top:11320;width:501;height:501">
              <v:textbox style="mso-next-textbox:#_x0000_s1037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38" style="position:absolute;left:7679;top:11320;width:501;height:501">
              <v:textbox style="mso-next-textbox:#_x0000_s1038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  <w:p w:rsidR="00F83245" w:rsidRDefault="00F83245"/>
                </w:txbxContent>
              </v:textbox>
            </v:oval>
            <v:oval id="_x0000_s1040" style="position:absolute;left:5272;top:9617;width:501;height:501">
              <v:textbox style="mso-next-textbox:#_x0000_s1040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 w:rsidRPr="00F83245"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_x0000_s1041" style="position:absolute;left:6678;top:9617;width:501;height:501">
              <v:textbox style="mso-next-textbox:#_x0000_s1041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w10:wrap type="topAndBottom" anchorx="margin"/>
          </v:group>
        </w:pict>
      </w:r>
      <w:r w:rsidR="00462856">
        <w:t xml:space="preserve">Сервер приложений принимает </w:t>
      </w:r>
      <w:r w:rsidR="008B40BB">
        <w:t xml:space="preserve">строку, определяет контекст к которому сделан запрос, соотносит это с приложением, которое находится в этом контексте и направляет его соответствующему сервлету (сервлеты объявлены в web.xml). Данное приложение построено на основе Spring MVC Framework, так что в данном случае управление по выбору обработчика обычно предоставляют сервлету dispathcerServlet (класс </w:t>
      </w:r>
      <w:r w:rsidR="008B40BB" w:rsidRPr="008B40BB">
        <w:t>org.springframework.web.servlet</w:t>
      </w:r>
      <w:r w:rsidR="008B40BB">
        <w:t>.DispatcherServlet)</w:t>
      </w:r>
      <w:r>
        <w:t xml:space="preserve"> см. Рис </w:t>
      </w:r>
      <w:r w:rsidR="00E07881">
        <w:t>3</w:t>
      </w:r>
      <w:r w:rsidR="008B40BB">
        <w:t>.</w:t>
      </w:r>
    </w:p>
    <w:p w:rsidR="008B40BB" w:rsidRDefault="00F83245" w:rsidP="004569EA">
      <w:pPr>
        <w:pStyle w:val="a3"/>
        <w:spacing w:after="360"/>
      </w:pPr>
      <w:r>
        <w:rPr>
          <w:noProof/>
          <w:lang w:eastAsia="ru-RU"/>
        </w:rPr>
        <w:pict>
          <v:shape id="_x0000_s1028" type="#_x0000_t32" style="position:absolute;left:0;text-align:left;margin-left:279.95pt;margin-top:30.2pt;width:0;height:34.35pt;flip:y;z-index:251660288" o:connectortype="straight">
            <v:stroke endarrow="block"/>
          </v:shape>
        </w:pict>
      </w:r>
      <w:r w:rsidR="00B83F4D">
        <w:rPr>
          <w:lang w:val="en-US"/>
        </w:rPr>
        <w:t xml:space="preserve">Рис </w:t>
      </w:r>
      <w:r w:rsidR="00E07881">
        <w:t>3</w:t>
      </w:r>
      <w:r w:rsidR="00B83F4D">
        <w:rPr>
          <w:lang w:val="en-US"/>
        </w:rPr>
        <w:t xml:space="preserve">. Схема </w:t>
      </w:r>
      <w:r w:rsidR="00B83F4D">
        <w:t>обработки запроса внутри приложения Spring MVC</w:t>
      </w:r>
    </w:p>
    <w:p w:rsidR="00B83F4D" w:rsidRDefault="004569EA" w:rsidP="00B83F4D">
      <w:r>
        <w:t>Как можно увидеть из вышеприведенной схемы, DispatcherServlet является посредником между приложением основанном на технологии Spring MVC и сервером и занимается решением задач</w:t>
      </w:r>
      <w:r w:rsidR="00206277">
        <w:t xml:space="preserve"> связанных с обработкой запроса. Так, например, в случае нашего приложения, где каждая функция обработки помечена аннотацией RestController, автоматически результат функции будет помечен как ResponseBody, что является поводом для </w:t>
      </w:r>
      <w:r w:rsidR="004425D1">
        <w:t>преобразования возвращаемого объекта в JSON библиотекой jackson (или в любой другой медиа-тип, обозначенный в параметре produces аннотации RequestMapping). Если же не будет найдено аннотации RestController у класса, или ResponseBod</w:t>
      </w:r>
      <w:r w:rsidR="00615BA4">
        <w:t xml:space="preserve">y у результата </w:t>
      </w:r>
      <w:r w:rsidR="00615BA4">
        <w:lastRenderedPageBreak/>
        <w:t xml:space="preserve">функции, то DispatcherServlet, по умолчанию действующий в соответствии с шаблоном MVC постарается обратиться к стандартной реализации </w:t>
      </w:r>
      <w:r w:rsidR="00615BA4">
        <w:rPr>
          <w:lang w:val="en-US"/>
        </w:rPr>
        <w:t>ViewResolver</w:t>
      </w:r>
      <w:r w:rsidR="00615BA4" w:rsidRPr="00615BA4">
        <w:t xml:space="preserve"> и </w:t>
      </w:r>
      <w:r w:rsidR="00615BA4">
        <w:t>найти представление, сооответствующее возвращаемому String, Model, или ModelAndView значению. Как можно заметить из описания, сервлет-диспетчер действительно говорящее название для данного класса.</w:t>
      </w:r>
    </w:p>
    <w:p w:rsidR="00615BA4" w:rsidRDefault="003C0956" w:rsidP="003C0956">
      <w:pPr>
        <w:pStyle w:val="3"/>
        <w:numPr>
          <w:ilvl w:val="2"/>
          <w:numId w:val="1"/>
        </w:numPr>
      </w:pPr>
      <w:r>
        <w:t>Взаимодействие с базой данных</w:t>
      </w:r>
    </w:p>
    <w:p w:rsidR="003258E4" w:rsidRDefault="00290DF1" w:rsidP="003258E4">
      <w:r>
        <w:t>Приложение по умолчанию пытается найти базу данных в контексте ресурсов сервера по имени «</w:t>
      </w:r>
      <w:r>
        <w:rPr>
          <w:lang w:val="en-US"/>
        </w:rPr>
        <w:t>java</w:t>
      </w:r>
      <w:r w:rsidRPr="00290DF1">
        <w:t>:/</w:t>
      </w:r>
      <w:r>
        <w:rPr>
          <w:lang w:val="en-US"/>
        </w:rPr>
        <w:t>PostgresDS</w:t>
      </w:r>
      <w:r>
        <w:t>»</w:t>
      </w:r>
      <w:r w:rsidRPr="00290DF1">
        <w:t xml:space="preserve"> </w:t>
      </w:r>
      <w:r>
        <w:t xml:space="preserve"> (технология JNDI). Для того чтобы изменить способ подклю</w:t>
      </w:r>
      <w:r w:rsidR="00C77F47">
        <w:t xml:space="preserve">чения необходимо в конфигурационном файле </w:t>
      </w:r>
      <w:r w:rsidR="003258E4">
        <w:t>«</w:t>
      </w:r>
      <w:r w:rsidR="00C77F47">
        <w:rPr>
          <w:lang w:val="en-US"/>
        </w:rPr>
        <w:t>applicationContext</w:t>
      </w:r>
      <w:r w:rsidR="003258E4" w:rsidRPr="003258E4">
        <w:t>.</w:t>
      </w:r>
      <w:r w:rsidR="003258E4">
        <w:rPr>
          <w:lang w:val="en-US"/>
        </w:rPr>
        <w:t>xml</w:t>
      </w:r>
      <w:r w:rsidR="003258E4">
        <w:t>»</w:t>
      </w:r>
      <w:r w:rsidR="00C77F47" w:rsidRPr="00C77F47">
        <w:t xml:space="preserve"> </w:t>
      </w:r>
      <w:r w:rsidR="00C77F47">
        <w:t>указать для параметра</w:t>
      </w:r>
      <w:r w:rsidR="003258E4">
        <w:t xml:space="preserve"> «</w:t>
      </w:r>
      <w:r w:rsidR="003258E4">
        <w:rPr>
          <w:lang w:val="en-US"/>
        </w:rPr>
        <w:t>jndiName</w:t>
      </w:r>
      <w:r w:rsidR="003258E4">
        <w:t>»</w:t>
      </w:r>
      <w:r w:rsidR="00C77F47">
        <w:t xml:space="preserve"> бина (bean) </w:t>
      </w:r>
      <w:r w:rsidR="003258E4">
        <w:t>«</w:t>
      </w:r>
      <w:r w:rsidR="00C77F47">
        <w:t>dataSource</w:t>
      </w:r>
      <w:r w:rsidR="003258E4">
        <w:t>»</w:t>
      </w:r>
      <w:r w:rsidR="00C77F47">
        <w:t xml:space="preserve"> иное JNDI имя, или создат</w:t>
      </w:r>
      <w:r w:rsidR="003258E4">
        <w:t>ь новый бин класса, реализующего интерфейс DataSource, сконфигурировать его и добавить в качестве значения свойства «dataSource» в «</w:t>
      </w:r>
      <w:r w:rsidR="003258E4">
        <w:rPr>
          <w:lang w:val="en-US"/>
        </w:rPr>
        <w:t>entityManagerFactory</w:t>
      </w:r>
      <w:r w:rsidR="003258E4">
        <w:t>».</w:t>
      </w:r>
    </w:p>
    <w:p w:rsidR="003258E4" w:rsidRDefault="00C22397" w:rsidP="003258E4">
      <w:r>
        <w:t xml:space="preserve">Для взаимодействия с </w:t>
      </w:r>
      <w:r w:rsidRPr="00C22397">
        <w:t>базой</w:t>
      </w:r>
      <w:r>
        <w:t xml:space="preserve"> данных используется технология</w:t>
      </w:r>
      <w:r w:rsidRPr="00C22397">
        <w:t xml:space="preserve"> </w:t>
      </w:r>
      <w:r>
        <w:rPr>
          <w:lang w:val="en-US"/>
        </w:rPr>
        <w:t>ORM</w:t>
      </w:r>
      <w:r w:rsidRPr="00C22397">
        <w:t xml:space="preserve"> (</w:t>
      </w:r>
      <w:r>
        <w:rPr>
          <w:lang w:val="en-US"/>
        </w:rPr>
        <w:t>Object</w:t>
      </w:r>
      <w:r w:rsidRPr="00C22397">
        <w:t>-</w:t>
      </w:r>
      <w:r>
        <w:rPr>
          <w:lang w:val="en-US"/>
        </w:rPr>
        <w:t>Relation</w:t>
      </w:r>
      <w:r w:rsidRPr="00C22397">
        <w:t xml:space="preserve"> </w:t>
      </w:r>
      <w:r>
        <w:rPr>
          <w:lang w:val="en-US"/>
        </w:rPr>
        <w:t>Mapping</w:t>
      </w:r>
      <w:r w:rsidRPr="00C22397">
        <w:t xml:space="preserve"> – объектно-</w:t>
      </w:r>
      <w:r>
        <w:t xml:space="preserve">реляционное отображение), позволяющая работать </w:t>
      </w:r>
      <w:r w:rsidR="001C02DD">
        <w:t>с записями в базе данных как с объектами Java. Для работы с базой данных по этой технологии в контексте данного приложения используется JPA (Java Persistence API) и реализац</w:t>
      </w:r>
      <w:r w:rsidR="00F35C15">
        <w:t>ия этой спецификации Hibernate.</w:t>
      </w:r>
    </w:p>
    <w:p w:rsidR="000F42FB" w:rsidRDefault="00F35C15" w:rsidP="000F42FB">
      <w:r>
        <w:t xml:space="preserve">Spring Data JPA </w:t>
      </w:r>
      <w:r w:rsidR="00CC1C11">
        <w:t>–</w:t>
      </w:r>
      <w:r>
        <w:t xml:space="preserve"> </w:t>
      </w:r>
      <w:r w:rsidR="00CC1C11">
        <w:t xml:space="preserve">часть Spring Framework отвечающая за удобное взаимодействие с базой данных с помощью </w:t>
      </w:r>
      <w:r w:rsidR="00CC1C11">
        <w:rPr>
          <w:lang w:val="en-US"/>
        </w:rPr>
        <w:t>JPA</w:t>
      </w:r>
      <w:r w:rsidR="00CC1C11" w:rsidRPr="00CC1C11">
        <w:t xml:space="preserve">. </w:t>
      </w:r>
      <w:r w:rsidR="00CC1C11">
        <w:rPr>
          <w:lang w:val="en-US"/>
        </w:rPr>
        <w:t>Spring</w:t>
      </w:r>
      <w:r w:rsidR="00CC1C11" w:rsidRPr="00CC1C11">
        <w:t xml:space="preserve"> </w:t>
      </w:r>
      <w:r w:rsidR="00CC1C11">
        <w:rPr>
          <w:lang w:val="en-US"/>
        </w:rPr>
        <w:t>Data</w:t>
      </w:r>
      <w:r w:rsidR="00CC1C11" w:rsidRPr="00CC1C11">
        <w:t xml:space="preserve"> </w:t>
      </w:r>
      <w:r w:rsidR="00CC1C11">
        <w:rPr>
          <w:lang w:val="en-US"/>
        </w:rPr>
        <w:t>JPA</w:t>
      </w:r>
      <w:r w:rsidR="000F42FB">
        <w:t xml:space="preserve"> позволяет быстро и легко создать репозитории со стандартными CRUD-операциями. Для этого необходимо создать интерфейс и расширить с помощью него интерфейс JpaRepository, указав при этом класс сущности, с которой будет произоводиться взаимодействие и тип первичного ключа (Id). Кроме того, можно описывать собственные специфичные запросы к БД различными способами, такими как: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>
        <w:t>Описание запроса в названии функции в интерфейсе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 w:rsidRPr="000F42FB">
        <w:t xml:space="preserve">Описание запроса на языке </w:t>
      </w:r>
      <w:r>
        <w:rPr>
          <w:lang w:val="en-US"/>
        </w:rPr>
        <w:t>HQL</w:t>
      </w:r>
      <w:r w:rsidRPr="000F42FB">
        <w:t xml:space="preserve"> в аннотации </w:t>
      </w:r>
      <w:r>
        <w:rPr>
          <w:lang w:val="en-US"/>
        </w:rPr>
        <w:t>Query</w:t>
      </w:r>
    </w:p>
    <w:p w:rsidR="003A1DB0" w:rsidRDefault="000F42FB" w:rsidP="000F42FB">
      <w:pPr>
        <w:pStyle w:val="aa"/>
        <w:numPr>
          <w:ilvl w:val="0"/>
          <w:numId w:val="3"/>
        </w:numPr>
      </w:pPr>
      <w:r>
        <w:t>Описание запроса на языке SQL</w:t>
      </w:r>
      <w:r w:rsidRPr="000F42FB">
        <w:t xml:space="preserve"> в аннотации </w:t>
      </w:r>
      <w:r>
        <w:rPr>
          <w:lang w:val="en-US"/>
        </w:rPr>
        <w:t>Query</w:t>
      </w:r>
      <w:r w:rsidRPr="000F42FB">
        <w:t xml:space="preserve"> (для этого необходимо установить значение аттрибута </w:t>
      </w:r>
      <w:r>
        <w:rPr>
          <w:lang w:val="en-US"/>
        </w:rPr>
        <w:t>nativeQuery</w:t>
      </w:r>
      <w:r w:rsidRPr="000F42FB">
        <w:t xml:space="preserve"> </w:t>
      </w:r>
      <w:r w:rsidR="005D7A73">
        <w:t>как true)</w:t>
      </w:r>
    </w:p>
    <w:p w:rsidR="000F42FB" w:rsidRDefault="003A1DB0" w:rsidP="003A1DB0">
      <w:pPr>
        <w:spacing w:line="240" w:lineRule="auto"/>
        <w:ind w:firstLine="0"/>
      </w:pPr>
      <w:r>
        <w:br w:type="page"/>
      </w:r>
    </w:p>
    <w:p w:rsidR="005D7A73" w:rsidRDefault="003A1DB0" w:rsidP="003A1DB0">
      <w:pPr>
        <w:pStyle w:val="3"/>
        <w:numPr>
          <w:ilvl w:val="2"/>
          <w:numId w:val="1"/>
        </w:numPr>
      </w:pPr>
      <w:r>
        <w:lastRenderedPageBreak/>
        <w:t>Взаимодействие с сервером исходящей почты</w:t>
      </w:r>
    </w:p>
    <w:p w:rsidR="00406C7D" w:rsidRDefault="003A1DB0" w:rsidP="00773B5F">
      <w:r>
        <w:t>Взаимодействие</w:t>
      </w:r>
      <w:r w:rsidR="00406C7D">
        <w:t xml:space="preserve"> приложения</w:t>
      </w:r>
      <w:r>
        <w:t xml:space="preserve"> с сервером исходящей </w:t>
      </w:r>
      <w:r w:rsidR="00040F8E">
        <w:t>почты производится</w:t>
      </w:r>
      <w:r w:rsidR="00773B5F">
        <w:t xml:space="preserve"> по протоколу SMTP</w:t>
      </w:r>
      <w:r w:rsidR="00040F8E">
        <w:t xml:space="preserve"> с помощью реализации интерфейса JavaMailSender – класса </w:t>
      </w:r>
      <w:r w:rsidR="00040F8E" w:rsidRPr="00040F8E">
        <w:t>org.springframework.mail.javamail.JavaMailSenderImpl</w:t>
      </w:r>
      <w:r w:rsidR="00040F8E">
        <w:t>.</w:t>
      </w:r>
    </w:p>
    <w:p w:rsidR="00773B5F" w:rsidRDefault="00A35D8C" w:rsidP="00161A59">
      <w:r>
        <w:rPr>
          <w:noProof/>
          <w:lang w:eastAsia="ru-RU"/>
        </w:rPr>
        <w:pict>
          <v:group id="_x0000_s1115" style="position:absolute;left:0;text-align:left;margin-left:5.95pt;margin-top:114.35pt;width:455.8pt;height:421pt;z-index:251715584" coordorigin="1820,5653" coordsize="9116,8420">
            <v:group id="_x0000_s1048" style="position:absolute;left:3122;top:5734;width:2980;height:1014" coordorigin="4095,5497" coordsize="2980,952" o:regroupid="2">
              <v:shape id="_x0000_s1045" type="#_x0000_t32" style="position:absolute;left:4095;top:5622;width:0;height:827" o:connectortype="straight">
                <v:stroke endarrow="block"/>
              </v:shape>
              <v:shape id="_x0000_s1047" type="#_x0000_t202" style="position:absolute;left:4283;top:5497;width:2792;height:876" stroked="f">
                <v:textbox style="mso-next-textbox:#_x0000_s1047">
                  <w:txbxContent>
                    <w:p w:rsidR="006A7C63" w:rsidRDefault="006A7C63" w:rsidP="00713D0C">
                      <w:pPr>
                        <w:spacing w:line="240" w:lineRule="auto"/>
                        <w:ind w:firstLine="0"/>
                      </w:pPr>
                      <w:r>
                        <w:t>Запрос</w:t>
                      </w:r>
                    </w:p>
                    <w:p w:rsidR="006A7C63" w:rsidRPr="006A7C63" w:rsidRDefault="006A7C63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localhost/api/myapi</w:t>
                      </w:r>
                    </w:p>
                  </w:txbxContent>
                </v:textbox>
              </v:shape>
            </v:group>
            <v:group id="_x0000_s1112" style="position:absolute;left:1820;top:6748;width:9116;height:7325" coordorigin="1803,6449" coordsize="9116,7325" o:regroupid="2">
              <v:rect id="_x0000_s1044" style="position:absolute;left:1803;top:6449;width:9116;height:7325" o:regroupid="1"/>
              <v:group id="_x0000_s1057" style="position:absolute;left:6551;top:7513;width:4095;height:5935" coordorigin="6551,8390" coordsize="4095,5058">
                <v:rect id="_x0000_s1053" style="position:absolute;left:6551;top:8390;width:4095;height:5058"/>
                <v:shape id="_x0000_s1055" type="#_x0000_t202" style="position:absolute;left:6551;top:8390;width:4095;height:413">
                  <v:textbox style="mso-next-textbox:#_x0000_s1055">
                    <w:txbxContent>
                      <w:p w:rsidR="006A7C63" w:rsidRPr="006A7C63" w:rsidRDefault="00D61A20" w:rsidP="006A7C6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Приложение 2</w:t>
                        </w:r>
                        <w:r w:rsidR="006A7C63">
                          <w:rPr>
                            <w:lang w:val="en-US"/>
                          </w:rPr>
                          <w:t xml:space="preserve"> [/demo]</w:t>
                        </w:r>
                      </w:p>
                    </w:txbxContent>
                  </v:textbox>
                </v:shape>
              </v:group>
              <v:group id="_x0000_s1109" style="position:absolute;left:2091;top:7513;width:4095;height:5935" coordorigin="2091,7513" coordsize="4095,5935">
                <v:group id="_x0000_s1056" style="position:absolute;left:2091;top:7513;width:4095;height:5935" coordorigin="2091,8390" coordsize="4095,5058">
                  <v:rect id="_x0000_s1052" style="position:absolute;left:2091;top:8390;width:4095;height:5058"/>
                  <v:shape id="_x0000_s1054" type="#_x0000_t202" style="position:absolute;left:2091;top:8390;width:4095;height:413">
                    <v:textbox style="mso-next-textbox:#_x0000_s1054">
                      <w:txbxContent>
                        <w:p w:rsidR="006A7C63" w:rsidRPr="006A7C63" w:rsidRDefault="00D61A20" w:rsidP="006A7C6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Приложение 1</w:t>
                          </w:r>
                          <w:r w:rsidR="006A7C63">
                            <w:t xml:space="preserve"> </w:t>
                          </w:r>
                          <w:r w:rsidR="006A7C63">
                            <w:rPr>
                              <w:lang w:val="en-US"/>
                            </w:rPr>
                            <w:t>[/api]</w:t>
                          </w:r>
                        </w:p>
                      </w:txbxContent>
                    </v:textbox>
                  </v:shape>
                </v:group>
                <v:group id="_x0000_s1096" style="position:absolute;left:2254;top:7998;width:3744;height:3400" coordorigin="2254,7998" coordsize="3744,3400">
                  <v:group id="_x0000_s1082" style="position:absolute;left:2254;top:7998;width:3744;height:680" coordorigin="2254,7998" coordsize="3744,680">
                    <v:rect id="_x0000_s1058" style="position:absolute;left:2254;top:8252;width:3744;height:426">
                      <v:textbox style="mso-next-textbox:#_x0000_s1058">
                        <w:txbxContent>
                          <w:p w:rsidR="006A7C63" w:rsidRPr="006A7C63" w:rsidRDefault="00C123C9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Контекст развертывания</w:t>
                            </w:r>
                          </w:p>
                        </w:txbxContent>
                      </v:textbox>
                    </v:rect>
                    <v:shape id="_x0000_s1060" type="#_x0000_t32" style="position:absolute;left:3105;top:7998;width:0;height:254" o:connectortype="straight">
                      <v:stroke endarrow="block"/>
                    </v:shape>
                    <v:shape id="_x0000_s1062" type="#_x0000_t32" style="position:absolute;left:5046;top:7998;width:0;height:254;flip:y" o:connectortype="straight">
                      <v:stroke endarrow="block"/>
                    </v:shape>
                  </v:group>
                  <v:group id="_x0000_s1083" style="position:absolute;left:2254;top:8678;width:3744;height:680" coordorigin="2254,8678" coordsize="3744,680">
                    <v:rect id="_x0000_s1059" style="position:absolute;left:2254;top:8932;width:3744;height:426">
                      <v:textbox style="mso-next-textbox:#_x0000_s1059">
                        <w:txbxContent>
                          <w:p w:rsidR="006A7C63" w:rsidRPr="00C123C9" w:rsidRDefault="00C123C9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Контроллер</w:t>
                            </w:r>
                          </w:p>
                        </w:txbxContent>
                      </v:textbox>
                    </v:rect>
                    <v:shape id="_x0000_s1061" type="#_x0000_t32" style="position:absolute;left:3105;top:8678;width:0;height:254" o:connectortype="straight">
                      <v:stroke endarrow="block"/>
                    </v:shape>
                    <v:shape id="_x0000_s1063" type="#_x0000_t32" style="position:absolute;left:5046;top:8678;width:0;height:254;flip:y" o:connectortype="straight">
                      <v:stroke endarrow="block"/>
                    </v:shape>
                  </v:group>
                  <v:group id="_x0000_s1084" style="position:absolute;left:2254;top:9358;width:3744;height:680" coordorigin="2254,7998" coordsize="3744,680">
                    <v:rect id="_x0000_s1085" style="position:absolute;left:2254;top:8252;width:3744;height:426">
                      <v:textbox style="mso-next-textbox:#_x0000_s1085">
                        <w:txbxContent>
                          <w:p w:rsidR="00C123C9" w:rsidRPr="006A7C63" w:rsidRDefault="00C123C9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Сервисный слой</w:t>
                            </w:r>
                          </w:p>
                        </w:txbxContent>
                      </v:textbox>
                    </v:rect>
                    <v:shape id="_x0000_s1086" type="#_x0000_t32" style="position:absolute;left:3105;top:7998;width:0;height:254" o:connectortype="straight">
                      <v:stroke endarrow="block"/>
                    </v:shape>
                    <v:shape id="_x0000_s1087" type="#_x0000_t32" style="position:absolute;left:5046;top:7998;width:0;height:254;flip:y" o:connectortype="straight">
                      <v:stroke endarrow="block"/>
                    </v:shape>
                  </v:group>
                  <v:group id="_x0000_s1088" style="position:absolute;left:2254;top:10038;width:3744;height:680" coordorigin="2254,7998" coordsize="3744,680">
                    <v:rect id="_x0000_s1089" style="position:absolute;left:2254;top:8252;width:3744;height:426">
                      <v:textbox style="mso-next-textbox:#_x0000_s1089">
                        <w:txbxContent>
                          <w:p w:rsidR="00C123C9" w:rsidRPr="006A7C63" w:rsidRDefault="00C123C9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Доменный слой</w:t>
                            </w:r>
                          </w:p>
                        </w:txbxContent>
                      </v:textbox>
                    </v:rect>
                    <v:shape id="_x0000_s1090" type="#_x0000_t32" style="position:absolute;left:3105;top:7998;width:0;height:254" o:connectortype="straight">
                      <v:stroke endarrow="block"/>
                    </v:shape>
                    <v:shape id="_x0000_s1091" type="#_x0000_t32" style="position:absolute;left:5046;top:7998;width:0;height:254;flip:y" o:connectortype="straight">
                      <v:stroke endarrow="block"/>
                    </v:shape>
                  </v:group>
                  <v:group id="_x0000_s1092" style="position:absolute;left:2254;top:10718;width:3744;height:680" coordorigin="2254,7998" coordsize="3744,680">
                    <v:rect id="_x0000_s1093" style="position:absolute;left:2254;top:8252;width:3744;height:426">
                      <v:textbox style="mso-next-textbox:#_x0000_s1093">
                        <w:txbxContent>
                          <w:p w:rsidR="00C123C9" w:rsidRPr="00C123C9" w:rsidRDefault="00C123C9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Слой базы данных</w:t>
                            </w:r>
                          </w:p>
                        </w:txbxContent>
                      </v:textbox>
                    </v:rect>
                    <v:shape id="_x0000_s1094" type="#_x0000_t32" style="position:absolute;left:3105;top:7998;width:0;height:254" o:connectortype="straight">
                      <v:stroke endarrow="block"/>
                    </v:shape>
                    <v:shape id="_x0000_s1095" type="#_x0000_t32" style="position:absolute;left:5046;top:7998;width:0;height:254;flip:y" o:connectortype="straight">
                      <v:stroke endarrow="block"/>
                    </v:shape>
                  </v:group>
                </v:group>
              </v:group>
              <v:shape id="_x0000_s1099" type="#_x0000_t32" style="position:absolute;left:3105;top:6449;width:1839;height:275" o:connectortype="straight">
                <v:stroke endarrow="block"/>
              </v:shape>
              <v:shape id="_x0000_s1100" type="#_x0000_t32" style="position:absolute;left:5222;top:7312;width:0;height:201" o:connectortype="straight" adj="10795,785767,-53281">
                <v:stroke endarrow="block"/>
              </v:shape>
              <v:shape id="_x0000_s1049" type="#_x0000_t202" style="position:absolute;left:4944;top:6449;width:2868;height:863;mso-position-horizontal-relative:margin" o:regroupid="1">
                <v:textbox style="mso-next-textbox:#_x0000_s1049">
                  <w:txbxContent>
                    <w:p w:rsidR="006A7C63" w:rsidRDefault="006A7C63" w:rsidP="006A7C63">
                      <w:pPr>
                        <w:ind w:firstLine="0"/>
                        <w:jc w:val="center"/>
                      </w:pPr>
                      <w:r>
                        <w:t>Сервер приложений</w:t>
                      </w:r>
                    </w:p>
                    <w:p w:rsidR="00C123C9" w:rsidRPr="00C123C9" w:rsidRDefault="00C123C9" w:rsidP="006A7C6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[localhost]</w:t>
                      </w:r>
                    </w:p>
                  </w:txbxContent>
                </v:textbox>
              </v:shape>
              <v:shape id="_x0000_s1101" type="#_x0000_t32" style="position:absolute;left:5774;top:7312;width:0;height:201;flip:y" o:connectortype="straight" adj="10795,785767,-53281">
                <v:stroke endarrow="block"/>
              </v:shape>
              <v:shape id="_x0000_s1102" type="#_x0000_t32" style="position:absolute;left:7812;top:6449;width:2306;height:275;flip:y" o:connectortype="straight">
                <v:stroke endarrow="block"/>
              </v:shape>
            </v:group>
            <v:group id="_x0000_s1114" style="position:absolute;left:6779;top:5653;width:3357;height:1095" coordorigin="6779,5653" coordsize="3357,1095">
              <v:shape id="_x0000_s1046" type="#_x0000_t32" style="position:absolute;left:10135;top:5786;width:1;height:962;flip:y" o:connectortype="straight" o:regroupid="3">
                <v:stroke endarrow="block"/>
              </v:shape>
              <v:shape id="_x0000_s1106" type="#_x0000_t202" style="position:absolute;left:6779;top:5653;width:3230;height:1014" o:regroupid="3" stroked="f">
                <v:textbox style="mso-next-textbox:#_x0000_s1106">
                  <w:txbxContent>
                    <w:p w:rsidR="00713D0C" w:rsidRDefault="00713D0C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Ответ</w:t>
                      </w:r>
                    </w:p>
                    <w:p w:rsidR="00713D0C" w:rsidRDefault="00713D0C" w:rsidP="00713D0C">
                      <w:pPr>
                        <w:pStyle w:val="a4"/>
                        <w:ind w:firstLine="0"/>
                      </w:pPr>
                      <w:r>
                        <w:t>{</w:t>
                      </w:r>
                    </w:p>
                    <w:p w:rsidR="00713D0C" w:rsidRDefault="00713D0C" w:rsidP="00713D0C">
                      <w:pPr>
                        <w:pStyle w:val="a4"/>
                        <w:ind w:firstLine="0"/>
                      </w:pPr>
                      <w:r>
                        <w:t xml:space="preserve"> “message” : “Hello world!”</w:t>
                      </w:r>
                    </w:p>
                    <w:p w:rsidR="00713D0C" w:rsidRPr="00713D0C" w:rsidRDefault="00713D0C" w:rsidP="00713D0C">
                      <w:pPr>
                        <w:pStyle w:val="a4"/>
                        <w:ind w:firstLine="0"/>
                      </w:pPr>
                      <w:r>
                        <w:t>}</w:t>
                      </w:r>
                    </w:p>
                    <w:p w:rsidR="00713D0C" w:rsidRDefault="00713D0C"/>
                  </w:txbxContent>
                </v:textbox>
              </v:shape>
            </v:group>
            <w10:wrap type="topAndBottom"/>
          </v:group>
        </w:pict>
      </w:r>
      <w:r w:rsidR="00773B5F">
        <w:t>По умолчанию используется бин с идентификатором «mailSender», настроенный на взаимодействие с почтовым сервером Gmail (smtp.gmail.com). Изменить это и другие настройки можно в конфигурационном файле приложения «applicationContext.xml».</w:t>
      </w:r>
    </w:p>
    <w:p w:rsidR="00161A59" w:rsidRDefault="00E07881" w:rsidP="00E07881">
      <w:pPr>
        <w:pStyle w:val="3"/>
        <w:numPr>
          <w:ilvl w:val="2"/>
          <w:numId w:val="1"/>
        </w:numPr>
      </w:pPr>
      <w:r>
        <w:t>Структурная схема взаимодействия с</w:t>
      </w:r>
      <w:r w:rsidRPr="006A7C63">
        <w:t xml:space="preserve"> </w:t>
      </w:r>
      <w:r>
        <w:rPr>
          <w:lang w:val="en-US"/>
        </w:rPr>
        <w:t>API</w:t>
      </w:r>
    </w:p>
    <w:p w:rsidR="00814907" w:rsidRDefault="00814907" w:rsidP="00EC0DF2">
      <w:pPr>
        <w:pStyle w:val="a3"/>
        <w:sectPr w:rsidR="00814907" w:rsidSect="00845349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Рис 4. Сервер определяет приложение, которому необходимо направить запрос исходя из строки запроса, в то время как приложение, принимающее запрос проводит его через слои. Каждый слой может обратиться к слою под собой, или вернуть результат в случае ошибки во времени выполнения.</w:t>
      </w:r>
    </w:p>
    <w:p w:rsidR="00814907" w:rsidRDefault="00814907" w:rsidP="00814907">
      <w:pPr>
        <w:pStyle w:val="1"/>
        <w:numPr>
          <w:ilvl w:val="0"/>
          <w:numId w:val="1"/>
        </w:numPr>
        <w:sectPr w:rsidR="00814907" w:rsidSect="00814907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lastRenderedPageBreak/>
        <w:t>ПРАКТИЧЕСКАЯ ЧАСТЬ</w:t>
      </w:r>
    </w:p>
    <w:p w:rsidR="00E07881" w:rsidRDefault="00F33402" w:rsidP="00A35D8C">
      <w:pPr>
        <w:pStyle w:val="2"/>
        <w:numPr>
          <w:ilvl w:val="1"/>
          <w:numId w:val="1"/>
        </w:numPr>
      </w:pPr>
      <w:r>
        <w:rPr>
          <w:lang w:val="en-US"/>
        </w:rPr>
        <w:lastRenderedPageBreak/>
        <w:t xml:space="preserve">Обоснование выбора языка </w:t>
      </w:r>
      <w:r>
        <w:t>программирования</w:t>
      </w:r>
    </w:p>
    <w:p w:rsidR="00F33402" w:rsidRDefault="008A6D50" w:rsidP="00F33402">
      <w:r>
        <w:t>При выборе языка программирования были учтены следующие факторы:</w:t>
      </w:r>
    </w:p>
    <w:p w:rsidR="006939FD" w:rsidRDefault="008A6D50" w:rsidP="006939FD">
      <w:pPr>
        <w:pStyle w:val="aa"/>
        <w:numPr>
          <w:ilvl w:val="0"/>
          <w:numId w:val="6"/>
        </w:numPr>
      </w:pPr>
      <w:r>
        <w:t>С</w:t>
      </w:r>
      <w:r w:rsidR="006939FD">
        <w:t>татическая</w:t>
      </w:r>
      <w:r>
        <w:t xml:space="preserve"> типизация</w:t>
      </w:r>
      <w:r w:rsidR="006939FD">
        <w:t xml:space="preserve"> – многие ошибки исключаются на стадии компиляции</w:t>
      </w:r>
    </w:p>
    <w:p w:rsidR="008A6D50" w:rsidRDefault="008A6D50" w:rsidP="008A6D50">
      <w:pPr>
        <w:pStyle w:val="aa"/>
        <w:numPr>
          <w:ilvl w:val="0"/>
          <w:numId w:val="6"/>
        </w:numPr>
      </w:pPr>
      <w:r>
        <w:t>Скорость</w:t>
      </w:r>
    </w:p>
    <w:p w:rsidR="008A6D50" w:rsidRDefault="008A6D50" w:rsidP="008A6D50">
      <w:pPr>
        <w:pStyle w:val="aa"/>
        <w:numPr>
          <w:ilvl w:val="0"/>
          <w:numId w:val="6"/>
        </w:numPr>
      </w:pPr>
      <w:r>
        <w:t>Кроссплатформенность</w:t>
      </w:r>
      <w:r w:rsidR="006939FD">
        <w:t xml:space="preserve"> – переносимость на другие платформы</w:t>
      </w:r>
    </w:p>
    <w:p w:rsidR="008A6D50" w:rsidRDefault="008A6D50" w:rsidP="008A6D50">
      <w:r>
        <w:t>Таким образом если для первого и второго пункта подходила платформа .NET с языком C# и Java со спецификацией Java EE (различные PHP и подобные были сразу же исключены), то для третьего пункта победителем стал язык Java.</w:t>
      </w:r>
    </w:p>
    <w:p w:rsidR="00B1426C" w:rsidRPr="00B1426C" w:rsidRDefault="00B1426C" w:rsidP="008A6D50">
      <w:r>
        <w:t xml:space="preserve">Кроме того, на фоне иных малоизвестных языков программирования Java обладает огромным сообществом, что, несомненно, положительно влияет на скорость решения проблем при разработке приложений. </w:t>
      </w:r>
    </w:p>
    <w:sectPr w:rsidR="00B1426C" w:rsidRPr="00B1426C" w:rsidSect="0081490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E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45443B"/>
    <w:multiLevelType w:val="hybridMultilevel"/>
    <w:tmpl w:val="AFD4F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7D6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5C42BF"/>
    <w:multiLevelType w:val="hybridMultilevel"/>
    <w:tmpl w:val="C1903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9A37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191877"/>
    <w:multiLevelType w:val="multilevel"/>
    <w:tmpl w:val="83AAA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41339"/>
    <w:rsid w:val="00021E21"/>
    <w:rsid w:val="00040F8E"/>
    <w:rsid w:val="00087FA7"/>
    <w:rsid w:val="000F42FB"/>
    <w:rsid w:val="000F5AE2"/>
    <w:rsid w:val="00161A59"/>
    <w:rsid w:val="0016493B"/>
    <w:rsid w:val="001A3C07"/>
    <w:rsid w:val="001C02DD"/>
    <w:rsid w:val="00206277"/>
    <w:rsid w:val="0028320D"/>
    <w:rsid w:val="00290DF1"/>
    <w:rsid w:val="002B518B"/>
    <w:rsid w:val="00313DD8"/>
    <w:rsid w:val="003258E4"/>
    <w:rsid w:val="003271ED"/>
    <w:rsid w:val="00340644"/>
    <w:rsid w:val="003A1DB0"/>
    <w:rsid w:val="003C0956"/>
    <w:rsid w:val="003E4638"/>
    <w:rsid w:val="00406C7D"/>
    <w:rsid w:val="00432228"/>
    <w:rsid w:val="004425D1"/>
    <w:rsid w:val="004569EA"/>
    <w:rsid w:val="00462856"/>
    <w:rsid w:val="005922EC"/>
    <w:rsid w:val="005B6248"/>
    <w:rsid w:val="005C154E"/>
    <w:rsid w:val="005D4452"/>
    <w:rsid w:val="005D7A73"/>
    <w:rsid w:val="006112E2"/>
    <w:rsid w:val="00615BA4"/>
    <w:rsid w:val="00646ECD"/>
    <w:rsid w:val="006939FD"/>
    <w:rsid w:val="00695E11"/>
    <w:rsid w:val="006A7C63"/>
    <w:rsid w:val="006C735E"/>
    <w:rsid w:val="00713D0C"/>
    <w:rsid w:val="00730AAB"/>
    <w:rsid w:val="00745015"/>
    <w:rsid w:val="00773B5F"/>
    <w:rsid w:val="00814907"/>
    <w:rsid w:val="00845349"/>
    <w:rsid w:val="00867203"/>
    <w:rsid w:val="008677CF"/>
    <w:rsid w:val="008905F4"/>
    <w:rsid w:val="008A6D50"/>
    <w:rsid w:val="008B3290"/>
    <w:rsid w:val="008B40BB"/>
    <w:rsid w:val="00A0341C"/>
    <w:rsid w:val="00A0625E"/>
    <w:rsid w:val="00A24E4B"/>
    <w:rsid w:val="00A35D8C"/>
    <w:rsid w:val="00A50E18"/>
    <w:rsid w:val="00A745E1"/>
    <w:rsid w:val="00B1426C"/>
    <w:rsid w:val="00B25B4E"/>
    <w:rsid w:val="00B41339"/>
    <w:rsid w:val="00B83F4D"/>
    <w:rsid w:val="00BB2EB6"/>
    <w:rsid w:val="00C123C9"/>
    <w:rsid w:val="00C22397"/>
    <w:rsid w:val="00C56D57"/>
    <w:rsid w:val="00C66091"/>
    <w:rsid w:val="00C7619E"/>
    <w:rsid w:val="00C77F47"/>
    <w:rsid w:val="00C93067"/>
    <w:rsid w:val="00CC1C11"/>
    <w:rsid w:val="00D61A20"/>
    <w:rsid w:val="00D97DDA"/>
    <w:rsid w:val="00DA6C05"/>
    <w:rsid w:val="00DE112E"/>
    <w:rsid w:val="00E07881"/>
    <w:rsid w:val="00EB7C8E"/>
    <w:rsid w:val="00EC0DF2"/>
    <w:rsid w:val="00ED771E"/>
    <w:rsid w:val="00EE1D38"/>
    <w:rsid w:val="00F33402"/>
    <w:rsid w:val="00F35C15"/>
    <w:rsid w:val="00F47D05"/>
    <w:rsid w:val="00F8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33"/>
        <o:r id="V:Rule6" type="connector" idref="#_x0000_s1034"/>
        <o:r id="V:Rule7" type="connector" idref="#_x0000_s1035"/>
        <o:r id="V:Rule8" type="connector" idref="#_x0000_s1036"/>
        <o:r id="V:Rule10" type="connector" idref="#_x0000_s1045"/>
        <o:r id="V:Rule12" type="connector" idref="#_x0000_s1046"/>
        <o:r id="V:Rule14" type="connector" idref="#_x0000_s1060"/>
        <o:r id="V:Rule15" type="connector" idref="#_x0000_s1061"/>
        <o:r id="V:Rule17" type="connector" idref="#_x0000_s1062"/>
        <o:r id="V:Rule18" type="connector" idref="#_x0000_s1063"/>
        <o:r id="V:Rule31" type="connector" idref="#_x0000_s1086"/>
        <o:r id="V:Rule32" type="connector" idref="#_x0000_s1087"/>
        <o:r id="V:Rule33" type="connector" idref="#_x0000_s1090"/>
        <o:r id="V:Rule34" type="connector" idref="#_x0000_s1091"/>
        <o:r id="V:Rule35" type="connector" idref="#_x0000_s1094"/>
        <o:r id="V:Rule36" type="connector" idref="#_x0000_s1095"/>
        <o:r id="V:Rule38" type="connector" idref="#_x0000_s1099"/>
        <o:r id="V:Rule40" type="connector" idref="#_x0000_s1100"/>
        <o:r id="V:Rule41" type="connector" idref="#_x0000_s1101"/>
        <o:r id="V:Rule43" type="connector" idref="#_x0000_s1102"/>
      </o:rules>
      <o:regrouptable v:ext="edit">
        <o:entry new="1" old="0"/>
        <o:entry new="2" old="0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91"/>
    <w:pPr>
      <w:spacing w:line="360" w:lineRule="auto"/>
      <w:ind w:firstLine="709"/>
    </w:pPr>
  </w:style>
  <w:style w:type="paragraph" w:styleId="1">
    <w:name w:val="heading 1"/>
    <w:next w:val="a"/>
    <w:link w:val="10"/>
    <w:uiPriority w:val="9"/>
    <w:qFormat/>
    <w:rsid w:val="00A0625E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339"/>
    <w:pPr>
      <w:keepNext/>
      <w:keepLines/>
      <w:spacing w:after="720" w:line="240" w:lineRule="auto"/>
      <w:ind w:firstLine="0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339"/>
    <w:pPr>
      <w:keepNext/>
      <w:keepLines/>
      <w:spacing w:after="720" w:line="240" w:lineRule="auto"/>
      <w:jc w:val="left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5D4452"/>
    <w:pPr>
      <w:jc w:val="center"/>
    </w:pPr>
    <w:rPr>
      <w:sz w:val="18"/>
    </w:rPr>
  </w:style>
  <w:style w:type="paragraph" w:customStyle="1" w:styleId="a4">
    <w:name w:val="Код"/>
    <w:link w:val="a5"/>
    <w:qFormat/>
    <w:rsid w:val="0016493B"/>
    <w:pPr>
      <w:ind w:firstLine="709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4"/>
    <w:rsid w:val="0016493B"/>
    <w:rPr>
      <w:rFonts w:ascii="Courier New" w:hAnsi="Courier New" w:cs="Courier New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0625E"/>
    <w:rPr>
      <w:rFonts w:ascii="Arial" w:eastAsiaTheme="majorEastAsia" w:hAnsi="Arial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41339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1339"/>
    <w:rPr>
      <w:rFonts w:ascii="Arial" w:eastAsiaTheme="majorEastAsia" w:hAnsi="Arial" w:cstheme="majorBidi"/>
      <w:b/>
      <w:bCs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83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245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3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F83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0F42F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677C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AE187-CDD8-4AAF-93ED-CACA7062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10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Itword</dc:creator>
  <cp:keywords/>
  <dc:description/>
  <cp:lastModifiedBy>Itword</cp:lastModifiedBy>
  <cp:revision>21</cp:revision>
  <dcterms:created xsi:type="dcterms:W3CDTF">2017-05-19T16:51:00Z</dcterms:created>
  <dcterms:modified xsi:type="dcterms:W3CDTF">2017-05-21T20:45:00Z</dcterms:modified>
</cp:coreProperties>
</file>