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AE7374">
      <w:pPr>
        <w:jc w:val="center"/>
        <w:rPr>
          <w:rFonts w:ascii="Verdana" w:hAnsi="Verdana"/>
          <w:sz w:val="32"/>
          <w:szCs w:val="32"/>
        </w:rPr>
      </w:pPr>
      <w:r>
        <w:rPr>
          <w:rFonts w:ascii="Verdana" w:hAnsi="Verdana"/>
          <w:sz w:val="32"/>
          <w:szCs w:val="32"/>
        </w:rPr>
        <w:t>Dokumentation Web-basierte Anwendungen</w:t>
      </w:r>
    </w:p>
    <w:p w:rsidR="00454DE4" w:rsidRDefault="00AE7374">
      <w:pPr>
        <w:jc w:val="center"/>
        <w:rPr>
          <w:rFonts w:ascii="Verdana" w:hAnsi="Verdana"/>
          <w:sz w:val="32"/>
          <w:szCs w:val="32"/>
        </w:rPr>
      </w:pPr>
      <w:r>
        <w:rPr>
          <w:rFonts w:ascii="Verdana" w:hAnsi="Verdana"/>
          <w:sz w:val="32"/>
          <w:szCs w:val="32"/>
        </w:rPr>
        <w:t>Abgabe 2</w:t>
      </w:r>
    </w:p>
    <w:p w:rsidR="00454DE4" w:rsidRDefault="00AE7374">
      <w:pPr>
        <w:jc w:val="center"/>
        <w:rPr>
          <w:rFonts w:ascii="Verdana" w:hAnsi="Verdana"/>
          <w:sz w:val="22"/>
          <w:szCs w:val="22"/>
        </w:rPr>
      </w:pPr>
      <w:r>
        <w:rPr>
          <w:rFonts w:ascii="Verdana" w:hAnsi="Verdana"/>
          <w:sz w:val="22"/>
          <w:szCs w:val="22"/>
        </w:rPr>
        <w:t>Rebecca Brunclik, Nadine Kreisel, Simon Letychevskyy, Dimitri Schneider</w:t>
      </w:r>
    </w:p>
    <w:p w:rsidR="00454DE4" w:rsidRDefault="00AE7374">
      <w:pPr>
        <w:jc w:val="center"/>
        <w:rPr>
          <w:rFonts w:ascii="Verdana" w:hAnsi="Verdana"/>
          <w:sz w:val="22"/>
          <w:szCs w:val="22"/>
        </w:rPr>
      </w:pPr>
      <w:r>
        <w:rPr>
          <w:rFonts w:ascii="Verdana" w:hAnsi="Verdana"/>
          <w:sz w:val="22"/>
          <w:szCs w:val="22"/>
        </w:rPr>
        <w:t>5. Juli 2016</w:t>
      </w: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AE7374">
      <w:pPr>
        <w:rPr>
          <w:rFonts w:ascii="Verdana" w:hAnsi="Verdana"/>
          <w:sz w:val="30"/>
          <w:szCs w:val="30"/>
        </w:rPr>
      </w:pPr>
      <w:r>
        <w:rPr>
          <w:rFonts w:ascii="Verdana" w:hAnsi="Verdana"/>
          <w:sz w:val="30"/>
          <w:szCs w:val="30"/>
        </w:rPr>
        <w:lastRenderedPageBreak/>
        <w:t>1</w:t>
      </w:r>
      <w:r>
        <w:rPr>
          <w:rFonts w:ascii="Verdana" w:hAnsi="Verdana"/>
          <w:sz w:val="30"/>
          <w:szCs w:val="30"/>
        </w:rPr>
        <w:tab/>
        <w:t>Übersicht</w:t>
      </w:r>
    </w:p>
    <w:p w:rsidR="00454DE4" w:rsidRDefault="00454DE4">
      <w:pPr>
        <w:rPr>
          <w:rFonts w:ascii="Verdana" w:hAnsi="Verdana"/>
          <w:sz w:val="22"/>
          <w:szCs w:val="22"/>
        </w:rPr>
      </w:pPr>
    </w:p>
    <w:p w:rsidR="00454DE4" w:rsidRPr="00811944" w:rsidRDefault="00AE7374">
      <w:pPr>
        <w:rPr>
          <w:rFonts w:ascii="Verdana" w:hAnsi="Verdana"/>
          <w:b/>
          <w:sz w:val="22"/>
          <w:szCs w:val="22"/>
        </w:rPr>
      </w:pPr>
      <w:r w:rsidRPr="00811944">
        <w:rPr>
          <w:rFonts w:ascii="Verdana" w:hAnsi="Verdana"/>
          <w:b/>
          <w:sz w:val="22"/>
          <w:szCs w:val="22"/>
        </w:rPr>
        <w:t>Navigation</w:t>
      </w:r>
    </w:p>
    <w:p w:rsidR="00454DE4" w:rsidRDefault="00AE7374">
      <w:pPr>
        <w:rPr>
          <w:rFonts w:ascii="Verdana" w:hAnsi="Verdana"/>
          <w:sz w:val="22"/>
          <w:szCs w:val="22"/>
        </w:rPr>
      </w:pPr>
      <w:r>
        <w:rPr>
          <w:rFonts w:ascii="Verdana" w:hAnsi="Verdana"/>
          <w:sz w:val="22"/>
          <w:szCs w:val="22"/>
        </w:rPr>
        <w:t xml:space="preserve">Die Startseite fordert den Anwender dazu auf, sich einzuloggen und enthält die dazu benötigte Maske, einen Anmelden- und einen Zurück-Button. Sowohl nach dem Einloggen, als auch nach der Entscheidung für Zurück erscheint eine Willkommensmeldung, bei falscher Eingabe eine Fehlermeldung. Durchgängig auf allen Seiten, außer in den Produktdetails und den Bestellungsdetails wird die Menüleiste angezeigt, die auf die </w:t>
      </w:r>
      <w:r>
        <w:rPr>
          <w:rFonts w:ascii="Verdana" w:hAnsi="Verdana"/>
          <w:b/>
          <w:bCs/>
          <w:sz w:val="22"/>
          <w:szCs w:val="22"/>
        </w:rPr>
        <w:t xml:space="preserve">Kundenübersicht, Produktübersicht </w:t>
      </w:r>
      <w:r>
        <w:rPr>
          <w:rFonts w:ascii="Verdana" w:hAnsi="Verdana"/>
          <w:sz w:val="22"/>
          <w:szCs w:val="22"/>
        </w:rPr>
        <w:t xml:space="preserve">sowie </w:t>
      </w:r>
      <w:r>
        <w:rPr>
          <w:rFonts w:ascii="Verdana" w:hAnsi="Verdana"/>
          <w:b/>
          <w:bCs/>
          <w:sz w:val="22"/>
          <w:szCs w:val="22"/>
        </w:rPr>
        <w:t>Bestellungsübersicht</w:t>
      </w:r>
      <w:r>
        <w:rPr>
          <w:rFonts w:ascii="Verdana" w:hAnsi="Verdana"/>
          <w:sz w:val="22"/>
          <w:szCs w:val="22"/>
        </w:rPr>
        <w:t xml:space="preserve"> verlinkt und einen Link für </w:t>
      </w:r>
      <w:r>
        <w:rPr>
          <w:rFonts w:ascii="Verdana" w:hAnsi="Verdana"/>
          <w:b/>
          <w:bCs/>
          <w:sz w:val="22"/>
          <w:szCs w:val="22"/>
        </w:rPr>
        <w:t>LogIn</w:t>
      </w:r>
      <w:r>
        <w:rPr>
          <w:rFonts w:ascii="Verdana" w:hAnsi="Verdana"/>
          <w:sz w:val="22"/>
          <w:szCs w:val="22"/>
        </w:rPr>
        <w:t xml:space="preserve"> bzw. </w:t>
      </w:r>
      <w:r>
        <w:rPr>
          <w:rFonts w:ascii="Verdana" w:hAnsi="Verdana"/>
          <w:b/>
          <w:bCs/>
          <w:sz w:val="22"/>
          <w:szCs w:val="22"/>
        </w:rPr>
        <w:t xml:space="preserve">LogOut </w:t>
      </w:r>
      <w:r>
        <w:rPr>
          <w:rFonts w:ascii="Verdana" w:hAnsi="Verdana"/>
          <w:sz w:val="22"/>
          <w:szCs w:val="22"/>
        </w:rPr>
        <w:t>bereitstellt.</w:t>
      </w:r>
    </w:p>
    <w:p w:rsidR="00454DE4" w:rsidRDefault="00454DE4">
      <w:pPr>
        <w:rPr>
          <w:rFonts w:ascii="Verdana" w:hAnsi="Verdana"/>
          <w:sz w:val="22"/>
          <w:szCs w:val="22"/>
        </w:rPr>
      </w:pPr>
    </w:p>
    <w:p w:rsidR="00454DE4" w:rsidRDefault="00454DE4">
      <w:pPr>
        <w:rPr>
          <w:rFonts w:ascii="Verdana" w:hAnsi="Verdana"/>
          <w:sz w:val="22"/>
          <w:szCs w:val="22"/>
        </w:rPr>
      </w:pPr>
    </w:p>
    <w:p w:rsidR="00454DE4" w:rsidRPr="00811944" w:rsidRDefault="00AE7374">
      <w:pPr>
        <w:rPr>
          <w:rFonts w:ascii="Verdana" w:hAnsi="Verdana"/>
          <w:b/>
          <w:bCs/>
          <w:sz w:val="22"/>
          <w:szCs w:val="22"/>
        </w:rPr>
      </w:pPr>
      <w:r>
        <w:rPr>
          <w:rFonts w:ascii="Verdana" w:hAnsi="Verdana"/>
          <w:b/>
          <w:bCs/>
          <w:sz w:val="22"/>
          <w:szCs w:val="22"/>
        </w:rPr>
        <w:t>Kundenübersicht</w:t>
      </w:r>
    </w:p>
    <w:p w:rsidR="00454DE4" w:rsidRDefault="00AE7374">
      <w:pPr>
        <w:rPr>
          <w:rFonts w:ascii="Verdana" w:hAnsi="Verdana"/>
          <w:sz w:val="22"/>
          <w:szCs w:val="22"/>
        </w:rPr>
      </w:pPr>
      <w:r>
        <w:rPr>
          <w:rFonts w:ascii="Verdana" w:hAnsi="Verdana"/>
          <w:sz w:val="22"/>
          <w:szCs w:val="22"/>
        </w:rPr>
        <w:t xml:space="preserve">Hier werden jeweils zehn Kunden der gesamten Kundenliste angezeigt. Zur Navigation durch die Liste kann mit den Buttons Vor und Zurück geblättert oder mit Start oder Ende zur erste bzw. letzte Seite </w:t>
      </w:r>
      <w:r w:rsidR="0023696F">
        <w:rPr>
          <w:rFonts w:ascii="Verdana" w:hAnsi="Verdana"/>
          <w:sz w:val="22"/>
          <w:szCs w:val="22"/>
        </w:rPr>
        <w:t>navigiert</w:t>
      </w:r>
      <w:r>
        <w:rPr>
          <w:rFonts w:ascii="Verdana" w:hAnsi="Verdana"/>
          <w:sz w:val="22"/>
          <w:szCs w:val="22"/>
        </w:rPr>
        <w:t xml:space="preserve"> werden. Durch einen Klick auf die Kopfzeile der jeweiligen Spalte werden die Einträge nach dieser sortiert. Durch erneutes Anklicken kann die Sortierung der Einträge umgekehrt werden.</w:t>
      </w:r>
    </w:p>
    <w:p w:rsidR="00454DE4" w:rsidRDefault="00454DE4">
      <w:pPr>
        <w:rPr>
          <w:rFonts w:ascii="Verdana" w:hAnsi="Verdana"/>
          <w:sz w:val="22"/>
          <w:szCs w:val="22"/>
        </w:rPr>
      </w:pPr>
    </w:p>
    <w:p w:rsidR="00454DE4" w:rsidRDefault="00AE7374">
      <w:pPr>
        <w:rPr>
          <w:rFonts w:ascii="Verdana" w:hAnsi="Verdana"/>
          <w:sz w:val="22"/>
          <w:szCs w:val="22"/>
        </w:rPr>
      </w:pPr>
      <w:r>
        <w:rPr>
          <w:rFonts w:ascii="Verdana" w:hAnsi="Verdana"/>
          <w:sz w:val="22"/>
          <w:szCs w:val="22"/>
        </w:rPr>
        <w:t xml:space="preserve">Auf die </w:t>
      </w:r>
      <w:r>
        <w:rPr>
          <w:rFonts w:ascii="Verdana" w:hAnsi="Verdana"/>
          <w:b/>
          <w:bCs/>
          <w:sz w:val="22"/>
          <w:szCs w:val="22"/>
        </w:rPr>
        <w:t xml:space="preserve">Kundenübersicht </w:t>
      </w:r>
      <w:r>
        <w:rPr>
          <w:rFonts w:ascii="Verdana" w:hAnsi="Verdana"/>
          <w:sz w:val="22"/>
          <w:szCs w:val="22"/>
        </w:rPr>
        <w:t>wird eine Suche für die Kategorie Kunden angeboten. Das Suchformular ermöglicht die explizite Suche nach einer oder mehreren bestimmten Eigenschaften.</w:t>
      </w:r>
    </w:p>
    <w:p w:rsidR="00454DE4" w:rsidRDefault="00454DE4">
      <w:pPr>
        <w:rPr>
          <w:rFonts w:ascii="Verdana" w:hAnsi="Verdana"/>
          <w:sz w:val="22"/>
          <w:szCs w:val="22"/>
        </w:rPr>
      </w:pPr>
    </w:p>
    <w:p w:rsidR="00454DE4" w:rsidRDefault="00AE7374">
      <w:pPr>
        <w:rPr>
          <w:rFonts w:ascii="Verdana" w:hAnsi="Verdana"/>
          <w:sz w:val="22"/>
          <w:szCs w:val="22"/>
        </w:rPr>
      </w:pPr>
      <w:r>
        <w:rPr>
          <w:rFonts w:ascii="Verdana" w:hAnsi="Verdana"/>
          <w:sz w:val="22"/>
          <w:szCs w:val="22"/>
        </w:rPr>
        <w:t xml:space="preserve">Durch Klicken auf eine Kundennummer gelangt man zu den Kundendetails. Unterhalb werden die Bestellungen des aufgerufenen Kunden angezeigt, sofern mindestens eine vorhanden ist. Für </w:t>
      </w:r>
      <w:r w:rsidR="0023696F">
        <w:rPr>
          <w:rFonts w:ascii="Verdana" w:hAnsi="Verdana"/>
          <w:sz w:val="22"/>
          <w:szCs w:val="22"/>
        </w:rPr>
        <w:t>den eingeloggten</w:t>
      </w:r>
      <w:r>
        <w:rPr>
          <w:rFonts w:ascii="Verdana" w:hAnsi="Verdana"/>
          <w:sz w:val="22"/>
          <w:szCs w:val="22"/>
        </w:rPr>
        <w:t xml:space="preserve"> Benutzer die jeweilige Bestellnummer ist klickbar und führt zu den Bestelldetails. Von dort aus gelangt man über den Zurück-Button wieder zu den </w:t>
      </w:r>
      <w:r>
        <w:rPr>
          <w:rFonts w:ascii="Verdana" w:hAnsi="Verdana"/>
          <w:b/>
          <w:bCs/>
          <w:sz w:val="22"/>
          <w:szCs w:val="22"/>
        </w:rPr>
        <w:t>Kundendetails</w:t>
      </w:r>
      <w:r>
        <w:rPr>
          <w:rFonts w:ascii="Verdana" w:hAnsi="Verdana"/>
          <w:sz w:val="22"/>
          <w:szCs w:val="22"/>
        </w:rPr>
        <w:t>.</w:t>
      </w:r>
    </w:p>
    <w:p w:rsidR="00454DE4" w:rsidRDefault="00454DE4">
      <w:pPr>
        <w:rPr>
          <w:rFonts w:ascii="Verdana" w:hAnsi="Verdana"/>
          <w:sz w:val="22"/>
          <w:szCs w:val="22"/>
        </w:rPr>
      </w:pPr>
    </w:p>
    <w:p w:rsidR="00454DE4" w:rsidRDefault="00454DE4">
      <w:pPr>
        <w:rPr>
          <w:rFonts w:ascii="Verdana" w:hAnsi="Verdana"/>
          <w:sz w:val="22"/>
          <w:szCs w:val="22"/>
        </w:rPr>
      </w:pPr>
    </w:p>
    <w:p w:rsidR="00454DE4" w:rsidRDefault="00AE7374">
      <w:pPr>
        <w:rPr>
          <w:rFonts w:ascii="Verdana" w:hAnsi="Verdana"/>
          <w:b/>
          <w:bCs/>
          <w:sz w:val="22"/>
          <w:szCs w:val="22"/>
        </w:rPr>
      </w:pPr>
      <w:r>
        <w:rPr>
          <w:rFonts w:ascii="Verdana" w:hAnsi="Verdana"/>
          <w:b/>
          <w:bCs/>
          <w:sz w:val="22"/>
          <w:szCs w:val="22"/>
        </w:rPr>
        <w:t>Kundendetails editieren</w:t>
      </w:r>
    </w:p>
    <w:p w:rsidR="00454DE4" w:rsidRDefault="00AE7374">
      <w:pPr>
        <w:rPr>
          <w:rFonts w:ascii="Verdana" w:hAnsi="Verdana"/>
          <w:sz w:val="22"/>
          <w:szCs w:val="22"/>
        </w:rPr>
      </w:pPr>
      <w:r>
        <w:rPr>
          <w:rFonts w:ascii="Verdana" w:hAnsi="Verdana"/>
          <w:sz w:val="22"/>
          <w:szCs w:val="22"/>
        </w:rPr>
        <w:t xml:space="preserve">Die Textfelder, in denen die Kundendaten angezeigt werden, sind editierbar, sobald der Button Bearbeiten aktiviert wurde. Durch Abbrechen kann die Bearbeitung abgebrochen werden. In diesem Fall werden keine </w:t>
      </w:r>
      <w:r w:rsidR="0023696F">
        <w:rPr>
          <w:rFonts w:ascii="Verdana" w:hAnsi="Verdana"/>
          <w:sz w:val="22"/>
          <w:szCs w:val="22"/>
        </w:rPr>
        <w:t>Änderungen</w:t>
      </w:r>
      <w:r>
        <w:rPr>
          <w:rFonts w:ascii="Verdana" w:hAnsi="Verdana"/>
          <w:sz w:val="22"/>
          <w:szCs w:val="22"/>
        </w:rPr>
        <w:t xml:space="preserve"> an die Datenbank übermittelt. Dies geschieht nur, wenn der Button Speichern betätigt wird. Die Übermittlung der Daten ist transaktional gesichert. Der Anwender erhält eine Rückmeldung, ob die Änderungen erfolgreich waren.</w:t>
      </w:r>
    </w:p>
    <w:p w:rsidR="00454DE4" w:rsidRDefault="00454DE4">
      <w:pPr>
        <w:rPr>
          <w:rFonts w:ascii="Verdana" w:hAnsi="Verdana"/>
          <w:sz w:val="22"/>
          <w:szCs w:val="22"/>
        </w:rPr>
      </w:pPr>
    </w:p>
    <w:p w:rsidR="00811944" w:rsidRDefault="00811944">
      <w:pPr>
        <w:rPr>
          <w:rFonts w:ascii="Verdana" w:hAnsi="Verdana"/>
          <w:sz w:val="22"/>
          <w:szCs w:val="22"/>
        </w:rPr>
      </w:pPr>
    </w:p>
    <w:p w:rsidR="00454DE4" w:rsidRDefault="00AE7374">
      <w:pPr>
        <w:rPr>
          <w:rFonts w:ascii="Verdana" w:hAnsi="Verdana"/>
          <w:b/>
          <w:bCs/>
          <w:sz w:val="22"/>
          <w:szCs w:val="22"/>
        </w:rPr>
      </w:pPr>
      <w:r>
        <w:rPr>
          <w:rFonts w:ascii="Verdana" w:hAnsi="Verdana"/>
          <w:b/>
          <w:bCs/>
          <w:sz w:val="22"/>
          <w:szCs w:val="22"/>
        </w:rPr>
        <w:t>LogIn / LogOut</w:t>
      </w:r>
    </w:p>
    <w:p w:rsidR="00454DE4" w:rsidRDefault="00AE7374">
      <w:pPr>
        <w:rPr>
          <w:rFonts w:ascii="Verdana" w:hAnsi="Verdana"/>
          <w:sz w:val="22"/>
          <w:szCs w:val="22"/>
        </w:rPr>
      </w:pPr>
      <w:r>
        <w:rPr>
          <w:rFonts w:ascii="Verdana" w:hAnsi="Verdana"/>
          <w:sz w:val="22"/>
          <w:szCs w:val="22"/>
        </w:rPr>
        <w:t xml:space="preserve">Hat sich der Anwender über die Login-Maske eingeloggt, wird in der Menü zusätzlich ein Link zu seinem Warenkorb </w:t>
      </w:r>
      <w:r w:rsidR="0023696F">
        <w:rPr>
          <w:rFonts w:ascii="Verdana" w:hAnsi="Verdana"/>
          <w:sz w:val="22"/>
          <w:szCs w:val="22"/>
        </w:rPr>
        <w:t>angezeigt. Zudem</w:t>
      </w:r>
      <w:r>
        <w:rPr>
          <w:rFonts w:ascii="Verdana" w:hAnsi="Verdana"/>
          <w:sz w:val="22"/>
          <w:szCs w:val="22"/>
        </w:rPr>
        <w:t xml:space="preserve"> werden die Produktnummern klickbar.</w:t>
      </w:r>
    </w:p>
    <w:p w:rsidR="00454DE4" w:rsidRDefault="00454DE4">
      <w:pPr>
        <w:rPr>
          <w:rFonts w:ascii="Verdana" w:hAnsi="Verdana"/>
          <w:sz w:val="22"/>
          <w:szCs w:val="22"/>
        </w:rPr>
      </w:pPr>
    </w:p>
    <w:p w:rsidR="00811944" w:rsidRDefault="00811944">
      <w:pPr>
        <w:rPr>
          <w:rFonts w:ascii="Verdana" w:hAnsi="Verdana"/>
          <w:sz w:val="22"/>
          <w:szCs w:val="22"/>
        </w:rPr>
      </w:pPr>
    </w:p>
    <w:p w:rsidR="00454DE4" w:rsidRDefault="00AE7374">
      <w:pPr>
        <w:rPr>
          <w:rFonts w:ascii="Verdana" w:hAnsi="Verdana"/>
          <w:b/>
          <w:bCs/>
          <w:sz w:val="22"/>
          <w:szCs w:val="22"/>
        </w:rPr>
      </w:pPr>
      <w:r>
        <w:rPr>
          <w:rFonts w:ascii="Verdana" w:hAnsi="Verdana"/>
          <w:b/>
          <w:bCs/>
          <w:sz w:val="22"/>
          <w:szCs w:val="22"/>
        </w:rPr>
        <w:t>Warenkorb</w:t>
      </w:r>
    </w:p>
    <w:p w:rsidR="00454DE4" w:rsidRDefault="00AE7374">
      <w:pPr>
        <w:rPr>
          <w:rFonts w:ascii="Verdana" w:hAnsi="Verdana"/>
          <w:sz w:val="22"/>
          <w:szCs w:val="22"/>
        </w:rPr>
      </w:pPr>
      <w:r>
        <w:rPr>
          <w:rFonts w:ascii="Verdana" w:hAnsi="Verdana"/>
          <w:sz w:val="22"/>
          <w:szCs w:val="22"/>
        </w:rPr>
        <w:t>Durch Klicken einer Produktnummer gelangt man zu den Produktdetails. Hier hat man die Mög</w:t>
      </w:r>
      <w:bookmarkStart w:id="0" w:name="__DdeLink__4_197466997"/>
      <w:r>
        <w:rPr>
          <w:rFonts w:ascii="Verdana" w:hAnsi="Verdana"/>
          <w:sz w:val="22"/>
          <w:szCs w:val="22"/>
        </w:rPr>
        <w:t>lichk</w:t>
      </w:r>
      <w:bookmarkEnd w:id="0"/>
      <w:r>
        <w:rPr>
          <w:rFonts w:ascii="Verdana" w:hAnsi="Verdana"/>
          <w:sz w:val="22"/>
          <w:szCs w:val="22"/>
        </w:rPr>
        <w:t xml:space="preserve">eit, das gewählte Produkt durch Angabe der </w:t>
      </w:r>
      <w:r w:rsidR="0023696F">
        <w:rPr>
          <w:rFonts w:ascii="Verdana" w:hAnsi="Verdana"/>
          <w:sz w:val="22"/>
          <w:szCs w:val="22"/>
        </w:rPr>
        <w:t>gewünschten</w:t>
      </w:r>
      <w:r>
        <w:rPr>
          <w:rFonts w:ascii="Verdana" w:hAnsi="Verdana"/>
          <w:sz w:val="22"/>
          <w:szCs w:val="22"/>
        </w:rPr>
        <w:t xml:space="preserve"> Menge im Textfeld in den Warenkorb zu legen. Die Anzahl der Gesamtartikel wird im Navigationselement Warenkorb angezeigt. Positionen im Warenkorb können mit dem Button x </w:t>
      </w:r>
      <w:r w:rsidR="0023696F">
        <w:rPr>
          <w:rFonts w:ascii="Verdana" w:hAnsi="Verdana"/>
          <w:sz w:val="22"/>
          <w:szCs w:val="22"/>
        </w:rPr>
        <w:t>gelöscht</w:t>
      </w:r>
      <w:r>
        <w:rPr>
          <w:rFonts w:ascii="Verdana" w:hAnsi="Verdana"/>
          <w:sz w:val="22"/>
          <w:szCs w:val="22"/>
        </w:rPr>
        <w:t xml:space="preserve"> werden. Loggt sich der Benutzer aus, wird der Warenkorb komplett geleert. Mit dem Button Bestellen wird der Bestellvorgang abgeschlossen und der Anwender bekommt eine Rückmeldung über die bestellten Artikel oder im Fehlerfall eine Warnung. Der Button Abbrechen führt zurück zur Produktübersicht.</w:t>
      </w:r>
      <w:r>
        <w:rPr>
          <w:rFonts w:ascii="Verdana" w:hAnsi="Verdana"/>
          <w:sz w:val="30"/>
          <w:szCs w:val="30"/>
        </w:rPr>
        <w:t xml:space="preserve"> </w:t>
      </w:r>
    </w:p>
    <w:sectPr w:rsidR="00454DE4" w:rsidSect="00454DE4">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F04D4"/>
    <w:multiLevelType w:val="multilevel"/>
    <w:tmpl w:val="DB607A7E"/>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454DE4"/>
    <w:rsid w:val="0023696F"/>
    <w:rsid w:val="003A2DF0"/>
    <w:rsid w:val="00454DE4"/>
    <w:rsid w:val="00527D21"/>
    <w:rsid w:val="00811944"/>
    <w:rsid w:val="00AE737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FreeSans"/>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DE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rschrift1">
    <w:name w:val="Überschrift 1"/>
    <w:basedOn w:val="berschrift"/>
    <w:next w:val="Textkrper"/>
    <w:rsid w:val="00454DE4"/>
    <w:pPr>
      <w:numPr>
        <w:numId w:val="1"/>
      </w:numPr>
      <w:outlineLvl w:val="0"/>
    </w:pPr>
    <w:rPr>
      <w:b/>
      <w:bCs/>
      <w:sz w:val="36"/>
      <w:szCs w:val="36"/>
    </w:rPr>
  </w:style>
  <w:style w:type="paragraph" w:customStyle="1" w:styleId="berschrift2">
    <w:name w:val="Überschrift 2"/>
    <w:basedOn w:val="berschrift"/>
    <w:next w:val="Textkrper"/>
    <w:rsid w:val="00454DE4"/>
    <w:pPr>
      <w:numPr>
        <w:ilvl w:val="1"/>
        <w:numId w:val="1"/>
      </w:numPr>
      <w:spacing w:before="200"/>
      <w:outlineLvl w:val="1"/>
    </w:pPr>
    <w:rPr>
      <w:b/>
      <w:bCs/>
      <w:sz w:val="32"/>
      <w:szCs w:val="32"/>
    </w:rPr>
  </w:style>
  <w:style w:type="paragraph" w:customStyle="1" w:styleId="berschrift3">
    <w:name w:val="Überschrift 3"/>
    <w:basedOn w:val="berschrift"/>
    <w:next w:val="Textkrper"/>
    <w:rsid w:val="00454DE4"/>
    <w:pPr>
      <w:numPr>
        <w:ilvl w:val="2"/>
        <w:numId w:val="1"/>
      </w:numPr>
      <w:spacing w:before="140"/>
      <w:outlineLvl w:val="2"/>
    </w:pPr>
    <w:rPr>
      <w:b/>
      <w:bCs/>
    </w:rPr>
  </w:style>
  <w:style w:type="paragraph" w:customStyle="1" w:styleId="berschrift">
    <w:name w:val="Überschrift"/>
    <w:basedOn w:val="a"/>
    <w:next w:val="Textkrper"/>
    <w:qFormat/>
    <w:rsid w:val="00454DE4"/>
    <w:pPr>
      <w:keepNext/>
      <w:spacing w:before="240" w:after="120"/>
    </w:pPr>
    <w:rPr>
      <w:rFonts w:ascii="Liberation Sans" w:eastAsia="WenQuanYi Micro Hei" w:hAnsi="Liberation Sans"/>
      <w:sz w:val="28"/>
      <w:szCs w:val="28"/>
    </w:rPr>
  </w:style>
  <w:style w:type="paragraph" w:customStyle="1" w:styleId="Textkrper">
    <w:name w:val="Textkörper"/>
    <w:basedOn w:val="a"/>
    <w:rsid w:val="00454DE4"/>
    <w:pPr>
      <w:spacing w:after="140" w:line="288" w:lineRule="auto"/>
    </w:pPr>
  </w:style>
  <w:style w:type="paragraph" w:customStyle="1" w:styleId="Liste">
    <w:name w:val="Liste"/>
    <w:basedOn w:val="Textkrper"/>
    <w:rsid w:val="00454DE4"/>
  </w:style>
  <w:style w:type="paragraph" w:customStyle="1" w:styleId="Beschriftung">
    <w:name w:val="Beschriftung"/>
    <w:basedOn w:val="a"/>
    <w:rsid w:val="00454DE4"/>
    <w:pPr>
      <w:suppressLineNumbers/>
      <w:spacing w:before="120" w:after="120"/>
    </w:pPr>
    <w:rPr>
      <w:i/>
      <w:iCs/>
    </w:rPr>
  </w:style>
  <w:style w:type="paragraph" w:customStyle="1" w:styleId="Verzeichnis">
    <w:name w:val="Verzeichnis"/>
    <w:basedOn w:val="a"/>
    <w:qFormat/>
    <w:rsid w:val="00454DE4"/>
    <w:pPr>
      <w:suppressLineNumbers/>
    </w:pPr>
  </w:style>
  <w:style w:type="paragraph" w:customStyle="1" w:styleId="Quotations">
    <w:name w:val="Quotations"/>
    <w:basedOn w:val="a"/>
    <w:qFormat/>
    <w:rsid w:val="00454DE4"/>
    <w:pPr>
      <w:spacing w:after="283"/>
      <w:ind w:left="567" w:right="567"/>
    </w:pPr>
  </w:style>
  <w:style w:type="paragraph" w:customStyle="1" w:styleId="Titel">
    <w:name w:val="Titel"/>
    <w:basedOn w:val="berschrift"/>
    <w:next w:val="Textkrper"/>
    <w:rsid w:val="00454DE4"/>
    <w:pPr>
      <w:jc w:val="center"/>
    </w:pPr>
    <w:rPr>
      <w:b/>
      <w:bCs/>
      <w:sz w:val="56"/>
      <w:szCs w:val="56"/>
    </w:rPr>
  </w:style>
  <w:style w:type="paragraph" w:customStyle="1" w:styleId="Untertitel">
    <w:name w:val="Untertitel"/>
    <w:basedOn w:val="berschrift"/>
    <w:next w:val="Textkrper"/>
    <w:rsid w:val="00454DE4"/>
    <w:pPr>
      <w:spacing w:before="60"/>
      <w:jc w:val="center"/>
    </w:pPr>
    <w:rPr>
      <w:sz w:val="36"/>
      <w:szCs w:val="3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2559</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Anonymer Eintrag</dc:creator>
  <cp:lastModifiedBy>TRaCK</cp:lastModifiedBy>
  <cp:revision>4</cp:revision>
  <dcterms:created xsi:type="dcterms:W3CDTF">2018-09-24T20:30:00Z</dcterms:created>
  <dcterms:modified xsi:type="dcterms:W3CDTF">2018-09-24T20:36:00Z</dcterms:modified>
  <dc:language>de-DE</dc:language>
</cp:coreProperties>
</file>