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32B3D"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"夕阳无限好"背后：</w:t>
      </w:r>
    </w:p>
    <w:p w14:paraId="0430547E"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《唐诗三百首》日暮意象的三重时间态度及其当代回响</w:t>
      </w:r>
    </w:p>
    <w:p w14:paraId="395A5B53">
      <w:pPr>
        <w:spacing w:after="280"/>
        <w:jc w:val="center"/>
        <w:rPr>
          <w:rFonts w:hint="eastAsia" w:eastAsia="黑体"/>
          <w:lang w:eastAsia="zh-CN"/>
        </w:rPr>
      </w:pPr>
      <w:r>
        <w:rPr>
          <w:rFonts w:ascii="Times New Roman" w:hAnsi="Times New Roman" w:eastAsia="黑体"/>
          <w:b w:val="0"/>
          <w:color w:val="555555"/>
          <w:sz w:val="26"/>
        </w:rPr>
        <w:t>小组研学论文  |  作者：</w:t>
      </w:r>
      <w:r>
        <w:rPr>
          <w:rFonts w:hint="eastAsia" w:ascii="Times New Roman" w:hAnsi="Times New Roman" w:eastAsia="黑体"/>
          <w:b w:val="0"/>
          <w:color w:val="555555"/>
          <w:sz w:val="26"/>
          <w:lang w:eastAsia="zh-CN"/>
        </w:rPr>
        <w:t>俞浩煊</w:t>
      </w:r>
      <w:r>
        <w:rPr>
          <w:rFonts w:ascii="Times New Roman" w:hAnsi="Times New Roman" w:eastAsia="黑体"/>
          <w:b w:val="0"/>
          <w:color w:val="555555"/>
          <w:sz w:val="26"/>
        </w:rPr>
        <w:t>、</w:t>
      </w:r>
      <w:r>
        <w:rPr>
          <w:rFonts w:hint="eastAsia" w:ascii="Times New Roman" w:hAnsi="Times New Roman" w:eastAsia="黑体"/>
          <w:b w:val="0"/>
          <w:color w:val="555555"/>
          <w:sz w:val="26"/>
          <w:lang w:eastAsia="zh-CN"/>
        </w:rPr>
        <w:t>傅一晨</w:t>
      </w:r>
    </w:p>
    <w:p w14:paraId="746D87FC"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引言</w:t>
      </w:r>
    </w:p>
    <w:p w14:paraId="4ECCE25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"大漠孤烟直，长河落日圆。"——王维笔下的黄昏，是塞外地平线上一枚浑圆的落日，苍茫而辽阔。</w:t>
      </w:r>
    </w:p>
    <w:p w14:paraId="4D6C029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"日暮乡关何处是？烟波江上使人愁。"——崔颢笔下的黄昏，是江面上一层弥散的暮霭，迷茫而怅惘。</w:t>
      </w:r>
    </w:p>
    <w:p w14:paraId="321D5992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"夕阳无限好，只是近黄昏。"——李商隐笔下的黄昏，是古原上一束将逝的余晖，赞美与惋惜同时落下。</w:t>
      </w:r>
    </w:p>
    <w:p w14:paraId="569D078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同一轮落日，照见了三种截然不同的心境。我们在通读《唐诗三百首》时发现：这部流传甚广的诗歌选本中，直接书写"日暮""斜阳""落日""向晚""返景"的诗篇不下十五首，遍布五古、七律、五绝、七绝等多种体裁。黄昏，似乎构成了唐代诗人最偏爱的一个时间场域。</w:t>
      </w:r>
    </w:p>
    <w:p w14:paraId="3646B2C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本文即以此为切入点：唐代诗人为何反复书写黄昏？同样面对"一天将尽"的时刻，王维、李商隐、杜甫三位大家的态度有何分野？这种分野对当代中学生的生活又有何启示？</w:t>
      </w:r>
    </w:p>
    <w:p w14:paraId="171C9601"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一、黄昏为何起愁：日暮意象的三重情感机制</w:t>
      </w:r>
    </w:p>
    <w:p w14:paraId="7798343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《唐诗三百首》中，黄昏很少作为一个纯粹的景物出现，它几乎总是与"愁"绑定。崔颢登黄鹤楼，白日所见"晴川历历汉阳树，芳草萋萋鹦鹉洲"，色调明朗；可一到日暮，"烟波江上使人愁"。孟浩然停舟烟渚，本为歇脚，却因"日暮"而生"新愁"。</w:t>
      </w:r>
    </w:p>
    <w:p w14:paraId="02AAA25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这种情感关联从何而来？我们通过文本比对，归纳出三重机制：</w:t>
      </w:r>
    </w:p>
    <w:p w14:paraId="4AF2364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一，对比机制。黄昏时分，鸡归巢、牛归圈、鸟投林。王维《渭川田家》写"斜光照墟落，穷巷牛羊归"，连牲畜都有归处，而舟中的游子却是"客"——所有人都在回家，唯有他漂泊在外。对比之下，孤独感被放大。</w:t>
      </w:r>
    </w:p>
    <w:p w14:paraId="5B9BD4C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其二，时间流逝机制。白昼是行动的时间，黄昏则标志着"今日将尽"。对离家者而言，"又过了一天"意味着归期又远了一日，时间的流逝直接转化为乡愁的积累。</w:t>
      </w:r>
    </w:p>
    <w:p w14:paraId="374FF57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其三，视线模糊机制。日暮时分江雾升起、远山朦胧，"烟波"二字既是实景，也是心境——前路与故乡同样看不清，这种视觉上的迷茫与心理上的迷茫形成同构。</w:t>
      </w:r>
    </w:p>
    <w:p w14:paraId="1290B6CF"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二、三重境界：三位诗人的黄昏态度</w:t>
      </w:r>
    </w:p>
    <w:p w14:paraId="00CE0366"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（一）王维：安住当下——"返景入深林，复照青苔上"</w:t>
      </w:r>
    </w:p>
    <w:p w14:paraId="48B4477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王维写黄昏，不写愁，写"接住"。《鹿柴》仅二十字：</w:t>
      </w:r>
    </w:p>
    <w:p w14:paraId="1CC7651E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空山不见人，但闻人语响。</w:t>
      </w:r>
    </w:p>
    <w:p w14:paraId="7F76982A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返景入深林，复照青苔上。</w:t>
      </w:r>
    </w:p>
    <w:p w14:paraId="5F3BE3F9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深林幽暗，一束夕阳余晖斜斜照入，落在青苔之上。王维既未赞叹"夕阳好美"，也未惋惜"可惜将尽"，他只是记录了这个瞬间。《渭川田家》写"斜光照墟落，穷巷牛羊归。野老念牧童，倚杖候荆扉"，金色暮光照着村庄，老人拄杖等候孙儿——这是一幅安静的乡村暮归图。《送别》更直白："山中相送罢，日暮掩柴扉。"友人已去，天色将晚，关门即是。</w:t>
      </w:r>
    </w:p>
    <w:p w14:paraId="040AA124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王维的黄昏态度，可以概括为安住当下：光来则受，光去则送，不挽留，不嗟叹。这种态度与他晚年学佛的经历有关，也使他的山水诗具有一种"诗中有画"的静穆质感。</w:t>
      </w:r>
    </w:p>
    <w:p w14:paraId="135413AB"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（二）李商隐：清醒珍惜——"夕阳无限好，只是近黄昏"</w:t>
      </w:r>
    </w:p>
    <w:p w14:paraId="476A34D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李商隐的黄昏，则多了一层时间的自觉。《登乐游原》：</w:t>
      </w:r>
    </w:p>
    <w:p w14:paraId="105AAA5D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向晚意不适，驱车登古原。</w:t>
      </w:r>
    </w:p>
    <w:p w14:paraId="08F82BCB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夕阳无限好，只是近黄昏。</w:t>
      </w:r>
    </w:p>
    <w:p w14:paraId="6B026EC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历代评家多注意"无限好"与"只是"之间的转折，而我们认为，全诗最精妙的字是"近"。不是"夕阳就是黄昏"，而是"夕阳近黄昏"——"近"指向一种临界状态：尚未结束，但已感知到结束。</w:t>
      </w:r>
    </w:p>
    <w:p w14:paraId="271A422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种"将逝未逝"的心理时间，恰恰是美好事物最动人的时刻。周末傍晚、假期最后一天、与友人相聚的尾声——我们都有类似体验：正因意识到它即将结束，当下才格外清晰。李商隐的态度，不是悲观，而是清醒地珍惜：承认美好会消逝，反而更认真地经历此刻。</w:t>
      </w:r>
    </w:p>
    <w:p w14:paraId="6E4AA2FC"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（三）杜甫：担当天下——"万里悲秋常作客，百年多病独登台"</w:t>
      </w:r>
    </w:p>
    <w:p w14:paraId="5775A06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如果说王维的黄昏是"一个人的宁静"，李商隐的黄昏是"一个人的敏感"，那么杜甫的黄昏，则把个人命运接入了时代的洪流。</w:t>
      </w:r>
    </w:p>
    <w:p w14:paraId="35AE288D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《登高》被胡应麟誉为"古今七言律第一"：</w:t>
      </w:r>
    </w:p>
    <w:p w14:paraId="7EF39156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风急天高猿啸哀，渚清沙白鸟飞回。</w:t>
      </w:r>
    </w:p>
    <w:p w14:paraId="7F00581E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无边落木萧萧下，不尽长江滚滚来。</w:t>
      </w:r>
    </w:p>
    <w:p w14:paraId="6BC00BE1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万里悲秋常作客，百年多病独登台。</w:t>
      </w:r>
    </w:p>
    <w:p w14:paraId="17A20864"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艰难苦恨繁霜鬓，潦倒新停浊酒杯。</w:t>
      </w:r>
    </w:p>
    <w:p w14:paraId="33159B7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首联与颔联写尽秋日天地之大、时间之永；颈联与尾联则落于一个五十六岁、多病、漂泊、孤独的老人身上。天地无穷而人生有尽，这种张力正是杜诗"沉郁顿挫"的核心。</w:t>
      </w:r>
    </w:p>
    <w:p w14:paraId="4A5A51B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杜甫《登楼》"花近高楼伤客心，万方多难此登临"，更将个人愁思直接指向家国现实。他的黄昏里不只有自己，还有"万方多难"中千千万万的百姓。这是第三种态度——把黄昏扛在肩上：不回避个人的苦难，也不局限于个人的苦难，而是将自我置入更广阔的时代脉络之中。</w:t>
      </w:r>
    </w:p>
    <w:p w14:paraId="4CD49CA7"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三、当代回响：我们这代人的"日暮"</w:t>
      </w:r>
    </w:p>
    <w:p w14:paraId="0BD979E4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一千多年过去，唐人面对的黄昏仍在。只是我们这代中学生，似乎越来越少抬头看它。</w:t>
      </w:r>
    </w:p>
    <w:p w14:paraId="448CE24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我们的时间表被课程、作业、考试、补习班填满。放学路上可见晚霞，但多数时候我们在低头看手机，或在想明天要交的作业。上一次认真看天，许多人回忆起来竟是小学。</w:t>
      </w:r>
    </w:p>
    <w:p w14:paraId="56B957C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三位诗人的黄昏态度，恰好为当代青年提供了三种与时间相处的方式：</w:t>
      </w:r>
    </w:p>
    <w:p w14:paraId="721C6E1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王维的启示是"松弛"：写作业累了，抬头看看窗外，不必自责。那束光本来就在那里，你不需要为"停下来"感到愧疚。</w:t>
      </w:r>
    </w:p>
    <w:p w14:paraId="2537C30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李商隐的启示是"珍惜"：周末、假期、和朋友相处的时光，正因短暂才值得认真过。不必为"快结束了"而扫兴，反而要更投入。</w:t>
      </w:r>
    </w:p>
    <w:p w14:paraId="3CB1FAA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杜甫的启示是"担当"：除了分数和排名，世界还很大。知道他人也在努力，知道时代在变化，个人的烦恼就不会压垮自己。</w:t>
      </w:r>
    </w:p>
    <w:p w14:paraId="2F16C2AB"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结语</w:t>
      </w:r>
    </w:p>
    <w:p w14:paraId="0644FA3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黄昏是一天中唯一可以"停下来"的时刻。白天用于行动，夜晚用于休息，唯有傍晚——光还在，事已毕——人会自然地抬头、远望、沉思。</w:t>
      </w:r>
    </w:p>
    <w:p w14:paraId="52FEBC7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唐代诗人在这束余晖里照见了自己：王维照见宁静，李商隐照见珍惜，杜甫照见担当。一千多年后，当我们被时间表追赶、被手机屏幕吸引时，重读这些日暮之诗，或许不是怀古，而是重新学习一种能力——在高速运转的生活中，偶尔停下来，认真看一眼夕阳。</w:t>
      </w:r>
    </w:p>
    <w:p w14:paraId="355212C4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夕阳无限好。不是因为它不会消失，而是因为总有人愿意在它消失之前，停下来，看一眼。</w:t>
      </w:r>
    </w:p>
    <w:p w14:paraId="4737CD34"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5994C759"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[1] 蘅塘退士编. 唐诗三百首[M]. 中华书局.</w:t>
      </w:r>
    </w:p>
    <w:p w14:paraId="0E70339E"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[2] 马茂元等. 唐诗鉴赏辞典[M]. 上海辞书出版社.</w:t>
      </w:r>
    </w:p>
    <w:p w14:paraId="1823C8E6"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[3] 傅道彬. 晚唐钟声：中国文学的原型批评（修订本）[M]. 北京大学出版社.</w:t>
      </w:r>
    </w:p>
    <w:p w14:paraId="13B81B64">
      <w:pPr>
        <w:spacing w:line="360" w:lineRule="auto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[4] 部编版语文教材七年级上册、八年级上册相关篇目.</w:t>
      </w:r>
    </w:p>
    <w:p w14:paraId="06EA1324">
      <w:pPr>
        <w:spacing w:before="280" w:after="120"/>
        <w:rPr>
          <w:rFonts w:hint="eastAsia" w:ascii="Times New Roman" w:hAnsi="Times New Roman" w:eastAsia="黑体"/>
          <w:b/>
          <w:sz w:val="28"/>
          <w:lang w:eastAsia="zh-CN"/>
        </w:rPr>
      </w:pPr>
      <w:r>
        <w:rPr>
          <w:rFonts w:hint="eastAsia" w:ascii="Times New Roman" w:hAnsi="Times New Roman" w:eastAsia="黑体"/>
          <w:b/>
          <w:sz w:val="28"/>
          <w:lang w:eastAsia="zh-CN"/>
        </w:rPr>
        <w:t>分工细则</w:t>
      </w:r>
      <w:bookmarkStart w:id="0" w:name="_GoBack"/>
      <w:bookmarkEnd w:id="0"/>
    </w:p>
    <w:p w14:paraId="36CC3F82">
      <w:pPr>
        <w:spacing w:line="360" w:lineRule="auto"/>
        <w:rPr>
          <w:rFonts w:hint="eastAsia" w:ascii="Times New Roman" w:hAnsi="Times New Roman" w:eastAsia="宋体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t>俞浩煊：引言、结语、板块一、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2.1、编辑排版</w:t>
      </w:r>
    </w:p>
    <w:p w14:paraId="78F8F386">
      <w:pPr>
        <w:spacing w:line="360" w:lineRule="auto"/>
        <w:rPr>
          <w:rFonts w:hint="default" w:ascii="Times New Roman" w:hAnsi="Times New Roman" w:eastAsia="宋体"/>
          <w:b w:val="0"/>
          <w:sz w:val="21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傅一晨：板块2.2、2.3、三、文献搜集与查验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A3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2384</Words>
  <Characters>2429</Characters>
  <Lines>0</Lines>
  <Paragraphs>0</Paragraphs>
  <TotalTime>8</TotalTime>
  <ScaleCrop>false</ScaleCrop>
  <LinksUpToDate>false</LinksUpToDate>
  <CharactersWithSpaces>2443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2026-09-27T06:09:01Z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eyJoZGlkIjoiOThlNmQzYmE5ZDkxZDI0N2JhYjgzZjEzOTVhN2Y4MTEifQ==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04BF88623D764651A4AE14F856AB1248_12</vt:lpwstr>
  </property>
</Properties>
</file>