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2D55" w14:textId="7E824A17" w:rsidR="00E242F9" w:rsidRDefault="009E1B9E" w:rsidP="009E1B9E">
      <w:pPr>
        <w:jc w:val="both"/>
        <w:rPr>
          <w:b/>
          <w:bCs/>
        </w:rPr>
      </w:pPr>
      <w:r w:rsidRPr="009E1B9E">
        <w:rPr>
          <w:b/>
          <w:bCs/>
        </w:rPr>
        <w:t xml:space="preserve">Política fiscal </w:t>
      </w:r>
    </w:p>
    <w:p w14:paraId="67615B86" w14:textId="3E414FAA" w:rsidR="009E1B9E" w:rsidRDefault="009E1B9E" w:rsidP="009E1B9E">
      <w:pPr>
        <w:jc w:val="both"/>
        <w:rPr>
          <w:b/>
          <w:bCs/>
        </w:rPr>
      </w:pPr>
      <w:r>
        <w:rPr>
          <w:b/>
          <w:bCs/>
        </w:rPr>
        <w:t>1 – Modelo keynesiano tradicional</w:t>
      </w:r>
    </w:p>
    <w:p w14:paraId="6A99FB21" w14:textId="64FF9EED" w:rsidR="009E1B9E" w:rsidRDefault="009E1B9E" w:rsidP="009E1B9E">
      <w:pPr>
        <w:pStyle w:val="PargrafodaLista"/>
        <w:numPr>
          <w:ilvl w:val="0"/>
          <w:numId w:val="1"/>
        </w:numPr>
        <w:jc w:val="both"/>
      </w:pPr>
      <w:r w:rsidRPr="009E1B9E">
        <w:t xml:space="preserve">IS-LM: modelagem de agregados </w:t>
      </w:r>
      <w:r>
        <w:t>macroeconômicos (Cont. social);</w:t>
      </w:r>
    </w:p>
    <w:p w14:paraId="3D80DD56" w14:textId="7A7498B6" w:rsidR="009E1B9E" w:rsidRDefault="009E1B9E" w:rsidP="009E1B9E">
      <w:pPr>
        <w:pStyle w:val="PargrafodaLista"/>
        <w:numPr>
          <w:ilvl w:val="0"/>
          <w:numId w:val="1"/>
        </w:numPr>
        <w:jc w:val="both"/>
      </w:pPr>
      <w:r>
        <w:t>Mercado de bens: DA=Y (capacidade ociosa; sem pressão de preços; CP);</w:t>
      </w:r>
    </w:p>
    <w:p w14:paraId="66136B96" w14:textId="30FCDB6B" w:rsidR="009E1B9E" w:rsidRDefault="009E1B9E" w:rsidP="009E1B9E">
      <w:pPr>
        <w:pStyle w:val="PargrafodaLista"/>
        <w:numPr>
          <w:ilvl w:val="0"/>
          <w:numId w:val="1"/>
        </w:numPr>
        <w:jc w:val="both"/>
      </w:pPr>
      <w:r>
        <w:t xml:space="preserve">Política fiscal tem efeitos reais em economia fechada; em economia aberta, tem eficácia, se câmbio fixo; </w:t>
      </w:r>
    </w:p>
    <w:p w14:paraId="6F7A639F" w14:textId="71B4534B" w:rsidR="009E1B9E" w:rsidRDefault="009E1B9E" w:rsidP="009E1B9E">
      <w:pPr>
        <w:pStyle w:val="PargrafodaLista"/>
        <w:numPr>
          <w:ilvl w:val="0"/>
          <w:numId w:val="1"/>
        </w:numPr>
        <w:jc w:val="both"/>
      </w:pPr>
      <w:r>
        <w:t>IS: DA=C+I+G; C=f(Y-</w:t>
      </w:r>
      <w:proofErr w:type="spellStart"/>
      <w:proofErr w:type="gramStart"/>
      <w:r>
        <w:t>T,i</w:t>
      </w:r>
      <w:proofErr w:type="spellEnd"/>
      <w:proofErr w:type="gramEnd"/>
      <w:r>
        <w:t>) e propensão marginal a consumir &lt; 1; I = f(</w:t>
      </w:r>
      <w:proofErr w:type="spellStart"/>
      <w:r>
        <w:t>Y,i</w:t>
      </w:r>
      <w:proofErr w:type="spellEnd"/>
      <w:r>
        <w:t>); G é exógeno; equilíbrio: DA=Y (OA);</w:t>
      </w:r>
    </w:p>
    <w:p w14:paraId="2DEC62A7" w14:textId="048538AE" w:rsidR="009E1B9E" w:rsidRDefault="009E1B9E" w:rsidP="009E1B9E">
      <w:pPr>
        <w:pStyle w:val="PargrafodaLista"/>
        <w:numPr>
          <w:ilvl w:val="0"/>
          <w:numId w:val="1"/>
        </w:numPr>
        <w:jc w:val="both"/>
      </w:pPr>
      <w:r>
        <w:t xml:space="preserve">LM: </w:t>
      </w:r>
      <w:proofErr w:type="spellStart"/>
      <w:r>
        <w:t>M</w:t>
      </w:r>
      <w:r>
        <w:rPr>
          <w:vertAlign w:val="superscript"/>
        </w:rPr>
        <w:t>d</w:t>
      </w:r>
      <w:proofErr w:type="spellEnd"/>
      <w:r>
        <w:t>=f(</w:t>
      </w:r>
      <w:proofErr w:type="spellStart"/>
      <w:proofErr w:type="gramStart"/>
      <w:r>
        <w:t>Y,i</w:t>
      </w:r>
      <w:proofErr w:type="spellEnd"/>
      <w:proofErr w:type="gramEnd"/>
      <w:r>
        <w:t xml:space="preserve">); i é custo de oportunidade de carregar moeda; equilíbrio </w:t>
      </w:r>
      <w:proofErr w:type="spellStart"/>
      <w:r>
        <w:t>M</w:t>
      </w:r>
      <w:r>
        <w:rPr>
          <w:vertAlign w:val="superscript"/>
        </w:rPr>
        <w:t>d</w:t>
      </w:r>
      <w:proofErr w:type="spellEnd"/>
      <w:r>
        <w:rPr>
          <w:vertAlign w:val="superscript"/>
        </w:rPr>
        <w:t>=</w:t>
      </w:r>
      <w:r w:rsidRPr="009E1B9E">
        <w:t xml:space="preserve"> </w:t>
      </w:r>
      <w:proofErr w:type="spellStart"/>
      <w:r>
        <w:t>M</w:t>
      </w:r>
      <w:r>
        <w:rPr>
          <w:vertAlign w:val="superscript"/>
        </w:rPr>
        <w:t>s</w:t>
      </w:r>
      <w:proofErr w:type="spellEnd"/>
      <w:r>
        <w:t xml:space="preserve"> (exógena);</w:t>
      </w:r>
    </w:p>
    <w:p w14:paraId="05DC1DA4" w14:textId="4AF73E90" w:rsidR="008822B7" w:rsidRDefault="008822B7" w:rsidP="009E1B9E">
      <w:pPr>
        <w:pStyle w:val="PargrafodaLista"/>
        <w:numPr>
          <w:ilvl w:val="0"/>
          <w:numId w:val="1"/>
        </w:numPr>
        <w:jc w:val="both"/>
      </w:pPr>
      <w:r>
        <w:t>Expansão fiscal (economia fechada): aumento em G, IS para a direita, aumento em r e em Y. Aumento em Y aumenta a demanda por moeda, aumenta r (oferta de moeda é fixa);</w:t>
      </w:r>
    </w:p>
    <w:p w14:paraId="0A280730" w14:textId="62F137DA" w:rsidR="008822B7" w:rsidRDefault="008822B7" w:rsidP="009E1B9E">
      <w:pPr>
        <w:pStyle w:val="PargrafodaLista"/>
        <w:numPr>
          <w:ilvl w:val="0"/>
          <w:numId w:val="1"/>
        </w:numPr>
        <w:jc w:val="both"/>
      </w:pPr>
      <w:r>
        <w:t>Mundell-Fleming: economia aberta (pequena e com livre mobilidade de k – paridade descoberta da taxa de juros);</w:t>
      </w:r>
    </w:p>
    <w:p w14:paraId="3C83A1BB" w14:textId="429C724C" w:rsidR="008822B7" w:rsidRDefault="008822B7" w:rsidP="008822B7">
      <w:pPr>
        <w:pStyle w:val="PargrafodaLista"/>
        <w:numPr>
          <w:ilvl w:val="1"/>
          <w:numId w:val="1"/>
        </w:numPr>
        <w:jc w:val="both"/>
      </w:pPr>
      <w:proofErr w:type="spellStart"/>
      <w:r>
        <w:t>DAmf</w:t>
      </w:r>
      <w:proofErr w:type="spellEnd"/>
      <w:r>
        <w:t>=</w:t>
      </w:r>
      <w:proofErr w:type="spellStart"/>
      <w:r>
        <w:t>DAk+EX</w:t>
      </w:r>
      <w:proofErr w:type="spellEnd"/>
      <w:r>
        <w:t>. EX=</w:t>
      </w:r>
      <w:proofErr w:type="spellStart"/>
      <w:r>
        <w:t>Ex-Im</w:t>
      </w:r>
      <w:proofErr w:type="spellEnd"/>
      <w:r>
        <w:t xml:space="preserve">, que é </w:t>
      </w:r>
      <w:proofErr w:type="spellStart"/>
      <w:r>
        <w:t>fç</w:t>
      </w:r>
      <w:proofErr w:type="spellEnd"/>
      <w:r>
        <w:t xml:space="preserve"> positiva da taxa de câmbio e da renda do resto do mundo e negativa da renda interna. Mercado de moeda é igual ao Keynesiano;</w:t>
      </w:r>
    </w:p>
    <w:p w14:paraId="06D9B012" w14:textId="22D0073B" w:rsidR="008822B7" w:rsidRDefault="008822B7" w:rsidP="008822B7">
      <w:pPr>
        <w:pStyle w:val="PargrafodaLista"/>
        <w:numPr>
          <w:ilvl w:val="1"/>
          <w:numId w:val="1"/>
        </w:numPr>
        <w:jc w:val="both"/>
      </w:pPr>
      <w:r>
        <w:t>Paridade descoberta da taxa de juros: it=it*+E[Et+1-Et/Et], com Et+1-Et&gt;0: depreciação e Et+1-Et&lt;0: apreciação;</w:t>
      </w:r>
    </w:p>
    <w:p w14:paraId="21B21D2E" w14:textId="0012C9BB" w:rsidR="008822B7" w:rsidRDefault="008822B7" w:rsidP="008822B7">
      <w:pPr>
        <w:pStyle w:val="PargrafodaLista"/>
        <w:numPr>
          <w:ilvl w:val="1"/>
          <w:numId w:val="1"/>
        </w:numPr>
        <w:jc w:val="both"/>
      </w:pPr>
      <w:r>
        <w:t xml:space="preserve">Expansão fiscal com câmbio fixo: </w:t>
      </w:r>
      <w:r w:rsidR="0014474C">
        <w:t>aumento nos gastos, IS para a direita, aumento na taxa de juros, atração de k externo, aumento na demanda por moeda e apreciação na taxa de câmbio. Para manter câmbio fixo, governo compra títulos públicos e aumenta a oferta de moeda, LM para baixo, aumento em Y. Política fiscal efetiva;</w:t>
      </w:r>
    </w:p>
    <w:p w14:paraId="427B7854" w14:textId="7F122931" w:rsidR="0014474C" w:rsidRDefault="0014474C" w:rsidP="0014474C">
      <w:pPr>
        <w:pStyle w:val="PargrafodaLista"/>
        <w:numPr>
          <w:ilvl w:val="1"/>
          <w:numId w:val="1"/>
        </w:numPr>
        <w:jc w:val="both"/>
      </w:pPr>
      <w:r>
        <w:t xml:space="preserve">Expansão fiscal com câmbio flexível: aumento nos gastos, IS para a direita, aumento na taxa de juros, atração de k externo, aumento na demanda por moeda e apreciação na taxa de câmbio, diminui </w:t>
      </w:r>
      <w:proofErr w:type="spellStart"/>
      <w:r>
        <w:t>Ex</w:t>
      </w:r>
      <w:proofErr w:type="spellEnd"/>
      <w:r>
        <w:t xml:space="preserve"> e EX, diminui a DA e diminui produto, IS para a esquerda até o ponto original. Política fiscal </w:t>
      </w:r>
      <w:proofErr w:type="gramStart"/>
      <w:r>
        <w:t>inócua</w:t>
      </w:r>
      <w:proofErr w:type="gramEnd"/>
      <w:r>
        <w:t>.</w:t>
      </w:r>
    </w:p>
    <w:p w14:paraId="171E2074" w14:textId="79CFC187" w:rsidR="0014474C" w:rsidRDefault="0014474C" w:rsidP="0014474C">
      <w:pPr>
        <w:pStyle w:val="PargrafodaLista"/>
        <w:jc w:val="both"/>
      </w:pPr>
    </w:p>
    <w:p w14:paraId="32404B82" w14:textId="4F7B7CB4" w:rsidR="0014474C" w:rsidRDefault="0014474C" w:rsidP="0014474C">
      <w:pPr>
        <w:jc w:val="both"/>
        <w:rPr>
          <w:b/>
          <w:bCs/>
        </w:rPr>
      </w:pPr>
      <w:r w:rsidRPr="0014474C">
        <w:rPr>
          <w:b/>
          <w:bCs/>
        </w:rPr>
        <w:t>2 – Modelo da Renda Permanente (Friedman):</w:t>
      </w:r>
      <w:r>
        <w:rPr>
          <w:b/>
          <w:bCs/>
        </w:rPr>
        <w:t>]</w:t>
      </w:r>
    </w:p>
    <w:p w14:paraId="4F6BDBEF" w14:textId="716AF6D3" w:rsidR="0014474C" w:rsidRDefault="00E0709C" w:rsidP="0014474C">
      <w:pPr>
        <w:pStyle w:val="PargrafodaLista"/>
        <w:numPr>
          <w:ilvl w:val="0"/>
          <w:numId w:val="2"/>
        </w:numPr>
        <w:jc w:val="both"/>
      </w:pPr>
      <w:r>
        <w:t>Mercado perfeito de crédito;</w:t>
      </w:r>
    </w:p>
    <w:p w14:paraId="2F8BDDFC" w14:textId="7D17F699" w:rsidR="00E0709C" w:rsidRDefault="00E0709C" w:rsidP="0014474C">
      <w:pPr>
        <w:pStyle w:val="PargrafodaLista"/>
        <w:numPr>
          <w:ilvl w:val="0"/>
          <w:numId w:val="2"/>
        </w:numPr>
        <w:jc w:val="both"/>
      </w:pPr>
      <w:r>
        <w:t xml:space="preserve">Maximização da utilidade das famílias </w:t>
      </w:r>
      <w:proofErr w:type="spellStart"/>
      <w:r>
        <w:t>st</w:t>
      </w:r>
      <w:proofErr w:type="spellEnd"/>
      <w:r>
        <w:t xml:space="preserve"> RO. Solução implica: u’(</w:t>
      </w:r>
      <w:proofErr w:type="spellStart"/>
      <w:r>
        <w:t>ct</w:t>
      </w:r>
      <w:proofErr w:type="spellEnd"/>
      <w:r>
        <w:t>)=lambda (preço sombra do consumo ou utilidade marginal da renda). C1=C2=...=</w:t>
      </w:r>
      <w:proofErr w:type="spellStart"/>
      <w:r>
        <w:t>Ct</w:t>
      </w:r>
      <w:proofErr w:type="spellEnd"/>
      <w:r>
        <w:t xml:space="preserve">. Substituindo na RO, temos a definição da renda permanente – ver </w:t>
      </w:r>
      <w:proofErr w:type="spellStart"/>
      <w:r>
        <w:t>Romer</w:t>
      </w:r>
      <w:proofErr w:type="spellEnd"/>
      <w:r>
        <w:t xml:space="preserve"> Consumo;</w:t>
      </w:r>
    </w:p>
    <w:p w14:paraId="408E9C76" w14:textId="77777777" w:rsidR="0052072E" w:rsidRDefault="00E0709C" w:rsidP="00E0709C">
      <w:pPr>
        <w:pStyle w:val="PargrafodaLista"/>
        <w:numPr>
          <w:ilvl w:val="0"/>
          <w:numId w:val="2"/>
        </w:numPr>
        <w:jc w:val="both"/>
      </w:pPr>
      <w:r>
        <w:t xml:space="preserve">Período t: sem governo e </w:t>
      </w:r>
      <w:proofErr w:type="spellStart"/>
      <w:r>
        <w:t>Yt</w:t>
      </w:r>
      <w:proofErr w:type="spellEnd"/>
      <w:r>
        <w:t>=</w:t>
      </w:r>
      <w:proofErr w:type="spellStart"/>
      <w:r>
        <w:t>Ct</w:t>
      </w:r>
      <w:proofErr w:type="spellEnd"/>
      <w:r>
        <w:t xml:space="preserve">. Em t+1, gt+1 financiado por imposto </w:t>
      </w:r>
      <w:proofErr w:type="spellStart"/>
      <w:r>
        <w:t>lump</w:t>
      </w:r>
      <w:proofErr w:type="spellEnd"/>
      <w:r>
        <w:t xml:space="preserve">-sum. Política fiscal expansionista </w:t>
      </w:r>
      <w:r w:rsidR="0052072E">
        <w:t xml:space="preserve">não tem efeito sobre o produto (só efeito </w:t>
      </w:r>
      <w:proofErr w:type="spellStart"/>
      <w:r w:rsidR="0052072E">
        <w:t>crowding</w:t>
      </w:r>
      <w:proofErr w:type="spellEnd"/>
      <w:r w:rsidR="0052072E">
        <w:t>-out do consumo privado);</w:t>
      </w:r>
    </w:p>
    <w:p w14:paraId="5B6837E5" w14:textId="4BAA9DF8" w:rsidR="00E0709C" w:rsidRDefault="0052072E" w:rsidP="00E0709C">
      <w:pPr>
        <w:pStyle w:val="PargrafodaLista"/>
        <w:numPr>
          <w:ilvl w:val="0"/>
          <w:numId w:val="2"/>
        </w:numPr>
        <w:jc w:val="both"/>
      </w:pPr>
      <w:r>
        <w:t>Efeito da política fiscal e propensão marginal a consumir: quanto menor a propensão marginal a consumir, maior (1-b) e maior é o efeito da política fiscal;</w:t>
      </w:r>
    </w:p>
    <w:p w14:paraId="6B7B0F07" w14:textId="3B48D8A6" w:rsidR="0052072E" w:rsidRPr="0052072E" w:rsidRDefault="0052072E" w:rsidP="0052072E">
      <w:pPr>
        <w:jc w:val="both"/>
        <w:rPr>
          <w:b/>
          <w:bCs/>
        </w:rPr>
      </w:pPr>
      <w:r w:rsidRPr="0052072E">
        <w:rPr>
          <w:b/>
          <w:bCs/>
        </w:rPr>
        <w:t>3 – Teorema da equivalência Ricardiana (Robert Barro (1974)):</w:t>
      </w:r>
    </w:p>
    <w:p w14:paraId="74AC3763" w14:textId="72657DF5" w:rsidR="0052072E" w:rsidRDefault="0052072E" w:rsidP="0052072E">
      <w:pPr>
        <w:pStyle w:val="PargrafodaLista"/>
        <w:numPr>
          <w:ilvl w:val="0"/>
          <w:numId w:val="3"/>
        </w:numPr>
        <w:jc w:val="both"/>
      </w:pPr>
      <w:r>
        <w:t>A forma com que o governo financia os seus gastos (</w:t>
      </w:r>
      <w:proofErr w:type="spellStart"/>
      <w:r>
        <w:t>lump</w:t>
      </w:r>
      <w:proofErr w:type="spellEnd"/>
      <w:r>
        <w:t>-sum taxes ou títulos da dívida) não tem efeito real sobre o produto;</w:t>
      </w:r>
    </w:p>
    <w:p w14:paraId="3A9E17BD" w14:textId="4025521E" w:rsidR="0052072E" w:rsidRDefault="0052072E" w:rsidP="0052072E">
      <w:pPr>
        <w:pStyle w:val="PargrafodaLista"/>
        <w:numPr>
          <w:ilvl w:val="0"/>
          <w:numId w:val="3"/>
        </w:numPr>
        <w:jc w:val="both"/>
      </w:pPr>
      <w:r>
        <w:lastRenderedPageBreak/>
        <w:t>Agentes compram títulos da dívida hoje, mas poupam o valor integral do título + juros para poder pagar o imposto adicional no futuro;</w:t>
      </w:r>
    </w:p>
    <w:p w14:paraId="72CC140C" w14:textId="7A4B0871" w:rsidR="0052072E" w:rsidRDefault="0052072E" w:rsidP="0052072E">
      <w:pPr>
        <w:pStyle w:val="PargrafodaLista"/>
        <w:numPr>
          <w:ilvl w:val="0"/>
          <w:numId w:val="3"/>
        </w:numPr>
        <w:jc w:val="both"/>
      </w:pPr>
      <w:r>
        <w:t xml:space="preserve">Hipóteses discutíveis: </w:t>
      </w:r>
      <w:proofErr w:type="spellStart"/>
      <w:r>
        <w:t>Feldstein</w:t>
      </w:r>
      <w:proofErr w:type="spellEnd"/>
      <w:r>
        <w:t xml:space="preserve">: teorema não se verifica com gerações sobrepostas (custo de pagar a dívida é dividido com geração futura). Depende da existência de mercado de crédito perfeito e impostos do tipo </w:t>
      </w:r>
      <w:proofErr w:type="spellStart"/>
      <w:r>
        <w:t>lump</w:t>
      </w:r>
      <w:proofErr w:type="spellEnd"/>
      <w:r>
        <w:t>-sum, somente.</w:t>
      </w:r>
    </w:p>
    <w:p w14:paraId="2B8FC546" w14:textId="3E878EC8" w:rsidR="0052072E" w:rsidRDefault="0052072E" w:rsidP="0052072E">
      <w:pPr>
        <w:jc w:val="both"/>
        <w:rPr>
          <w:b/>
          <w:bCs/>
        </w:rPr>
      </w:pPr>
      <w:r w:rsidRPr="0052072E">
        <w:rPr>
          <w:b/>
          <w:bCs/>
        </w:rPr>
        <w:t>4 – Dominância fiscal:</w:t>
      </w:r>
    </w:p>
    <w:p w14:paraId="241CA6FA" w14:textId="19BA9CF6" w:rsidR="0032577E" w:rsidRDefault="0032577E" w:rsidP="0032577E">
      <w:pPr>
        <w:pStyle w:val="PargrafodaLista"/>
        <w:numPr>
          <w:ilvl w:val="0"/>
          <w:numId w:val="4"/>
        </w:numPr>
        <w:jc w:val="both"/>
      </w:pPr>
      <w:proofErr w:type="spellStart"/>
      <w:r w:rsidRPr="0032577E">
        <w:t>Sargent</w:t>
      </w:r>
      <w:proofErr w:type="spellEnd"/>
      <w:r w:rsidRPr="0032577E">
        <w:t xml:space="preserve"> e Wallace (1981):</w:t>
      </w:r>
      <w:r>
        <w:t xml:space="preserve"> se política fiscal é dominante sobre a política monetária, BC pode perder controle sobre a inflação;</w:t>
      </w:r>
    </w:p>
    <w:p w14:paraId="27244A42" w14:textId="2E075570" w:rsidR="0032577E" w:rsidRDefault="0032577E" w:rsidP="0032577E">
      <w:pPr>
        <w:pStyle w:val="PargrafodaLista"/>
        <w:numPr>
          <w:ilvl w:val="0"/>
          <w:numId w:val="4"/>
        </w:numPr>
        <w:jc w:val="both"/>
      </w:pPr>
      <w:r>
        <w:t>Autoridade monetária é obrigada a financiar toda a diferença entre receitas e quantidade de títulos, via senhoriagem (emissão de moedas) o que implica inflação;</w:t>
      </w:r>
    </w:p>
    <w:p w14:paraId="6A657178" w14:textId="0E32606B" w:rsidR="0032577E" w:rsidRPr="0032577E" w:rsidRDefault="0032577E" w:rsidP="0032577E">
      <w:pPr>
        <w:jc w:val="both"/>
        <w:rPr>
          <w:b/>
          <w:bCs/>
        </w:rPr>
      </w:pPr>
      <w:r w:rsidRPr="0032577E">
        <w:rPr>
          <w:b/>
          <w:bCs/>
        </w:rPr>
        <w:t>5 – Taxação ótima</w:t>
      </w:r>
    </w:p>
    <w:p w14:paraId="3DA9AB2F" w14:textId="53C27C93" w:rsidR="0032577E" w:rsidRDefault="0032577E" w:rsidP="0032577E">
      <w:pPr>
        <w:pStyle w:val="PargrafodaLista"/>
        <w:numPr>
          <w:ilvl w:val="0"/>
          <w:numId w:val="5"/>
        </w:numPr>
        <w:jc w:val="both"/>
      </w:pPr>
      <w:r>
        <w:t xml:space="preserve">Impostos </w:t>
      </w:r>
      <w:proofErr w:type="spellStart"/>
      <w:r>
        <w:t>distorcionários</w:t>
      </w:r>
      <w:proofErr w:type="spellEnd"/>
      <w:r>
        <w:t xml:space="preserve"> sobre o trabalho e capital;</w:t>
      </w:r>
    </w:p>
    <w:p w14:paraId="67320358" w14:textId="1250AE46" w:rsidR="0032577E" w:rsidRPr="0032577E" w:rsidRDefault="0032577E" w:rsidP="0032577E">
      <w:pPr>
        <w:pStyle w:val="PargrafodaLista"/>
        <w:numPr>
          <w:ilvl w:val="0"/>
          <w:numId w:val="5"/>
        </w:numPr>
        <w:jc w:val="both"/>
      </w:pPr>
      <w:r>
        <w:t xml:space="preserve">Modelo de Ramsey: </w:t>
      </w:r>
      <w:proofErr w:type="spellStart"/>
      <w:r>
        <w:t>tx</w:t>
      </w:r>
      <w:proofErr w:type="spellEnd"/>
      <w:r>
        <w:t xml:space="preserve"> ótima sobre o k deve ser 0 em SS. Governo deve taxar salários para financiar dívida.7k se acumula no tempo e taxação geraria distorções dinâmicas.</w:t>
      </w:r>
    </w:p>
    <w:sectPr w:rsidR="0032577E" w:rsidRPr="0032577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1E32B" w14:textId="77777777" w:rsidR="0034412D" w:rsidRDefault="0034412D" w:rsidP="0034412D">
      <w:pPr>
        <w:spacing w:after="0" w:line="240" w:lineRule="auto"/>
      </w:pPr>
      <w:r>
        <w:separator/>
      </w:r>
    </w:p>
  </w:endnote>
  <w:endnote w:type="continuationSeparator" w:id="0">
    <w:p w14:paraId="0E03320C" w14:textId="77777777" w:rsidR="0034412D" w:rsidRDefault="0034412D" w:rsidP="00344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C55D0" w14:textId="77777777" w:rsidR="0034412D" w:rsidRDefault="0034412D" w:rsidP="0034412D">
      <w:pPr>
        <w:spacing w:after="0" w:line="240" w:lineRule="auto"/>
      </w:pPr>
      <w:r>
        <w:separator/>
      </w:r>
    </w:p>
  </w:footnote>
  <w:footnote w:type="continuationSeparator" w:id="0">
    <w:p w14:paraId="180A71D2" w14:textId="77777777" w:rsidR="0034412D" w:rsidRDefault="0034412D" w:rsidP="00344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0E347" w14:textId="2CA92CDA" w:rsidR="007D07E7" w:rsidRDefault="007D07E7" w:rsidP="007D07E7">
    <w:pPr>
      <w:pStyle w:val="Cabealho"/>
    </w:pPr>
    <w:r w:rsidRPr="006209D2">
      <w:t>https://github.com/slgoncalves/notas/blob/main/</w:t>
    </w:r>
    <w:r>
      <w:t>Politic</w:t>
    </w:r>
    <w:r w:rsidR="00350DA4">
      <w:t>a</w:t>
    </w:r>
    <w:r w:rsidRPr="006209D2">
      <w:t>%20</w:t>
    </w:r>
    <w:r w:rsidR="00350DA4">
      <w:t>Fiscal</w:t>
    </w:r>
    <w:r w:rsidRPr="006209D2">
      <w:t>.docx</w:t>
    </w:r>
  </w:p>
  <w:p w14:paraId="6F759AC0" w14:textId="77777777" w:rsidR="0034412D" w:rsidRDefault="0034412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2BE9"/>
    <w:multiLevelType w:val="hybridMultilevel"/>
    <w:tmpl w:val="64D237B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AB0450"/>
    <w:multiLevelType w:val="hybridMultilevel"/>
    <w:tmpl w:val="237A6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56C1D"/>
    <w:multiLevelType w:val="hybridMultilevel"/>
    <w:tmpl w:val="B036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00CAB"/>
    <w:multiLevelType w:val="hybridMultilevel"/>
    <w:tmpl w:val="49780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345EC"/>
    <w:multiLevelType w:val="hybridMultilevel"/>
    <w:tmpl w:val="63983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912314">
    <w:abstractNumId w:val="1"/>
  </w:num>
  <w:num w:numId="2" w16cid:durableId="1513178995">
    <w:abstractNumId w:val="2"/>
  </w:num>
  <w:num w:numId="3" w16cid:durableId="464857671">
    <w:abstractNumId w:val="0"/>
  </w:num>
  <w:num w:numId="4" w16cid:durableId="857309127">
    <w:abstractNumId w:val="3"/>
  </w:num>
  <w:num w:numId="5" w16cid:durableId="106392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9E"/>
    <w:rsid w:val="0014474C"/>
    <w:rsid w:val="0032577E"/>
    <w:rsid w:val="0034412D"/>
    <w:rsid w:val="00350DA4"/>
    <w:rsid w:val="0052072E"/>
    <w:rsid w:val="007D07E7"/>
    <w:rsid w:val="008822B7"/>
    <w:rsid w:val="009E1B9E"/>
    <w:rsid w:val="00E0709C"/>
    <w:rsid w:val="00E2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24302"/>
  <w15:chartTrackingRefBased/>
  <w15:docId w15:val="{43DE4947-07A8-4AA5-B59A-AFE01991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1B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12D"/>
  </w:style>
  <w:style w:type="paragraph" w:styleId="Rodap">
    <w:name w:val="footer"/>
    <w:basedOn w:val="Normal"/>
    <w:link w:val="RodapChar"/>
    <w:uiPriority w:val="99"/>
    <w:unhideWhenUsed/>
    <w:rsid w:val="00344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Gonçalves</dc:creator>
  <cp:keywords/>
  <dc:description/>
  <cp:lastModifiedBy>Thiago Pastorelli Rodrigues</cp:lastModifiedBy>
  <cp:revision>5</cp:revision>
  <dcterms:created xsi:type="dcterms:W3CDTF">2022-06-07T00:25:00Z</dcterms:created>
  <dcterms:modified xsi:type="dcterms:W3CDTF">2022-06-07T01:11:00Z</dcterms:modified>
</cp:coreProperties>
</file>