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B8D1" w14:textId="3840C069" w:rsidR="00FE1417" w:rsidRDefault="00C37FD7" w:rsidP="00862A24">
      <w:pPr>
        <w:jc w:val="both"/>
        <w:rPr>
          <w:b/>
          <w:bCs/>
        </w:rPr>
      </w:pPr>
      <w:r w:rsidRPr="00C37FD7">
        <w:rPr>
          <w:b/>
          <w:bCs/>
        </w:rPr>
        <w:t>Política monetária</w:t>
      </w:r>
    </w:p>
    <w:p w14:paraId="27223D7C" w14:textId="6943B0C0" w:rsidR="00C37FD7" w:rsidRDefault="00C37FD7" w:rsidP="00862A24">
      <w:pPr>
        <w:pStyle w:val="PargrafodaLista"/>
        <w:numPr>
          <w:ilvl w:val="0"/>
          <w:numId w:val="1"/>
        </w:numPr>
        <w:jc w:val="both"/>
      </w:pPr>
      <w:r w:rsidRPr="00C37FD7">
        <w:t>Ins</w:t>
      </w:r>
      <w:r>
        <w:t>trumento de estabilização da economia</w:t>
      </w:r>
    </w:p>
    <w:p w14:paraId="64E0B427" w14:textId="467EE7F0" w:rsidR="00C37FD7" w:rsidRDefault="00C37FD7" w:rsidP="00862A24">
      <w:pPr>
        <w:pStyle w:val="PargrafodaLista"/>
        <w:numPr>
          <w:ilvl w:val="0"/>
          <w:numId w:val="1"/>
        </w:numPr>
        <w:jc w:val="both"/>
      </w:pPr>
      <w:r>
        <w:t>Hipótese: preços e salários rígidos no curto prazo (ajuste instantâneo)</w:t>
      </w:r>
    </w:p>
    <w:p w14:paraId="0D94C3F9" w14:textId="72B7A821" w:rsidR="00C37FD7" w:rsidRPr="00C37FD7" w:rsidRDefault="00C37FD7" w:rsidP="00862A24">
      <w:pPr>
        <w:jc w:val="both"/>
        <w:rPr>
          <w:b/>
          <w:bCs/>
        </w:rPr>
      </w:pPr>
      <w:r w:rsidRPr="00C37FD7">
        <w:rPr>
          <w:b/>
          <w:bCs/>
        </w:rPr>
        <w:t>1 – Modelos keynesianos: Mundell-Fleming e Dornbusch</w:t>
      </w:r>
    </w:p>
    <w:p w14:paraId="0AB9F985" w14:textId="2C7C2DB3" w:rsidR="00C37FD7" w:rsidRDefault="00C37FD7" w:rsidP="00862A24">
      <w:pPr>
        <w:pStyle w:val="PargrafodaLista"/>
        <w:numPr>
          <w:ilvl w:val="0"/>
          <w:numId w:val="2"/>
        </w:numPr>
        <w:jc w:val="both"/>
      </w:pPr>
      <w:r>
        <w:t>Agregados macro e hipóteses comportamentais</w:t>
      </w:r>
    </w:p>
    <w:p w14:paraId="32F2039F" w14:textId="3CF9F6CC" w:rsidR="00C37FD7" w:rsidRDefault="00C37FD7" w:rsidP="00862A24">
      <w:pPr>
        <w:pStyle w:val="PargrafodaLista"/>
        <w:numPr>
          <w:ilvl w:val="0"/>
          <w:numId w:val="2"/>
        </w:numPr>
        <w:jc w:val="both"/>
      </w:pPr>
      <w:r>
        <w:t>Capacidade ociosa e preços fixos no curto prazo</w:t>
      </w:r>
    </w:p>
    <w:p w14:paraId="5C7DC813" w14:textId="77777777" w:rsidR="00C37FD7" w:rsidRDefault="00C37FD7" w:rsidP="00862A24">
      <w:pPr>
        <w:pStyle w:val="PargrafodaLista"/>
        <w:jc w:val="both"/>
      </w:pPr>
    </w:p>
    <w:p w14:paraId="2115971D" w14:textId="487E189E" w:rsidR="00C37FD7" w:rsidRPr="00C37FD7" w:rsidRDefault="00C37FD7" w:rsidP="00862A24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C37FD7">
        <w:rPr>
          <w:b/>
          <w:bCs/>
        </w:rPr>
        <w:t>Mundell-Fleming</w:t>
      </w:r>
    </w:p>
    <w:p w14:paraId="7F067604" w14:textId="0B204141" w:rsidR="00C37FD7" w:rsidRDefault="00C37FD7" w:rsidP="00862A24">
      <w:pPr>
        <w:pStyle w:val="PargrafodaLista"/>
        <w:numPr>
          <w:ilvl w:val="0"/>
          <w:numId w:val="4"/>
        </w:numPr>
        <w:jc w:val="both"/>
      </w:pPr>
      <w:r w:rsidRPr="00C37FD7">
        <w:t xml:space="preserve">Insight: a eficácia da </w:t>
      </w:r>
      <w:r>
        <w:t>política monetária depende do regime cambial (ineficaz com câmbio fixo). Economia pequena e perfeita mobilidade de k.</w:t>
      </w:r>
    </w:p>
    <w:p w14:paraId="6F741A99" w14:textId="1256226E" w:rsidR="00C37FD7" w:rsidRDefault="00C37FD7" w:rsidP="00862A24">
      <w:pPr>
        <w:pStyle w:val="PargrafodaLista"/>
        <w:numPr>
          <w:ilvl w:val="0"/>
          <w:numId w:val="4"/>
        </w:numPr>
        <w:jc w:val="both"/>
      </w:pPr>
      <w:r>
        <w:t xml:space="preserve">3 equações: </w:t>
      </w:r>
    </w:p>
    <w:p w14:paraId="0D73986D" w14:textId="7C30A50C" w:rsidR="00C37FD7" w:rsidRDefault="00C37FD7" w:rsidP="00862A24">
      <w:pPr>
        <w:pStyle w:val="PargrafodaLista"/>
        <w:numPr>
          <w:ilvl w:val="1"/>
          <w:numId w:val="4"/>
        </w:numPr>
        <w:jc w:val="both"/>
      </w:pPr>
      <w:r>
        <w:t>IS: Y=C+I+G+EX; Y=DA (modelo de curto prazo); C=f(Y-</w:t>
      </w:r>
      <w:proofErr w:type="spellStart"/>
      <w:proofErr w:type="gramStart"/>
      <w:r>
        <w:t>T,r</w:t>
      </w:r>
      <w:proofErr w:type="spellEnd"/>
      <w:proofErr w:type="gramEnd"/>
      <w:r>
        <w:t>); I=f(r); G exógeno; EX=f(Y</w:t>
      </w:r>
      <w:r>
        <w:rPr>
          <w:vertAlign w:val="superscript"/>
        </w:rPr>
        <w:t>d</w:t>
      </w:r>
      <w:r>
        <w:t>,</w:t>
      </w:r>
      <w:r w:rsidRPr="00C37FD7">
        <w:t xml:space="preserve"> </w:t>
      </w:r>
      <w:proofErr w:type="spellStart"/>
      <w:r>
        <w:t>Y</w:t>
      </w:r>
      <w:r>
        <w:rPr>
          <w:vertAlign w:val="superscript"/>
        </w:rPr>
        <w:t>e</w:t>
      </w:r>
      <w:r>
        <w:t>,e</w:t>
      </w:r>
      <w:proofErr w:type="spellEnd"/>
      <w:r>
        <w:t>)</w:t>
      </w:r>
    </w:p>
    <w:p w14:paraId="7138B910" w14:textId="4CCFFB20" w:rsidR="00C37FD7" w:rsidRDefault="00C37FD7" w:rsidP="00862A24">
      <w:pPr>
        <w:pStyle w:val="PargrafodaLista"/>
        <w:numPr>
          <w:ilvl w:val="1"/>
          <w:numId w:val="4"/>
        </w:numPr>
        <w:jc w:val="both"/>
      </w:pPr>
      <w:r>
        <w:t xml:space="preserve">LM: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t>=f(</w:t>
      </w:r>
      <w:proofErr w:type="spellStart"/>
      <w:proofErr w:type="gramStart"/>
      <w:r>
        <w:t>Y,r</w:t>
      </w:r>
      <w:proofErr w:type="spellEnd"/>
      <w:proofErr w:type="gramEnd"/>
      <w:r>
        <w:t xml:space="preserve">) e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=</w:t>
      </w:r>
      <w:r w:rsidRPr="00C37FD7">
        <w:t xml:space="preserve">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;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 exógena;</w:t>
      </w:r>
    </w:p>
    <w:p w14:paraId="61E1D630" w14:textId="56927D70" w:rsidR="00C37FD7" w:rsidRDefault="00C37FD7" w:rsidP="00862A24">
      <w:pPr>
        <w:pStyle w:val="PargrafodaLista"/>
        <w:numPr>
          <w:ilvl w:val="1"/>
          <w:numId w:val="4"/>
        </w:numPr>
        <w:jc w:val="both"/>
      </w:pPr>
      <w:r>
        <w:t xml:space="preserve">BP: </w:t>
      </w:r>
      <w:r w:rsidR="00F94869">
        <w:t>it=it*+E[Et+1-Et/Et] (Paridade descoberta da taxa de juros); Se Et+1&gt;Et: expectativa de desvalorização cambial; Se Et+1&gt;Et: expectativa de apreciação. BP é horizontal.</w:t>
      </w:r>
    </w:p>
    <w:p w14:paraId="12C267A4" w14:textId="42FD69D6" w:rsidR="00F94869" w:rsidRDefault="00F94869" w:rsidP="00862A24">
      <w:pPr>
        <w:pStyle w:val="PargrafodaLista"/>
        <w:numPr>
          <w:ilvl w:val="0"/>
          <w:numId w:val="4"/>
        </w:numPr>
        <w:jc w:val="both"/>
      </w:pPr>
      <w:r>
        <w:t xml:space="preserve">Câmbio fixo: aumento da oferta de moeda – LM para baixo, diminui taxa de juros, fluxo de k para fora, desvalorização cambial, governo vende títulos para manter câmbio fixo, LM para cima (retorno). Política monetária </w:t>
      </w:r>
      <w:proofErr w:type="gramStart"/>
      <w:r>
        <w:t>inócua</w:t>
      </w:r>
      <w:proofErr w:type="gramEnd"/>
      <w:r>
        <w:t>;</w:t>
      </w:r>
    </w:p>
    <w:p w14:paraId="7D8577CD" w14:textId="7DF50C21" w:rsidR="00F94869" w:rsidRDefault="00F94869" w:rsidP="00862A24">
      <w:pPr>
        <w:pStyle w:val="PargrafodaLista"/>
        <w:numPr>
          <w:ilvl w:val="0"/>
          <w:numId w:val="4"/>
        </w:numPr>
        <w:jc w:val="both"/>
      </w:pPr>
      <w:r>
        <w:t>Câmbio flutuante: aumento da oferta de moeda – LM para baixo, diminui taxa de juros, fluxo de k para fora, desvalorização cambial, aumento de EX, IS para a direita, aumento do produto. Política monetária eficaz (no CP).</w:t>
      </w:r>
    </w:p>
    <w:p w14:paraId="3CDF5B4E" w14:textId="77777777" w:rsidR="00F94869" w:rsidRDefault="00F94869" w:rsidP="00862A24">
      <w:pPr>
        <w:pStyle w:val="PargrafodaLista"/>
        <w:ind w:left="1080"/>
        <w:jc w:val="both"/>
      </w:pPr>
    </w:p>
    <w:p w14:paraId="5FA2621D" w14:textId="776C8118" w:rsidR="00F94869" w:rsidRPr="00F94869" w:rsidRDefault="00F94869" w:rsidP="00862A24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F94869">
        <w:rPr>
          <w:b/>
          <w:bCs/>
        </w:rPr>
        <w:t>Dornbusch</w:t>
      </w:r>
    </w:p>
    <w:p w14:paraId="443319AB" w14:textId="4A50EA8E" w:rsidR="00F94869" w:rsidRDefault="00F94869" w:rsidP="00862A24">
      <w:pPr>
        <w:pStyle w:val="PargrafodaLista"/>
        <w:numPr>
          <w:ilvl w:val="0"/>
          <w:numId w:val="5"/>
        </w:numPr>
        <w:jc w:val="both"/>
      </w:pPr>
      <w:r w:rsidRPr="00F94869">
        <w:t xml:space="preserve">Dicotomia </w:t>
      </w:r>
      <w:r>
        <w:t xml:space="preserve">na velocidade do ajuste </w:t>
      </w:r>
      <w:r w:rsidR="00D3772D">
        <w:t xml:space="preserve">no mercado de bens (lenta) e de ativos a alterações não antecipadas na política monetária – </w:t>
      </w:r>
      <w:proofErr w:type="spellStart"/>
      <w:r w:rsidR="00D3772D">
        <w:t>overshooting</w:t>
      </w:r>
      <w:proofErr w:type="spellEnd"/>
      <w:r w:rsidR="00D3772D">
        <w:t xml:space="preserve"> (mudança exagerada) na taxa de câmbio (no CP). Papel das expectativas cambiais;</w:t>
      </w:r>
    </w:p>
    <w:p w14:paraId="1D433662" w14:textId="0955509A" w:rsidR="00D3772D" w:rsidRDefault="00D3772D" w:rsidP="00862A24">
      <w:pPr>
        <w:pStyle w:val="PargrafodaLista"/>
        <w:numPr>
          <w:ilvl w:val="0"/>
          <w:numId w:val="5"/>
        </w:numPr>
        <w:jc w:val="both"/>
      </w:pPr>
      <w:r>
        <w:t xml:space="preserve">IS-LM; Curva de Phillips (hiato do </w:t>
      </w:r>
      <w:r w:rsidR="00862A24">
        <w:t>produto e nível de preços)</w:t>
      </w:r>
    </w:p>
    <w:p w14:paraId="020B61B9" w14:textId="77777777" w:rsidR="0014309A" w:rsidRDefault="00862A24" w:rsidP="00862A24">
      <w:pPr>
        <w:pStyle w:val="PargrafodaLista"/>
        <w:numPr>
          <w:ilvl w:val="0"/>
          <w:numId w:val="5"/>
        </w:numPr>
        <w:jc w:val="both"/>
      </w:pPr>
      <w:r>
        <w:t xml:space="preserve">Política monetária expansionista não antecipada: LM para baixo, </w:t>
      </w:r>
      <w:proofErr w:type="gramStart"/>
      <w:r>
        <w:t>diminui r</w:t>
      </w:r>
      <w:proofErr w:type="gramEnd"/>
      <w:r>
        <w:t>, expectativa de apreciação futura na taxa de câmbio, pois it=it*+E[Et+1-Et/Et]. Desvalorização instantânea na taxa de câmbio deve ser exagerada para termos desvalorização cambial no LP (</w:t>
      </w:r>
      <w:proofErr w:type="spellStart"/>
      <w:r>
        <w:t>overshooting</w:t>
      </w:r>
      <w:proofErr w:type="spellEnd"/>
      <w:r>
        <w:t>)</w:t>
      </w:r>
      <w:r w:rsidR="0014309A">
        <w:t xml:space="preserve">. Mecanismo: </w:t>
      </w:r>
      <w:proofErr w:type="gramStart"/>
      <w:r w:rsidR="0014309A">
        <w:t>diminui r</w:t>
      </w:r>
      <w:proofErr w:type="gramEnd"/>
      <w:r w:rsidR="0014309A">
        <w:t>, aumenta DA (acima do produto potencial), aumenta preços (C. Phillips), diminui o estoque real de moeda, aumenta r;</w:t>
      </w:r>
    </w:p>
    <w:p w14:paraId="716066C5" w14:textId="77777777" w:rsidR="0014309A" w:rsidRDefault="0014309A" w:rsidP="00862A24">
      <w:pPr>
        <w:pStyle w:val="PargrafodaLista"/>
        <w:numPr>
          <w:ilvl w:val="0"/>
          <w:numId w:val="5"/>
        </w:numPr>
        <w:jc w:val="both"/>
      </w:pPr>
      <w:r>
        <w:t>MF e Dornbusch: incapacidade de explicar crises do petróleo de 73 e 79;</w:t>
      </w:r>
    </w:p>
    <w:p w14:paraId="2901CE22" w14:textId="565410F8" w:rsidR="00862A24" w:rsidRDefault="0014309A" w:rsidP="0014309A">
      <w:pPr>
        <w:pStyle w:val="PargrafodaLista"/>
        <w:numPr>
          <w:ilvl w:val="0"/>
          <w:numId w:val="5"/>
        </w:numPr>
        <w:jc w:val="both"/>
      </w:pPr>
      <w:r>
        <w:t xml:space="preserve">Crítica de Lucas e </w:t>
      </w:r>
      <w:proofErr w:type="spellStart"/>
      <w:r>
        <w:t>Sargent</w:t>
      </w:r>
      <w:proofErr w:type="spellEnd"/>
      <w:r>
        <w:t>.</w:t>
      </w:r>
    </w:p>
    <w:p w14:paraId="735B867E" w14:textId="77777777" w:rsidR="00C542C3" w:rsidRDefault="00C542C3" w:rsidP="00631EEE">
      <w:pPr>
        <w:jc w:val="both"/>
      </w:pPr>
    </w:p>
    <w:p w14:paraId="4D9AA19D" w14:textId="4E941329" w:rsidR="0014309A" w:rsidRPr="00C542C3" w:rsidRDefault="00C542C3" w:rsidP="00631EEE">
      <w:pPr>
        <w:jc w:val="both"/>
        <w:rPr>
          <w:b/>
          <w:bCs/>
        </w:rPr>
      </w:pPr>
      <w:r w:rsidRPr="00C542C3">
        <w:rPr>
          <w:b/>
          <w:bCs/>
        </w:rPr>
        <w:t xml:space="preserve">2 - </w:t>
      </w:r>
      <w:r w:rsidR="0014309A" w:rsidRPr="00C542C3">
        <w:rPr>
          <w:b/>
          <w:bCs/>
        </w:rPr>
        <w:t>Modelos novo keynesianos de economia fechada</w:t>
      </w:r>
    </w:p>
    <w:p w14:paraId="19D6A4B4" w14:textId="003E52E5" w:rsidR="0014309A" w:rsidRDefault="0014309A" w:rsidP="0014309A">
      <w:pPr>
        <w:pStyle w:val="PargrafodaLista"/>
        <w:numPr>
          <w:ilvl w:val="0"/>
          <w:numId w:val="6"/>
        </w:numPr>
        <w:jc w:val="both"/>
      </w:pPr>
      <w:r w:rsidRPr="0014309A">
        <w:t>Equilíbrio geral dinâmico e estocástico (DSGE)</w:t>
      </w:r>
      <w:r>
        <w:t xml:space="preserve">; arcabouço mais </w:t>
      </w:r>
      <w:proofErr w:type="spellStart"/>
      <w:r>
        <w:t>microfundamentado</w:t>
      </w:r>
      <w:proofErr w:type="spellEnd"/>
      <w:r>
        <w:t>;</w:t>
      </w:r>
    </w:p>
    <w:p w14:paraId="71FEC692" w14:textId="265FA917" w:rsidR="0014309A" w:rsidRDefault="0014309A" w:rsidP="0014309A">
      <w:pPr>
        <w:pStyle w:val="PargrafodaLista"/>
        <w:numPr>
          <w:ilvl w:val="0"/>
          <w:numId w:val="6"/>
        </w:numPr>
        <w:jc w:val="both"/>
      </w:pPr>
      <w:r>
        <w:t>Rigidez de preços e firmas operando em concorrência monopolística;</w:t>
      </w:r>
    </w:p>
    <w:p w14:paraId="3EE68E0E" w14:textId="4509FDB4" w:rsidR="0014309A" w:rsidRDefault="0014309A" w:rsidP="0014309A">
      <w:pPr>
        <w:pStyle w:val="PargrafodaLista"/>
        <w:numPr>
          <w:ilvl w:val="0"/>
          <w:numId w:val="6"/>
        </w:numPr>
        <w:jc w:val="both"/>
      </w:pPr>
      <w:proofErr w:type="spellStart"/>
      <w:r>
        <w:t>FOCs</w:t>
      </w:r>
      <w:proofErr w:type="spellEnd"/>
      <w:r>
        <w:t xml:space="preserve"> dos problemas das firmas e famílias, log linearização em torno do SS, e análises;</w:t>
      </w:r>
    </w:p>
    <w:p w14:paraId="2B56CC0B" w14:textId="4A604C01" w:rsidR="0014309A" w:rsidRDefault="0014309A" w:rsidP="0014309A">
      <w:pPr>
        <w:pStyle w:val="PargrafodaLista"/>
        <w:numPr>
          <w:ilvl w:val="0"/>
          <w:numId w:val="6"/>
        </w:numPr>
        <w:jc w:val="both"/>
      </w:pPr>
      <w:r>
        <w:lastRenderedPageBreak/>
        <w:t>IS Novo Keynesiana (</w:t>
      </w:r>
      <w:proofErr w:type="spellStart"/>
      <w:r>
        <w:t>max</w:t>
      </w:r>
      <w:proofErr w:type="spellEnd"/>
      <w:r>
        <w:t>. Intertemporal das famílias, Eq. Euler, log linear.)</w:t>
      </w:r>
      <w:r w:rsidR="00631EEE">
        <w:t>;</w:t>
      </w:r>
    </w:p>
    <w:p w14:paraId="6B508E57" w14:textId="6A834A9D" w:rsidR="00631EEE" w:rsidRDefault="00631EEE" w:rsidP="0014309A">
      <w:pPr>
        <w:pStyle w:val="PargrafodaLista"/>
        <w:numPr>
          <w:ilvl w:val="0"/>
          <w:numId w:val="6"/>
        </w:numPr>
        <w:jc w:val="both"/>
      </w:pPr>
      <w:r>
        <w:t>Curva de Phillips (</w:t>
      </w:r>
      <w:proofErr w:type="spellStart"/>
      <w:r>
        <w:t>max</w:t>
      </w:r>
      <w:proofErr w:type="spellEnd"/>
      <w:r>
        <w:t xml:space="preserve">. Firmas em concorrência monopolística com rigidez nos preços a </w:t>
      </w:r>
      <w:proofErr w:type="spellStart"/>
      <w:r>
        <w:t>la</w:t>
      </w:r>
      <w:proofErr w:type="spellEnd"/>
      <w:r>
        <w:t xml:space="preserve"> Calvo – apenas uma fração ajusta preços, Eq. Euler, log linear.);</w:t>
      </w:r>
    </w:p>
    <w:p w14:paraId="49D2530F" w14:textId="0D0CE58D" w:rsidR="00631EEE" w:rsidRDefault="00631EEE" w:rsidP="0014309A">
      <w:pPr>
        <w:pStyle w:val="PargrafodaLista"/>
        <w:numPr>
          <w:ilvl w:val="0"/>
          <w:numId w:val="6"/>
        </w:numPr>
        <w:jc w:val="both"/>
      </w:pPr>
      <w:r>
        <w:t>Não há uma LM: BC altera oferta de moeda para atingir taxa de juros desejada;</w:t>
      </w:r>
    </w:p>
    <w:p w14:paraId="42CF05D9" w14:textId="7A24A46C" w:rsidR="00631EEE" w:rsidRDefault="00631EEE" w:rsidP="0014309A">
      <w:pPr>
        <w:pStyle w:val="PargrafodaLista"/>
        <w:numPr>
          <w:ilvl w:val="0"/>
          <w:numId w:val="6"/>
        </w:numPr>
        <w:jc w:val="both"/>
      </w:pPr>
      <w:r>
        <w:t>Política monetária: aumento da taxa de juros, aumenta (it-expectativa inflação em t+1), diminui consumo, diminui hiato do produto, pressiona preços para baixo, diminui inflação em t (CP). No LP, política monetária é neutra.</w:t>
      </w:r>
    </w:p>
    <w:p w14:paraId="6AC4B340" w14:textId="77777777" w:rsidR="00631EEE" w:rsidRDefault="00631EEE" w:rsidP="00631EEE">
      <w:pPr>
        <w:pStyle w:val="PargrafodaLista"/>
        <w:ind w:left="1080"/>
        <w:jc w:val="both"/>
      </w:pPr>
    </w:p>
    <w:p w14:paraId="5A730EA8" w14:textId="5AAE53C8" w:rsidR="00631EEE" w:rsidRPr="00C542C3" w:rsidRDefault="00C542C3" w:rsidP="00C542C3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- </w:t>
      </w:r>
      <w:r w:rsidR="00631EEE" w:rsidRPr="00C542C3">
        <w:rPr>
          <w:b/>
          <w:bCs/>
        </w:rPr>
        <w:t>Modelos novo keynesianos de economia aberta</w:t>
      </w:r>
      <w:r w:rsidRPr="00C542C3">
        <w:rPr>
          <w:b/>
          <w:bCs/>
        </w:rPr>
        <w:t xml:space="preserve"> (</w:t>
      </w:r>
      <w:proofErr w:type="spellStart"/>
      <w:r w:rsidRPr="00C542C3">
        <w:rPr>
          <w:b/>
          <w:bCs/>
        </w:rPr>
        <w:t>Obstfeld-Rogoff</w:t>
      </w:r>
      <w:proofErr w:type="spellEnd"/>
      <w:r w:rsidRPr="00C542C3">
        <w:rPr>
          <w:b/>
          <w:bCs/>
        </w:rPr>
        <w:t xml:space="preserve"> (1996)):</w:t>
      </w:r>
    </w:p>
    <w:p w14:paraId="7A880630" w14:textId="38737BED" w:rsidR="00C542C3" w:rsidRDefault="00C542C3" w:rsidP="00C542C3">
      <w:pPr>
        <w:pStyle w:val="PargrafodaLista"/>
        <w:numPr>
          <w:ilvl w:val="0"/>
          <w:numId w:val="8"/>
        </w:numPr>
        <w:jc w:val="both"/>
      </w:pPr>
      <w:r w:rsidRPr="00C542C3">
        <w:t>Resultado importante:</w:t>
      </w:r>
      <w:r>
        <w:t xml:space="preserve"> economia com 2 países e moeda na utilidade das famílias torna a política eficaz no LP;</w:t>
      </w:r>
    </w:p>
    <w:p w14:paraId="4165FA82" w14:textId="18C70FC4" w:rsidR="00C542C3" w:rsidRDefault="00C542C3" w:rsidP="00C542C3">
      <w:pPr>
        <w:pStyle w:val="PargrafodaLista"/>
        <w:numPr>
          <w:ilvl w:val="0"/>
          <w:numId w:val="8"/>
        </w:numPr>
        <w:jc w:val="both"/>
      </w:pPr>
      <w:r>
        <w:t>Concorrência monopolística e rigidez nos preços;</w:t>
      </w:r>
    </w:p>
    <w:p w14:paraId="27B493EB" w14:textId="13625832" w:rsidR="00C542C3" w:rsidRDefault="00C542C3" w:rsidP="00C542C3">
      <w:pPr>
        <w:pStyle w:val="PargrafodaLista"/>
        <w:numPr>
          <w:ilvl w:val="0"/>
          <w:numId w:val="8"/>
        </w:numPr>
        <w:jc w:val="both"/>
      </w:pPr>
      <w:r>
        <w:t>Política monetária expansionista: depreciação da taxa de câmbio, aumento de EX, transferência de riqueza (juros sobre títulos do país estrangeiro) para o país doméstico que mantém consumo doméstico e diminui produção), aumenta lazer e diminui trabalho, aumenta o consumo, aumenta bem-estar social;</w:t>
      </w:r>
    </w:p>
    <w:p w14:paraId="022056D3" w14:textId="014072AC" w:rsidR="00C542C3" w:rsidRDefault="00C542C3" w:rsidP="00C542C3">
      <w:pPr>
        <w:pStyle w:val="PargrafodaLista"/>
        <w:numPr>
          <w:ilvl w:val="0"/>
          <w:numId w:val="8"/>
        </w:numPr>
        <w:jc w:val="both"/>
      </w:pPr>
      <w:r>
        <w:t>Gerações sobrepostas: efeito tende a desaparecer no LP.</w:t>
      </w:r>
    </w:p>
    <w:p w14:paraId="207BDC52" w14:textId="77777777" w:rsidR="00C542C3" w:rsidRDefault="00C542C3" w:rsidP="00C542C3">
      <w:pPr>
        <w:pStyle w:val="PargrafodaLista"/>
        <w:ind w:left="1080"/>
        <w:jc w:val="both"/>
      </w:pPr>
    </w:p>
    <w:p w14:paraId="78872B75" w14:textId="58DE82B2" w:rsidR="00C542C3" w:rsidRPr="00C542C3" w:rsidRDefault="00C542C3" w:rsidP="00C542C3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C542C3">
        <w:rPr>
          <w:b/>
          <w:bCs/>
        </w:rPr>
        <w:t>– Regras x discrição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Kidland</w:t>
      </w:r>
      <w:proofErr w:type="spellEnd"/>
      <w:r>
        <w:rPr>
          <w:b/>
          <w:bCs/>
        </w:rPr>
        <w:t xml:space="preserve"> e Prescott (1977)):</w:t>
      </w:r>
    </w:p>
    <w:p w14:paraId="5EFEDA5E" w14:textId="12A903D9" w:rsidR="00C542C3" w:rsidRDefault="00C542C3" w:rsidP="00C542C3">
      <w:pPr>
        <w:pStyle w:val="PargrafodaLista"/>
        <w:numPr>
          <w:ilvl w:val="0"/>
          <w:numId w:val="10"/>
        </w:numPr>
        <w:jc w:val="both"/>
      </w:pPr>
      <w:r>
        <w:t xml:space="preserve">Credibilidade da política monetária tem efeito sobre </w:t>
      </w:r>
      <w:r w:rsidR="00DB7BB8">
        <w:t>as expectativas dos agentes e inflação;</w:t>
      </w:r>
    </w:p>
    <w:p w14:paraId="55B68CB6" w14:textId="7438DFC7" w:rsidR="00DB7BB8" w:rsidRDefault="00DB7BB8" w:rsidP="00DB7BB8">
      <w:pPr>
        <w:pStyle w:val="PargrafodaLista"/>
        <w:numPr>
          <w:ilvl w:val="0"/>
          <w:numId w:val="10"/>
        </w:numPr>
        <w:jc w:val="both"/>
      </w:pPr>
      <w:r>
        <w:t>Hiato do produto e inflação também dependem da expectativa sobre a política futura;</w:t>
      </w:r>
    </w:p>
    <w:p w14:paraId="44EDD186" w14:textId="4F9F61FC" w:rsidR="00DB7BB8" w:rsidRDefault="00DB7BB8" w:rsidP="00DB7BB8">
      <w:pPr>
        <w:pStyle w:val="PargrafodaLista"/>
        <w:numPr>
          <w:ilvl w:val="0"/>
          <w:numId w:val="10"/>
        </w:numPr>
        <w:jc w:val="both"/>
      </w:pPr>
      <w:r>
        <w:t xml:space="preserve">Discricionariedade: BC escolhe taxa de juros tomando como dada a expectativa dos agentes. BC </w:t>
      </w:r>
      <w:proofErr w:type="spellStart"/>
      <w:r>
        <w:t>reotimiza</w:t>
      </w:r>
      <w:proofErr w:type="spellEnd"/>
      <w:r>
        <w:t xml:space="preserve"> sua </w:t>
      </w:r>
      <w:proofErr w:type="spellStart"/>
      <w:r>
        <w:t>fç</w:t>
      </w:r>
      <w:proofErr w:type="spellEnd"/>
      <w:r>
        <w:t xml:space="preserve"> objetivo em cada período;</w:t>
      </w:r>
    </w:p>
    <w:p w14:paraId="6CF32619" w14:textId="37CC9448" w:rsidR="00DB7BB8" w:rsidRDefault="00DB7BB8" w:rsidP="00DB7BB8">
      <w:pPr>
        <w:pStyle w:val="PargrafodaLista"/>
        <w:numPr>
          <w:ilvl w:val="0"/>
          <w:numId w:val="10"/>
        </w:numPr>
        <w:jc w:val="both"/>
      </w:pPr>
      <w:r>
        <w:t xml:space="preserve">Regras: BC se compromete a um plano (que pode ser contingente à economia) e não pode ser modificado </w:t>
      </w:r>
      <w:proofErr w:type="spellStart"/>
      <w:r>
        <w:t>ex-post</w:t>
      </w:r>
      <w:proofErr w:type="spellEnd"/>
      <w:r>
        <w:t>;</w:t>
      </w:r>
    </w:p>
    <w:p w14:paraId="3E616DB1" w14:textId="29820DEE" w:rsidR="00DB7BB8" w:rsidRDefault="00DB7BB8" w:rsidP="00DB7BB8">
      <w:pPr>
        <w:pStyle w:val="PargrafodaLista"/>
        <w:numPr>
          <w:ilvl w:val="0"/>
          <w:numId w:val="10"/>
        </w:numPr>
        <w:jc w:val="both"/>
      </w:pPr>
      <w:r>
        <w:t>Política monetária discricionária: função perda, com parâmetro para pe</w:t>
      </w:r>
      <w:r w:rsidR="00C91EA1">
        <w:t xml:space="preserve">so para desvios da meta de inflação. BC busca maximizar bem-estar social. BC minimiza </w:t>
      </w:r>
      <w:proofErr w:type="spellStart"/>
      <w:r w:rsidR="00C91EA1">
        <w:t>fç</w:t>
      </w:r>
      <w:proofErr w:type="spellEnd"/>
      <w:r w:rsidR="00C91EA1">
        <w:t xml:space="preserve"> perda dada a expectativa dos agentes e Curva de Phillips. Agentes têm expectativas racionais e solução é uma </w:t>
      </w:r>
      <w:proofErr w:type="spellStart"/>
      <w:r w:rsidR="00C91EA1">
        <w:t>best</w:t>
      </w:r>
      <w:proofErr w:type="spellEnd"/>
      <w:r w:rsidR="00C91EA1">
        <w:t xml:space="preserve"> response da taxa de inflação;</w:t>
      </w:r>
    </w:p>
    <w:p w14:paraId="7D5D2C70" w14:textId="11A21C5E" w:rsidR="00C91EA1" w:rsidRDefault="00C91EA1" w:rsidP="00DB7BB8">
      <w:pPr>
        <w:pStyle w:val="PargrafodaLista"/>
        <w:numPr>
          <w:ilvl w:val="0"/>
          <w:numId w:val="10"/>
        </w:numPr>
        <w:jc w:val="both"/>
      </w:pPr>
      <w:r>
        <w:t>Mostra-se que inflação ótima acima da meta e desvio da meta depende positivamente da meta do hiato do produto e negativamente do peso para a meta (BC mais conservador implica maior peso);</w:t>
      </w:r>
    </w:p>
    <w:p w14:paraId="1327019E" w14:textId="5E84BC86" w:rsidR="00C91EA1" w:rsidRPr="00C542C3" w:rsidRDefault="00C91EA1" w:rsidP="00DB7BB8">
      <w:pPr>
        <w:pStyle w:val="PargrafodaLista"/>
        <w:numPr>
          <w:ilvl w:val="0"/>
          <w:numId w:val="10"/>
        </w:numPr>
        <w:jc w:val="both"/>
      </w:pPr>
      <w:r>
        <w:t>Regra simples de juros: regra crível (Taylor (1933)). Regra tem sido utilizada para calibrar o funcionamento da política monetária nos modelos novos-keynesianos descritos acima.</w:t>
      </w:r>
    </w:p>
    <w:p w14:paraId="633F6EA9" w14:textId="77777777" w:rsidR="00C542C3" w:rsidRPr="00C542C3" w:rsidRDefault="00C542C3" w:rsidP="00C542C3">
      <w:pPr>
        <w:pStyle w:val="PargrafodaLista"/>
        <w:ind w:left="360"/>
        <w:jc w:val="both"/>
        <w:rPr>
          <w:b/>
          <w:bCs/>
        </w:rPr>
      </w:pPr>
    </w:p>
    <w:p w14:paraId="3C7D61C6" w14:textId="77777777" w:rsidR="00631EEE" w:rsidRPr="0014309A" w:rsidRDefault="00631EEE" w:rsidP="00631EEE">
      <w:pPr>
        <w:jc w:val="both"/>
      </w:pPr>
    </w:p>
    <w:p w14:paraId="516C94F0" w14:textId="77777777" w:rsidR="0014309A" w:rsidRPr="00F94869" w:rsidRDefault="0014309A" w:rsidP="0014309A">
      <w:pPr>
        <w:jc w:val="both"/>
      </w:pPr>
    </w:p>
    <w:p w14:paraId="231529E5" w14:textId="77777777" w:rsidR="00F94869" w:rsidRPr="00F94869" w:rsidRDefault="00F94869" w:rsidP="00862A24">
      <w:pPr>
        <w:pStyle w:val="PargrafodaLista"/>
        <w:ind w:left="360"/>
        <w:jc w:val="both"/>
        <w:rPr>
          <w:b/>
          <w:bCs/>
        </w:rPr>
      </w:pPr>
    </w:p>
    <w:p w14:paraId="72B06708" w14:textId="77777777" w:rsidR="00C37FD7" w:rsidRDefault="00C37FD7" w:rsidP="00862A24">
      <w:pPr>
        <w:jc w:val="both"/>
      </w:pPr>
    </w:p>
    <w:sectPr w:rsidR="00C37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06F4" w14:textId="77777777" w:rsidR="009C684D" w:rsidRDefault="009C684D" w:rsidP="009C684D">
      <w:pPr>
        <w:spacing w:after="0" w:line="240" w:lineRule="auto"/>
      </w:pPr>
      <w:r>
        <w:separator/>
      </w:r>
    </w:p>
  </w:endnote>
  <w:endnote w:type="continuationSeparator" w:id="0">
    <w:p w14:paraId="497728BB" w14:textId="77777777" w:rsidR="009C684D" w:rsidRDefault="009C684D" w:rsidP="009C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D6F3" w14:textId="77777777" w:rsidR="009C684D" w:rsidRDefault="009C684D" w:rsidP="009C684D">
      <w:pPr>
        <w:spacing w:after="0" w:line="240" w:lineRule="auto"/>
      </w:pPr>
      <w:r>
        <w:separator/>
      </w:r>
    </w:p>
  </w:footnote>
  <w:footnote w:type="continuationSeparator" w:id="0">
    <w:p w14:paraId="26F15D28" w14:textId="77777777" w:rsidR="009C684D" w:rsidRDefault="009C684D" w:rsidP="009C6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C86A" w14:textId="6EAB6CF7" w:rsidR="009C684D" w:rsidRDefault="009C684D" w:rsidP="009C684D">
    <w:pPr>
      <w:pStyle w:val="Cabealho"/>
    </w:pPr>
    <w:r w:rsidRPr="006209D2">
      <w:t>https://github.com/slgoncalves/notas/blob/main/</w:t>
    </w:r>
    <w:r>
      <w:t>Politica</w:t>
    </w:r>
    <w:r w:rsidRPr="006209D2">
      <w:t>%20</w:t>
    </w:r>
    <w:r>
      <w:t>Monetaria</w:t>
    </w:r>
    <w:r w:rsidRPr="006209D2">
      <w:t>.docx</w:t>
    </w:r>
  </w:p>
  <w:p w14:paraId="11591480" w14:textId="77777777" w:rsidR="009C684D" w:rsidRDefault="009C6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E5D"/>
    <w:multiLevelType w:val="hybridMultilevel"/>
    <w:tmpl w:val="04127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57DA6"/>
    <w:multiLevelType w:val="hybridMultilevel"/>
    <w:tmpl w:val="5426BA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87B85"/>
    <w:multiLevelType w:val="multilevel"/>
    <w:tmpl w:val="C630D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92411E"/>
    <w:multiLevelType w:val="hybridMultilevel"/>
    <w:tmpl w:val="3CA6FA28"/>
    <w:lvl w:ilvl="0" w:tplc="87BA6B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0321E"/>
    <w:multiLevelType w:val="hybridMultilevel"/>
    <w:tmpl w:val="B4CEF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DC1442"/>
    <w:multiLevelType w:val="hybridMultilevel"/>
    <w:tmpl w:val="B0E85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B232F"/>
    <w:multiLevelType w:val="hybridMultilevel"/>
    <w:tmpl w:val="E9A2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3B17CA"/>
    <w:multiLevelType w:val="hybridMultilevel"/>
    <w:tmpl w:val="C70A5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E4A01"/>
    <w:multiLevelType w:val="hybridMultilevel"/>
    <w:tmpl w:val="83E45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B7486"/>
    <w:multiLevelType w:val="hybridMultilevel"/>
    <w:tmpl w:val="B1BCFF56"/>
    <w:lvl w:ilvl="0" w:tplc="172431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5143">
    <w:abstractNumId w:val="8"/>
  </w:num>
  <w:num w:numId="2" w16cid:durableId="411465571">
    <w:abstractNumId w:val="7"/>
  </w:num>
  <w:num w:numId="3" w16cid:durableId="173499079">
    <w:abstractNumId w:val="2"/>
  </w:num>
  <w:num w:numId="4" w16cid:durableId="1374311210">
    <w:abstractNumId w:val="1"/>
  </w:num>
  <w:num w:numId="5" w16cid:durableId="460079525">
    <w:abstractNumId w:val="0"/>
  </w:num>
  <w:num w:numId="6" w16cid:durableId="440149832">
    <w:abstractNumId w:val="4"/>
  </w:num>
  <w:num w:numId="7" w16cid:durableId="477647160">
    <w:abstractNumId w:val="9"/>
  </w:num>
  <w:num w:numId="8" w16cid:durableId="653990001">
    <w:abstractNumId w:val="6"/>
  </w:num>
  <w:num w:numId="9" w16cid:durableId="574972585">
    <w:abstractNumId w:val="3"/>
  </w:num>
  <w:num w:numId="10" w16cid:durableId="864827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7"/>
    <w:rsid w:val="0014309A"/>
    <w:rsid w:val="00340D5A"/>
    <w:rsid w:val="00631EEE"/>
    <w:rsid w:val="00862A24"/>
    <w:rsid w:val="009C684D"/>
    <w:rsid w:val="00C37FD7"/>
    <w:rsid w:val="00C542C3"/>
    <w:rsid w:val="00C91EA1"/>
    <w:rsid w:val="00D3772D"/>
    <w:rsid w:val="00DB7BB8"/>
    <w:rsid w:val="00F94869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D8F3"/>
  <w15:chartTrackingRefBased/>
  <w15:docId w15:val="{4917E224-45E8-4839-BA98-48640D18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F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6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D"/>
  </w:style>
  <w:style w:type="paragraph" w:styleId="Rodap">
    <w:name w:val="footer"/>
    <w:basedOn w:val="Normal"/>
    <w:link w:val="RodapChar"/>
    <w:uiPriority w:val="99"/>
    <w:unhideWhenUsed/>
    <w:rsid w:val="009C6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5</cp:revision>
  <dcterms:created xsi:type="dcterms:W3CDTF">2022-06-06T23:25:00Z</dcterms:created>
  <dcterms:modified xsi:type="dcterms:W3CDTF">2022-06-07T00:26:00Z</dcterms:modified>
</cp:coreProperties>
</file>