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560" w:lineRule="atLeast"/>
        <w:jc w:val="center"/>
      </w:pPr>
      <w:r>
        <w:rPr>
          <w:rFonts w:hint="eastAsia" w:ascii="楷体_GB2312" w:eastAsia="楷体_GB2312"/>
          <w:sz w:val="42"/>
          <w:szCs w:val="42"/>
        </w:rPr>
        <w:t>金</w:t>
      </w:r>
      <w:r>
        <w:rPr>
          <w:sz w:val="42"/>
          <w:szCs w:val="42"/>
        </w:rPr>
        <w:t xml:space="preserve"> </w:t>
      </w:r>
      <w:r>
        <w:rPr>
          <w:rFonts w:hint="eastAsia" w:ascii="楷体_GB2312" w:eastAsia="楷体_GB2312"/>
          <w:sz w:val="42"/>
          <w:szCs w:val="42"/>
        </w:rPr>
        <w:t>陵</w:t>
      </w:r>
      <w:r>
        <w:rPr>
          <w:sz w:val="42"/>
          <w:szCs w:val="42"/>
        </w:rPr>
        <w:t xml:space="preserve"> </w:t>
      </w:r>
      <w:r>
        <w:rPr>
          <w:rFonts w:hint="eastAsia" w:ascii="楷体_GB2312" w:eastAsia="楷体_GB2312"/>
          <w:sz w:val="42"/>
          <w:szCs w:val="42"/>
        </w:rPr>
        <w:t>科</w:t>
      </w:r>
      <w:r>
        <w:rPr>
          <w:sz w:val="42"/>
          <w:szCs w:val="42"/>
        </w:rPr>
        <w:t xml:space="preserve"> </w:t>
      </w:r>
      <w:r>
        <w:rPr>
          <w:rFonts w:hint="eastAsia" w:ascii="楷体_GB2312" w:eastAsia="楷体_GB2312"/>
          <w:sz w:val="42"/>
          <w:szCs w:val="42"/>
        </w:rPr>
        <w:t>技</w:t>
      </w:r>
      <w:r>
        <w:rPr>
          <w:sz w:val="42"/>
          <w:szCs w:val="42"/>
        </w:rPr>
        <w:t xml:space="preserve"> </w:t>
      </w:r>
      <w:r>
        <w:rPr>
          <w:rFonts w:hint="eastAsia" w:ascii="楷体_GB2312" w:eastAsia="楷体_GB2312"/>
          <w:sz w:val="42"/>
          <w:szCs w:val="42"/>
        </w:rPr>
        <w:t>学</w:t>
      </w:r>
      <w:r>
        <w:rPr>
          <w:sz w:val="42"/>
          <w:szCs w:val="42"/>
        </w:rPr>
        <w:t xml:space="preserve"> </w:t>
      </w:r>
      <w:r>
        <w:rPr>
          <w:rFonts w:hint="eastAsia" w:ascii="楷体_GB2312" w:eastAsia="楷体_GB2312"/>
          <w:sz w:val="42"/>
          <w:szCs w:val="42"/>
        </w:rPr>
        <w:t>院</w:t>
      </w:r>
    </w:p>
    <w:p>
      <w:pPr>
        <w:spacing w:before="62"/>
        <w:ind w:left="1277" w:right="412" w:hanging="1069"/>
        <w:jc w:val="center"/>
      </w:pPr>
      <w:r>
        <w:rPr>
          <w:rFonts w:hint="eastAsia" w:ascii="黑体" w:hAnsi="黑体" w:eastAsia="黑体"/>
          <w:sz w:val="36"/>
          <w:szCs w:val="36"/>
        </w:rPr>
        <w:t>毕业设计（论文）选题、审题表</w:t>
      </w:r>
    </w:p>
    <w:tbl>
      <w:tblPr>
        <w:tblStyle w:val="4"/>
        <w:tblW w:w="9447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5"/>
        <w:gridCol w:w="885"/>
        <w:gridCol w:w="1184"/>
        <w:gridCol w:w="844"/>
        <w:gridCol w:w="56"/>
        <w:gridCol w:w="1204"/>
        <w:gridCol w:w="900"/>
        <w:gridCol w:w="672"/>
        <w:gridCol w:w="624"/>
        <w:gridCol w:w="96"/>
        <w:gridCol w:w="602"/>
        <w:gridCol w:w="5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jc w:val="center"/>
        </w:trPr>
        <w:tc>
          <w:tcPr>
            <w:tcW w:w="1795" w:type="dxa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2913" w:type="dxa"/>
            <w:gridSpan w:val="3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sz w:val="24"/>
                <w:szCs w:val="24"/>
              </w:rPr>
            </w:pPr>
            <w:r>
              <w:t> 计算机工程学院</w:t>
            </w:r>
          </w:p>
        </w:tc>
        <w:tc>
          <w:tcPr>
            <w:tcW w:w="1260" w:type="dxa"/>
            <w:gridSpan w:val="2"/>
            <w:vMerge w:val="restart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出题</w:t>
            </w:r>
          </w:p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900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579" w:type="dxa"/>
            <w:gridSpan w:val="5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val="en-US" w:eastAsia="zh-CN"/>
              </w:rPr>
              <w:t>梁庚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795" w:type="dxa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20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专</w:t>
            </w:r>
            <w:r>
              <w:t xml:space="preserve">  </w:t>
            </w:r>
            <w:r>
              <w:rPr>
                <w:rFonts w:hint="eastAsia"/>
              </w:rPr>
              <w:t>业</w:t>
            </w:r>
          </w:p>
        </w:tc>
        <w:tc>
          <w:tcPr>
            <w:tcW w:w="2913" w:type="dxa"/>
            <w:gridSpan w:val="3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2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t> 计算机科学与技术</w:t>
            </w:r>
          </w:p>
        </w:tc>
        <w:tc>
          <w:tcPr>
            <w:tcW w:w="0" w:type="auto"/>
            <w:gridSpan w:val="2"/>
            <w:vMerge w:val="continue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20" w:lineRule="atLeast"/>
              <w:ind w:left="-16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</w:t>
            </w:r>
            <w:r>
              <w:rPr>
                <w:rFonts w:hint="eastAsia"/>
              </w:rPr>
              <w:t>职称</w:t>
            </w:r>
          </w:p>
        </w:tc>
        <w:tc>
          <w:tcPr>
            <w:tcW w:w="2579" w:type="dxa"/>
            <w:gridSpan w:val="5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20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</w:t>
            </w:r>
            <w:r>
              <w:rPr>
                <w:rFonts w:hint="eastAsia"/>
              </w:rPr>
              <w:t>讲师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795" w:type="dxa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申报题目名称</w:t>
            </w:r>
          </w:p>
        </w:tc>
        <w:tc>
          <w:tcPr>
            <w:tcW w:w="7652" w:type="dxa"/>
            <w:gridSpan w:val="11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1" w:name="_GoBack"/>
            <w:r>
              <w:rPr>
                <w:rFonts w:hint="eastAsia" w:eastAsia="宋体"/>
                <w:lang w:val="en-US" w:eastAsia="zh-CN"/>
              </w:rPr>
              <w:t>基于RT-thread和海康SDK的防疫无接触监控小车</w:t>
            </w:r>
            <w:bookmarkEnd w:id="1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795" w:type="dxa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题目类型</w:t>
            </w:r>
          </w:p>
        </w:tc>
        <w:tc>
          <w:tcPr>
            <w:tcW w:w="7652" w:type="dxa"/>
            <w:gridSpan w:val="11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√毕业设计</w:t>
            </w:r>
            <w:r>
              <w:t xml:space="preserve">          </w:t>
            </w:r>
            <w:r>
              <w:rPr>
                <w:rFonts w:hint="eastAsia"/>
              </w:rPr>
              <w:t>□毕业论文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795" w:type="dxa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公办/民办</w:t>
            </w:r>
          </w:p>
        </w:tc>
        <w:tc>
          <w:tcPr>
            <w:tcW w:w="7652" w:type="dxa"/>
            <w:gridSpan w:val="11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公办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795" w:type="dxa"/>
            <w:vMerge w:val="restart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题目性质</w:t>
            </w:r>
          </w:p>
        </w:tc>
        <w:tc>
          <w:tcPr>
            <w:tcW w:w="2913" w:type="dxa"/>
            <w:gridSpan w:val="3"/>
            <w:vMerge w:val="restart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cs="宋体" w:eastAsiaTheme="minorEastAsia"/>
                <w:sz w:val="24"/>
                <w:szCs w:val="24"/>
                <w:lang w:val="en-US" w:eastAsia="zh-CN"/>
              </w:rPr>
            </w:pPr>
            <w:r>
              <w:t> </w:t>
            </w:r>
            <w:r>
              <w:rPr>
                <w:rFonts w:hint="eastAsia"/>
                <w:lang w:val="en-US" w:eastAsia="zh-CN"/>
              </w:rPr>
              <w:t>A</w:t>
            </w:r>
            <w:r>
              <w:t>.</w:t>
            </w:r>
            <w:r>
              <w:rPr>
                <w:rFonts w:hint="eastAsia"/>
                <w:lang w:val="en-US" w:eastAsia="zh-CN"/>
              </w:rPr>
              <w:t>实践应用类</w:t>
            </w:r>
          </w:p>
        </w:tc>
        <w:tc>
          <w:tcPr>
            <w:tcW w:w="2160" w:type="dxa"/>
            <w:gridSpan w:val="3"/>
            <w:vMerge w:val="restart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672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20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A</w:t>
            </w:r>
          </w:p>
        </w:tc>
        <w:tc>
          <w:tcPr>
            <w:tcW w:w="720" w:type="dxa"/>
            <w:gridSpan w:val="2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20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B</w:t>
            </w:r>
          </w:p>
        </w:tc>
        <w:tc>
          <w:tcPr>
            <w:tcW w:w="602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20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C</w:t>
            </w:r>
          </w:p>
        </w:tc>
        <w:tc>
          <w:tcPr>
            <w:tcW w:w="585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 w:line="20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  <w:jc w:val="center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 w:val="continue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 w:val="continue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√ </w:t>
            </w:r>
          </w:p>
        </w:tc>
        <w:tc>
          <w:tcPr>
            <w:tcW w:w="720" w:type="dxa"/>
            <w:gridSpan w:val="2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602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585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8" w:hRule="atLeast"/>
          <w:jc w:val="center"/>
        </w:trPr>
        <w:tc>
          <w:tcPr>
            <w:tcW w:w="1795" w:type="dxa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题目简介</w:t>
            </w:r>
          </w:p>
        </w:tc>
        <w:tc>
          <w:tcPr>
            <w:tcW w:w="7652" w:type="dxa"/>
            <w:gridSpan w:val="11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480" w:firstLineChars="200"/>
              <w:jc w:val="left"/>
              <w:rPr>
                <w:rFonts w:hint="default" w:ascii="楷体" w:hAnsi="楷体" w:eastAsia="宋体"/>
                <w:sz w:val="24"/>
                <w:szCs w:val="4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44"/>
              </w:rPr>
              <w:t>随</w:t>
            </w:r>
            <w:r>
              <w:rPr>
                <w:rFonts w:hint="eastAsia" w:ascii="宋体" w:hAnsi="宋体" w:eastAsia="宋体" w:cs="宋体"/>
                <w:sz w:val="24"/>
                <w:szCs w:val="44"/>
              </w:rPr>
              <w:t>着嵌入式技术的发展，单片机技术进入了一个新的台阶，目前除最早的51单片机现在有了STM32系列单片机以AMR的各系列单片机，而本次设计我采用STM32单片机来完成，目的是实现通过</w:t>
            </w:r>
            <w:r>
              <w:rPr>
                <w:rFonts w:hint="eastAsia" w:ascii="宋体" w:hAnsi="宋体" w:eastAsia="宋体" w:cs="宋体"/>
                <w:sz w:val="24"/>
                <w:szCs w:val="44"/>
                <w:lang w:val="en-US" w:eastAsia="zh-CN"/>
              </w:rPr>
              <w:t>ONENET</w:t>
            </w:r>
            <w:r>
              <w:rPr>
                <w:rFonts w:hint="eastAsia" w:ascii="宋体" w:hAnsi="宋体" w:eastAsia="宋体" w:cs="宋体"/>
                <w:sz w:val="24"/>
                <w:szCs w:val="44"/>
              </w:rPr>
              <w:t>手机上APP或者PC上web 界面，通过WiFi无线传输，控制小车，STM32板子上的LED及继电器。而无线的传输时作为目前一项比较前沿的技术来展开学习的，所有的新新产业中都追求小规模高效率，而无线的技术可以降低传统工程的工程量，同时可以节省大量由排线、线路维修、检测上的一些不必要的障碍和消耗。同时，在实时运行阶段也可以明显体现它的便携性，高效性和节能性。</w:t>
            </w:r>
            <w:r>
              <w:rPr>
                <w:rFonts w:hint="eastAsia" w:ascii="宋体" w:hAnsi="宋体" w:eastAsia="宋体" w:cs="宋体"/>
                <w:sz w:val="24"/>
                <w:szCs w:val="44"/>
                <w:lang w:val="en-US" w:eastAsia="zh-CN"/>
              </w:rPr>
              <w:t>为了现阶段疫情期间的防疫配送物资工作服务提供便利。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楷体" w:hAnsi="楷体" w:eastAsia="楷体"/>
                <w:sz w:val="24"/>
                <w:szCs w:val="4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2" w:hRule="atLeast"/>
          <w:jc w:val="center"/>
        </w:trPr>
        <w:tc>
          <w:tcPr>
            <w:tcW w:w="1795" w:type="dxa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毕业设计</w:t>
            </w:r>
            <w:r>
              <w:t>(</w:t>
            </w:r>
            <w:r>
              <w:rPr>
                <w:rFonts w:hint="eastAsia"/>
              </w:rPr>
              <w:t>论文</w:t>
            </w:r>
            <w:r>
              <w:t>)</w:t>
            </w:r>
            <w:r>
              <w:rPr>
                <w:rFonts w:hint="eastAsia"/>
              </w:rPr>
              <w:t>要求（包括应具备的条件）</w:t>
            </w:r>
          </w:p>
        </w:tc>
        <w:tc>
          <w:tcPr>
            <w:tcW w:w="7652" w:type="dxa"/>
            <w:gridSpan w:val="11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exact"/>
              <w:ind w:firstLine="480" w:firstLineChars="200"/>
              <w:outlineLvl w:val="0"/>
              <w:rPr>
                <w:rFonts w:hint="eastAsia" w:ascii="宋体" w:hAnsi="宋体"/>
                <w:kern w:val="0"/>
                <w:sz w:val="24"/>
                <w:lang w:val="en-US" w:eastAsia="zh-CN"/>
              </w:rPr>
            </w:pPr>
            <w:bookmarkStart w:id="0" w:name="_Toc22092"/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基于RT-Thread操作系统实现上位机通过OneNet发送指令，控制服务器端小车动作。</w:t>
            </w:r>
            <w:bookmarkEnd w:id="0"/>
          </w:p>
          <w:p>
            <w:pPr>
              <w:pStyle w:val="3"/>
              <w:rPr>
                <w:rFonts w:hint="eastAsia" w:ascii="宋体" w:hAnsi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ART-Pi作为服务器接受指令再通过L298N电机控制小车。</w:t>
            </w:r>
          </w:p>
          <w:p>
            <w:pPr>
              <w:pStyle w:val="3"/>
              <w:rPr>
                <w:rFonts w:hint="default" w:ascii="宋体" w:hAnsi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上位机用QT编写实时监控界面</w:t>
            </w:r>
          </w:p>
          <w:p>
            <w:pPr>
              <w:spacing w:line="480" w:lineRule="exact"/>
              <w:ind w:firstLine="480" w:firstLineChars="200"/>
              <w:outlineLvl w:val="0"/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1795" w:type="dxa"/>
            <w:vMerge w:val="restart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题目预计</w:t>
            </w:r>
          </w:p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工作量大小</w:t>
            </w:r>
          </w:p>
        </w:tc>
        <w:tc>
          <w:tcPr>
            <w:tcW w:w="885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大</w:t>
            </w:r>
          </w:p>
        </w:tc>
        <w:tc>
          <w:tcPr>
            <w:tcW w:w="1184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900" w:type="dxa"/>
            <w:gridSpan w:val="2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小</w:t>
            </w:r>
          </w:p>
        </w:tc>
        <w:tc>
          <w:tcPr>
            <w:tcW w:w="1204" w:type="dxa"/>
            <w:vMerge w:val="restart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题目预计</w:t>
            </w:r>
          </w:p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难易程度</w:t>
            </w:r>
          </w:p>
        </w:tc>
        <w:tc>
          <w:tcPr>
            <w:tcW w:w="900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难</w:t>
            </w:r>
          </w:p>
        </w:tc>
        <w:tc>
          <w:tcPr>
            <w:tcW w:w="1296" w:type="dxa"/>
            <w:gridSpan w:val="2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283" w:type="dxa"/>
            <w:gridSpan w:val="3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  <w:jc w:val="center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√</w:t>
            </w:r>
          </w:p>
        </w:tc>
        <w:tc>
          <w:tcPr>
            <w:tcW w:w="1184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900" w:type="dxa"/>
            <w:gridSpan w:val="2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Merge w:val="continue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√</w:t>
            </w:r>
          </w:p>
        </w:tc>
        <w:tc>
          <w:tcPr>
            <w:tcW w:w="1296" w:type="dxa"/>
            <w:gridSpan w:val="2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1283" w:type="dxa"/>
            <w:gridSpan w:val="3"/>
            <w:tcBorders>
              <w:top w:val="single" w:color="auto" w:sz="6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9" w:hRule="atLeast"/>
          <w:jc w:val="center"/>
        </w:trPr>
        <w:tc>
          <w:tcPr>
            <w:tcW w:w="9447" w:type="dxa"/>
            <w:gridSpan w:val="12"/>
            <w:tcBorders>
              <w:top w:val="single" w:color="000000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360" w:lineRule="auto"/>
            </w:pPr>
            <w:r>
              <w:rPr>
                <w:rFonts w:hint="eastAsia"/>
              </w:rPr>
              <w:t>所在专业审定意见：</w:t>
            </w:r>
          </w:p>
          <w:p>
            <w:pPr>
              <w:spacing w:before="156" w:after="100" w:afterAutospacing="1" w:line="360" w:lineRule="auto"/>
            </w:pPr>
            <w:r>
              <w:t> </w:t>
            </w:r>
            <w:r>
              <w:rPr>
                <w:rFonts w:hint="eastAsia"/>
              </w:rPr>
              <w:t xml:space="preserve">                                  </w:t>
            </w:r>
            <w:r>
              <w:t>同意</w:t>
            </w:r>
          </w:p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t>                                              </w:t>
            </w:r>
            <w:r>
              <w:rPr>
                <w:rFonts w:hint="eastAsia"/>
              </w:rPr>
              <w:t xml:space="preserve">                                       负责人：</w:t>
            </w:r>
            <w:r>
              <w:rPr>
                <w:u w:val="single"/>
              </w:rPr>
              <w:t>              </w:t>
            </w:r>
            <w:r>
              <w:t>        </w:t>
            </w:r>
          </w:p>
          <w:p>
            <w:pPr>
              <w:spacing w:before="100" w:beforeAutospacing="1" w:after="100" w:afterAutospacing="1"/>
              <w:ind w:firstLine="7035" w:firstLineChars="33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年</w:t>
            </w:r>
            <w:r>
              <w:t>    </w:t>
            </w:r>
            <w:r>
              <w:rPr>
                <w:rFonts w:hint="eastAsia"/>
              </w:rPr>
              <w:t>月</w:t>
            </w:r>
            <w:r>
              <w:t xml:space="preserve">    </w:t>
            </w:r>
            <w:r>
              <w:rPr>
                <w:rFonts w:hint="eastAsia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E1"/>
    <w:rsid w:val="00997877"/>
    <w:rsid w:val="00CE15E1"/>
    <w:rsid w:val="3F8B005B"/>
    <w:rsid w:val="5AA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360"/>
      <w:jc w:val="left"/>
    </w:pPr>
  </w:style>
  <w:style w:type="paragraph" w:styleId="3">
    <w:name w:val="Body Text First Indent 2"/>
    <w:basedOn w:val="2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593</Characters>
  <Lines>4</Lines>
  <Paragraphs>1</Paragraphs>
  <TotalTime>1</TotalTime>
  <ScaleCrop>false</ScaleCrop>
  <LinksUpToDate>false</LinksUpToDate>
  <CharactersWithSpaces>696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2016-04-13T07:55:00Z</dcterms:created>
  <dc:creator>jun zhu</dc:creator>
  <cp:lastModifiedBy>machenike</cp:lastModifiedBy>
  <dcterms:modified xsi:type="dcterms:W3CDTF">2021-10-26T10:41:07Z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