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6745614"/>
        <w:docPartObj>
          <w:docPartGallery w:val="Table of Contents"/>
          <w:docPartUnique/>
        </w:docPartObj>
      </w:sdtPr>
      <w:sdtEndPr>
        <w:rPr>
          <w:rFonts w:ascii="Times New Roman" w:eastAsiaTheme="minorEastAsia" w:hAnsi="Times New Roman" w:cs="Times New Roman"/>
          <w:b/>
          <w:bCs/>
          <w:noProof/>
          <w:color w:val="auto"/>
          <w:kern w:val="2"/>
          <w:sz w:val="28"/>
          <w:szCs w:val="28"/>
          <w:lang w:eastAsia="zh-CN"/>
          <w14:ligatures w14:val="standardContextual"/>
        </w:rPr>
      </w:sdtEndPr>
      <w:sdtContent>
        <w:p w14:paraId="3440B1AB" w14:textId="5E56F3CF" w:rsidR="00EF581D" w:rsidRDefault="00EF581D">
          <w:pPr>
            <w:pStyle w:val="TOCHeading"/>
          </w:pPr>
          <w:r>
            <w:t>Contents</w:t>
          </w:r>
        </w:p>
        <w:p w14:paraId="38BE0C52" w14:textId="63FFD86E" w:rsidR="00EF581D" w:rsidRDefault="00EF581D">
          <w:pPr>
            <w:pStyle w:val="TOC1"/>
            <w:tabs>
              <w:tab w:val="right" w:leader="dot" w:pos="9350"/>
            </w:tabs>
            <w:rPr>
              <w:noProof/>
            </w:rPr>
          </w:pPr>
          <w:r>
            <w:fldChar w:fldCharType="begin"/>
          </w:r>
          <w:r>
            <w:instrText xml:space="preserve"> TOC \o "1-3" \h \z \u </w:instrText>
          </w:r>
          <w:r>
            <w:fldChar w:fldCharType="separate"/>
          </w:r>
          <w:hyperlink w:anchor="_Toc224978511" w:history="1">
            <w:r w:rsidRPr="008D522D">
              <w:rPr>
                <w:rStyle w:val="Hyperlink"/>
                <w:noProof/>
                <w:lang w:val="vi-VN"/>
              </w:rPr>
              <w:t>I. Hình dạng</w:t>
            </w:r>
            <w:r>
              <w:rPr>
                <w:noProof/>
                <w:webHidden/>
              </w:rPr>
              <w:tab/>
            </w:r>
            <w:r>
              <w:rPr>
                <w:noProof/>
                <w:webHidden/>
              </w:rPr>
              <w:fldChar w:fldCharType="begin"/>
            </w:r>
            <w:r>
              <w:rPr>
                <w:noProof/>
                <w:webHidden/>
              </w:rPr>
              <w:instrText xml:space="preserve"> PAGEREF _Toc224978511 \h </w:instrText>
            </w:r>
            <w:r>
              <w:rPr>
                <w:noProof/>
                <w:webHidden/>
              </w:rPr>
            </w:r>
            <w:r>
              <w:rPr>
                <w:noProof/>
                <w:webHidden/>
              </w:rPr>
              <w:fldChar w:fldCharType="separate"/>
            </w:r>
            <w:r>
              <w:rPr>
                <w:noProof/>
                <w:webHidden/>
              </w:rPr>
              <w:t>2</w:t>
            </w:r>
            <w:r>
              <w:rPr>
                <w:noProof/>
                <w:webHidden/>
              </w:rPr>
              <w:fldChar w:fldCharType="end"/>
            </w:r>
          </w:hyperlink>
        </w:p>
        <w:p w14:paraId="30ECAF22" w14:textId="691ED179" w:rsidR="00EF581D" w:rsidRDefault="00EF581D">
          <w:r>
            <w:rPr>
              <w:b/>
              <w:bCs/>
              <w:noProof/>
            </w:rPr>
            <w:fldChar w:fldCharType="end"/>
          </w:r>
        </w:p>
      </w:sdtContent>
    </w:sdt>
    <w:p w14:paraId="28E48C10" w14:textId="77777777" w:rsidR="00EF581D" w:rsidRDefault="00EF581D">
      <w:pPr>
        <w:rPr>
          <w:rFonts w:eastAsiaTheme="majorEastAsia"/>
          <w:b/>
          <w:bCs/>
          <w:color w:val="000000" w:themeColor="text1"/>
          <w:sz w:val="32"/>
          <w:szCs w:val="32"/>
          <w:lang w:val="vi-VN"/>
        </w:rPr>
      </w:pPr>
      <w:r>
        <w:rPr>
          <w:lang w:val="vi-VN"/>
        </w:rPr>
        <w:br w:type="page"/>
      </w:r>
    </w:p>
    <w:p w14:paraId="7FF4CDA2" w14:textId="34046D5E" w:rsidR="00CB27A0" w:rsidRPr="00EF581D" w:rsidRDefault="00EA2AF2" w:rsidP="00EF581D">
      <w:pPr>
        <w:pStyle w:val="Heading2"/>
      </w:pPr>
      <w:bookmarkStart w:id="0" w:name="_Toc224978511"/>
      <w:r>
        <w:lastRenderedPageBreak/>
        <w:t>I. Hình dạng</w:t>
      </w:r>
      <w:bookmarkEnd w:id="0"/>
    </w:p>
    <w:p w14:paraId="420E9A2C" w14:textId="77777777" w:rsidR="00EA2AF2" w:rsidRPr="00EF581D" w:rsidRDefault="00EA2AF2" w:rsidP="00EF581D">
      <w:pPr>
        <w:pStyle w:val="Heading2"/>
      </w:pPr>
      <w:r w:rsidRPr="00EF581D">
        <w:t>Nhóm 1: Các đặc trưng Hình thái Hình học (7 tham số)</w:t>
      </w:r>
    </w:p>
    <w:p w14:paraId="453D5D74" w14:textId="77777777" w:rsidR="00EA2AF2" w:rsidRPr="00EA2AF2" w:rsidRDefault="00EA2AF2" w:rsidP="00EA2AF2">
      <w:pPr>
        <w:rPr>
          <w:lang w:val="vi-VN"/>
        </w:rPr>
      </w:pPr>
      <w:r w:rsidRPr="00EA2AF2">
        <w:rPr>
          <w:lang w:val="vi-VN"/>
        </w:rPr>
        <w:t>Đây là các tham số vật lý trực quan nhất, mô tả trực tiếp cấu trúc bên ngoài của chiếc lá.</w:t>
      </w:r>
    </w:p>
    <w:p w14:paraId="5E371251" w14:textId="46BD35BB" w:rsidR="00EA2AF2" w:rsidRPr="00EA2AF2" w:rsidRDefault="00EA2AF2" w:rsidP="00EA2AF2">
      <w:pPr>
        <w:numPr>
          <w:ilvl w:val="0"/>
          <w:numId w:val="2"/>
        </w:numPr>
        <w:rPr>
          <w:lang w:val="vi-VN"/>
        </w:rPr>
      </w:pPr>
      <w:r w:rsidRPr="00EA2AF2">
        <w:rPr>
          <w:b/>
          <w:bCs/>
          <w:lang w:val="vi-VN"/>
        </w:rPr>
        <w:t>Tỷ lệ khung hình (Aspect Ratio):</w:t>
      </w:r>
      <w:r w:rsidRPr="00EA2AF2">
        <w:rPr>
          <w:lang w:val="vi-VN"/>
        </w:rPr>
        <w:t xml:space="preserve"> * </w:t>
      </w:r>
      <w:r w:rsidRPr="00EA2AF2">
        <w:rPr>
          <w:b/>
          <w:bCs/>
          <w:lang w:val="vi-VN"/>
        </w:rPr>
        <w:t>Công thức:</w:t>
      </w:r>
      <w:r w:rsidRPr="00EA2AF2">
        <w:rPr>
          <w:lang w:val="vi-VN"/>
        </w:rPr>
        <w:t xml:space="preserve"> </w:t>
      </w:r>
      <m:oMath>
        <m:f>
          <m:fPr>
            <m:ctrlPr>
              <w:rPr>
                <w:rFonts w:ascii="Cambria Math" w:hAnsi="Cambria Math"/>
                <w:iCs/>
                <w:lang w:val="vi-VN"/>
              </w:rPr>
            </m:ctrlPr>
          </m:fPr>
          <m:num>
            <m:r>
              <w:rPr>
                <w:rFonts w:ascii="Cambria Math" w:hAnsi="Cambria Math"/>
                <w:lang w:val="vi-VN"/>
              </w:rPr>
              <m:t>Width</m:t>
            </m:r>
            <m:ctrlPr>
              <w:rPr>
                <w:rFonts w:ascii="Cambria Math" w:hAnsi="Cambria Math"/>
                <w:i/>
                <w:iCs/>
                <w:lang w:val="vi-VN"/>
              </w:rPr>
            </m:ctrlPr>
          </m:num>
          <m:den>
            <m:r>
              <w:rPr>
                <w:rFonts w:ascii="Cambria Math" w:hAnsi="Cambria Math"/>
                <w:lang w:val="vi-VN"/>
              </w:rPr>
              <m:t>Length</m:t>
            </m:r>
            <m:ctrlPr>
              <w:rPr>
                <w:rFonts w:ascii="Cambria Math" w:hAnsi="Cambria Math"/>
                <w:i/>
                <w:iCs/>
                <w:lang w:val="vi-VN"/>
              </w:rPr>
            </m:ctrlPr>
          </m:den>
        </m:f>
      </m:oMath>
      <w:r w:rsidRPr="00EA2AF2">
        <w:rPr>
          <w:lang w:val="vi-VN"/>
        </w:rPr>
        <w:t xml:space="preserve"> (của hình chữ nhật nhỏ nhất bao quanh lá).</w:t>
      </w:r>
    </w:p>
    <w:p w14:paraId="01C68BD7" w14:textId="77777777" w:rsidR="00EA2AF2" w:rsidRPr="00EA2AF2" w:rsidRDefault="00EA2AF2" w:rsidP="00EA2AF2">
      <w:pPr>
        <w:numPr>
          <w:ilvl w:val="1"/>
          <w:numId w:val="2"/>
        </w:numPr>
        <w:rPr>
          <w:lang w:val="vi-VN"/>
        </w:rPr>
      </w:pPr>
      <w:r w:rsidRPr="00EA2AF2">
        <w:rPr>
          <w:b/>
          <w:bCs/>
          <w:lang w:val="vi-VN"/>
        </w:rPr>
        <w:t>Ý nghĩa:</w:t>
      </w:r>
      <w:r w:rsidRPr="00EA2AF2">
        <w:rPr>
          <w:lang w:val="vi-VN"/>
        </w:rPr>
        <w:t xml:space="preserve"> Chỉ số cơ bản nhất để phân chia nhóm lá dài (như lá liễu, lá sả) với nhóm lá tròn/bè (như lá sen, lá bàng).</w:t>
      </w:r>
    </w:p>
    <w:p w14:paraId="38EF657D" w14:textId="29D60253" w:rsidR="00EA2AF2" w:rsidRPr="00EA2AF2" w:rsidRDefault="00EA2AF2" w:rsidP="00EA2AF2">
      <w:pPr>
        <w:numPr>
          <w:ilvl w:val="0"/>
          <w:numId w:val="2"/>
        </w:numPr>
        <w:rPr>
          <w:lang w:val="vi-VN"/>
        </w:rPr>
      </w:pPr>
      <w:r w:rsidRPr="00EA2AF2">
        <w:rPr>
          <w:b/>
          <w:bCs/>
          <w:lang w:val="vi-VN"/>
        </w:rPr>
        <w:t>Độ đặc (Solidity):</w:t>
      </w:r>
      <w:r w:rsidRPr="00EA2AF2">
        <w:rPr>
          <w:lang w:val="vi-VN"/>
        </w:rPr>
        <w:t xml:space="preserve"> * </w:t>
      </w:r>
      <w:r w:rsidRPr="00EA2AF2">
        <w:rPr>
          <w:b/>
          <w:bCs/>
          <w:lang w:val="vi-VN"/>
        </w:rPr>
        <w:t xml:space="preserve">Công </w:t>
      </w:r>
      <w:r>
        <w:rPr>
          <w:b/>
          <w:bCs/>
          <w:lang w:val="vi-VN"/>
        </w:rPr>
        <w:t xml:space="preserve">thức: </w:t>
      </w:r>
      <m:oMath>
        <m:f>
          <m:fPr>
            <m:ctrlPr>
              <w:rPr>
                <w:rFonts w:ascii="Cambria Math" w:hAnsi="Cambria Math"/>
                <w:iCs/>
                <w:lang w:val="vi-VN"/>
              </w:rPr>
            </m:ctrlPr>
          </m:fPr>
          <m:num>
            <m:r>
              <w:rPr>
                <w:rFonts w:ascii="Cambria Math" w:hAnsi="Cambria Math"/>
                <w:lang w:val="vi-VN"/>
              </w:rPr>
              <m:t>Area</m:t>
            </m:r>
            <m:ctrlPr>
              <w:rPr>
                <w:rFonts w:ascii="Cambria Math" w:hAnsi="Cambria Math"/>
                <w:i/>
                <w:iCs/>
                <w:lang w:val="vi-VN"/>
              </w:rPr>
            </m:ctrlPr>
          </m:num>
          <m:den>
            <m:r>
              <w:rPr>
                <w:rFonts w:ascii="Cambria Math" w:hAnsi="Cambria Math"/>
                <w:lang w:val="vi-VN"/>
              </w:rPr>
              <m:t>Convex area</m:t>
            </m:r>
            <m:ctrlPr>
              <w:rPr>
                <w:rFonts w:ascii="Cambria Math" w:hAnsi="Cambria Math"/>
                <w:i/>
                <w:iCs/>
                <w:lang w:val="vi-VN"/>
              </w:rPr>
            </m:ctrlPr>
          </m:den>
        </m:f>
      </m:oMath>
      <w:r w:rsidRPr="00EA2AF2">
        <w:rPr>
          <w:lang w:val="vi-VN"/>
        </w:rPr>
        <w:t>(Diện tích thực chia cho diện tích đa giác lồi bao quanh).</w:t>
      </w:r>
    </w:p>
    <w:p w14:paraId="53153099" w14:textId="77777777" w:rsidR="00EA2AF2" w:rsidRPr="00EA2AF2" w:rsidRDefault="00EA2AF2" w:rsidP="00EA2AF2">
      <w:pPr>
        <w:numPr>
          <w:ilvl w:val="1"/>
          <w:numId w:val="2"/>
        </w:numPr>
        <w:rPr>
          <w:lang w:val="vi-VN"/>
        </w:rPr>
      </w:pPr>
      <w:r w:rsidRPr="00EA2AF2">
        <w:rPr>
          <w:b/>
          <w:bCs/>
          <w:lang w:val="vi-VN"/>
        </w:rPr>
        <w:t>Ý nghĩa:</w:t>
      </w:r>
      <w:r w:rsidRPr="00EA2AF2">
        <w:rPr>
          <w:lang w:val="vi-VN"/>
        </w:rPr>
        <w:t xml:space="preserve"> Cực kỳ nhạy bén trong việc phát hiện lá xẻ thùy. Lá có mép nguyên (như lá đa) sẽ có Solidity gần bằng 1, trong khi lá xẻ thùy sâu (như lá phong, lá đu đủ) sẽ có giá trị này rất thấp.</w:t>
      </w:r>
    </w:p>
    <w:p w14:paraId="6EF6334C" w14:textId="77777777" w:rsidR="00EA2AF2" w:rsidRPr="00EA2AF2" w:rsidRDefault="00EA2AF2" w:rsidP="00EA2AF2">
      <w:pPr>
        <w:numPr>
          <w:ilvl w:val="0"/>
          <w:numId w:val="2"/>
        </w:numPr>
      </w:pPr>
      <w:r w:rsidRPr="00EA2AF2">
        <w:rPr>
          <w:b/>
          <w:bCs/>
        </w:rPr>
        <w:t>Độ tròn (Circularity / Compactness):</w:t>
      </w:r>
    </w:p>
    <w:p w14:paraId="761AE304" w14:textId="5F6DE578" w:rsidR="00EA2AF2" w:rsidRPr="00EA2AF2" w:rsidRDefault="00EA2AF2" w:rsidP="00EA2AF2">
      <w:pPr>
        <w:numPr>
          <w:ilvl w:val="1"/>
          <w:numId w:val="2"/>
        </w:numPr>
      </w:pPr>
      <w:r w:rsidRPr="00EA2AF2">
        <w:rPr>
          <w:b/>
          <w:bCs/>
        </w:rPr>
        <w:t>Công thức:</w:t>
      </w:r>
      <w:r w:rsidRPr="00EA2AF2">
        <w:t xml:space="preserve"> </w:t>
      </w:r>
      <m:oMath>
        <m:r>
          <w:rPr>
            <w:rFonts w:ascii="Cambria Math" w:hAnsi="Cambria Math"/>
          </w:rPr>
          <m:t>4</m:t>
        </m:r>
        <m:r>
          <m:rPr>
            <m:sty m:val="p"/>
          </m:rPr>
          <w:rPr>
            <w:rFonts w:ascii="Cambria Math" w:hAnsi="Cambria Math"/>
          </w:rPr>
          <m:t>π×</m:t>
        </m:r>
        <m:f>
          <m:fPr>
            <m:ctrlPr>
              <w:rPr>
                <w:rFonts w:ascii="Cambria Math" w:hAnsi="Cambria Math"/>
                <w:iCs/>
              </w:rPr>
            </m:ctrlPr>
          </m:fPr>
          <m:num>
            <m:r>
              <w:rPr>
                <w:rFonts w:ascii="Cambria Math" w:hAnsi="Cambria Math"/>
              </w:rPr>
              <m:t>Area</m:t>
            </m:r>
            <m:ctrlPr>
              <w:rPr>
                <w:rFonts w:ascii="Cambria Math" w:hAnsi="Cambria Math"/>
                <w:i/>
                <w:iCs/>
              </w:rPr>
            </m:ctrlPr>
          </m:num>
          <m:den>
            <m:r>
              <w:rPr>
                <w:rFonts w:ascii="Cambria Math" w:hAnsi="Cambria Math"/>
              </w:rPr>
              <m:t>Perimete</m:t>
            </m:r>
            <m:sSup>
              <m:sSupPr>
                <m:ctrlPr>
                  <w:rPr>
                    <w:rFonts w:ascii="Cambria Math" w:hAnsi="Cambria Math"/>
                    <w:i/>
                    <w:iCs/>
                  </w:rPr>
                </m:ctrlPr>
              </m:sSupPr>
              <m:e>
                <m:r>
                  <w:rPr>
                    <w:rFonts w:ascii="Cambria Math" w:hAnsi="Cambria Math"/>
                  </w:rPr>
                  <m:t>r</m:t>
                </m:r>
              </m:e>
              <m:sup>
                <m:r>
                  <w:rPr>
                    <w:rFonts w:ascii="Cambria Math" w:hAnsi="Cambria Math"/>
                  </w:rPr>
                  <m:t>2</m:t>
                </m:r>
              </m:sup>
            </m:sSup>
            <m:ctrlPr>
              <w:rPr>
                <w:rFonts w:ascii="Cambria Math" w:hAnsi="Cambria Math"/>
                <w:i/>
                <w:iCs/>
              </w:rPr>
            </m:ctrlPr>
          </m:den>
        </m:f>
      </m:oMath>
    </w:p>
    <w:p w14:paraId="00840CC3" w14:textId="77777777" w:rsidR="00EA2AF2" w:rsidRPr="00EA2AF2" w:rsidRDefault="00EA2AF2" w:rsidP="00EA2AF2">
      <w:pPr>
        <w:numPr>
          <w:ilvl w:val="1"/>
          <w:numId w:val="2"/>
        </w:numPr>
      </w:pPr>
      <w:r w:rsidRPr="00EA2AF2">
        <w:rPr>
          <w:b/>
          <w:bCs/>
        </w:rPr>
        <w:t>Ý nghĩa:</w:t>
      </w:r>
      <w:r w:rsidRPr="00EA2AF2">
        <w:t xml:space="preserve"> Đánh giá mức độ nhẵn của đường viền và độ tròn tổng thể. Cùng một diện tích, lá có mép răng cưa nhiều sẽ có chu vi (Perimeter) lớn hơn, làm giảm đáng kể giá trị này.</w:t>
      </w:r>
    </w:p>
    <w:p w14:paraId="64EA5580" w14:textId="77777777" w:rsidR="00EA2AF2" w:rsidRPr="00EA2AF2" w:rsidRDefault="00EA2AF2" w:rsidP="00EA2AF2">
      <w:pPr>
        <w:numPr>
          <w:ilvl w:val="0"/>
          <w:numId w:val="2"/>
        </w:numPr>
      </w:pPr>
      <w:r w:rsidRPr="00EA2AF2">
        <w:rPr>
          <w:b/>
          <w:bCs/>
        </w:rPr>
        <w:t>Độ lồi mép lá (Convexity):</w:t>
      </w:r>
    </w:p>
    <w:p w14:paraId="0CDF0657" w14:textId="5DE5C403" w:rsidR="00EA2AF2" w:rsidRPr="00EA2AF2" w:rsidRDefault="00EA2AF2" w:rsidP="00EA2AF2">
      <w:pPr>
        <w:numPr>
          <w:ilvl w:val="1"/>
          <w:numId w:val="2"/>
        </w:numPr>
      </w:pPr>
      <w:r w:rsidRPr="00EA2AF2">
        <w:rPr>
          <w:b/>
          <w:bCs/>
        </w:rPr>
        <w:t>Công thức:</w:t>
      </w:r>
      <w:r w:rsidRPr="00EA2AF2">
        <w:t xml:space="preserve"> </w:t>
      </w:r>
      <m:oMath>
        <m:f>
          <m:fPr>
            <m:ctrlPr>
              <w:rPr>
                <w:rFonts w:ascii="Cambria Math" w:hAnsi="Cambria Math"/>
                <w:iCs/>
              </w:rPr>
            </m:ctrlPr>
          </m:fPr>
          <m:num>
            <m:r>
              <w:rPr>
                <w:rFonts w:ascii="Cambria Math" w:hAnsi="Cambria Math"/>
              </w:rPr>
              <m:t>ConvexPerimeter</m:t>
            </m:r>
            <m:ctrlPr>
              <w:rPr>
                <w:rFonts w:ascii="Cambria Math" w:hAnsi="Cambria Math"/>
                <w:i/>
                <w:iCs/>
              </w:rPr>
            </m:ctrlPr>
          </m:num>
          <m:den>
            <m:r>
              <w:rPr>
                <w:rFonts w:ascii="Cambria Math" w:hAnsi="Cambria Math"/>
              </w:rPr>
              <m:t>Perimeter</m:t>
            </m:r>
            <m:ctrlPr>
              <w:rPr>
                <w:rFonts w:ascii="Cambria Math" w:hAnsi="Cambria Math"/>
                <w:i/>
                <w:iCs/>
              </w:rPr>
            </m:ctrlPr>
          </m:den>
        </m:f>
      </m:oMath>
      <w:r w:rsidRPr="00EA2AF2">
        <w:t xml:space="preserve"> (Chu vi đa giác lồi chia cho chu vi thực của lá).</w:t>
      </w:r>
    </w:p>
    <w:p w14:paraId="6302F9B1" w14:textId="77777777" w:rsidR="00EA2AF2" w:rsidRPr="00EA2AF2" w:rsidRDefault="00EA2AF2" w:rsidP="00EA2AF2">
      <w:pPr>
        <w:numPr>
          <w:ilvl w:val="1"/>
          <w:numId w:val="2"/>
        </w:numPr>
      </w:pPr>
      <w:r w:rsidRPr="00EA2AF2">
        <w:rPr>
          <w:b/>
          <w:bCs/>
        </w:rPr>
        <w:t>Ý nghĩa:</w:t>
      </w:r>
      <w:r w:rsidRPr="00EA2AF2">
        <w:t xml:space="preserve"> Chuyên dùng để bắt các chi tiết "răng cưa" trên mép lá. Lá càng có nhiều răng cưa nhỏ li ti, tỷ lệ này càng thấp.</w:t>
      </w:r>
    </w:p>
    <w:p w14:paraId="0431DD16" w14:textId="77777777" w:rsidR="00EA2AF2" w:rsidRPr="00EA2AF2" w:rsidRDefault="00EA2AF2" w:rsidP="00EA2AF2">
      <w:pPr>
        <w:numPr>
          <w:ilvl w:val="0"/>
          <w:numId w:val="2"/>
        </w:numPr>
      </w:pPr>
      <w:r w:rsidRPr="00EA2AF2">
        <w:rPr>
          <w:b/>
          <w:bCs/>
        </w:rPr>
        <w:t>Độ bao phủ (Extent):</w:t>
      </w:r>
    </w:p>
    <w:p w14:paraId="07FB4A0C" w14:textId="56D8088D" w:rsidR="00EA2AF2" w:rsidRPr="00EA2AF2" w:rsidRDefault="00EA2AF2" w:rsidP="00EA2AF2">
      <w:pPr>
        <w:numPr>
          <w:ilvl w:val="1"/>
          <w:numId w:val="2"/>
        </w:numPr>
      </w:pPr>
      <w:r w:rsidRPr="00EA2AF2">
        <w:rPr>
          <w:b/>
          <w:bCs/>
        </w:rPr>
        <w:t>Công thức:</w:t>
      </w:r>
      <w:r w:rsidRPr="00EA2AF2">
        <w:t xml:space="preserve"> </w:t>
      </w:r>
      <m:oMath>
        <m:f>
          <m:fPr>
            <m:ctrlPr>
              <w:rPr>
                <w:rFonts w:ascii="Cambria Math" w:hAnsi="Cambria Math"/>
                <w:iCs/>
              </w:rPr>
            </m:ctrlPr>
          </m:fPr>
          <m:num>
            <m:r>
              <w:rPr>
                <w:rFonts w:ascii="Cambria Math" w:hAnsi="Cambria Math"/>
              </w:rPr>
              <m:t>Area</m:t>
            </m:r>
            <m:ctrlPr>
              <w:rPr>
                <w:rFonts w:ascii="Cambria Math" w:hAnsi="Cambria Math"/>
                <w:i/>
                <w:iCs/>
              </w:rPr>
            </m:ctrlPr>
          </m:num>
          <m:den>
            <m:r>
              <w:rPr>
                <w:rFonts w:ascii="Cambria Math" w:hAnsi="Cambria Math"/>
              </w:rPr>
              <m:t>BoundingBoxArea</m:t>
            </m:r>
            <m:ctrlPr>
              <w:rPr>
                <w:rFonts w:ascii="Cambria Math" w:hAnsi="Cambria Math"/>
                <w:i/>
                <w:iCs/>
              </w:rPr>
            </m:ctrlPr>
          </m:den>
        </m:f>
      </m:oMath>
    </w:p>
    <w:p w14:paraId="4E54528D" w14:textId="77777777" w:rsidR="00EA2AF2" w:rsidRPr="00EA2AF2" w:rsidRDefault="00EA2AF2" w:rsidP="00EA2AF2">
      <w:pPr>
        <w:numPr>
          <w:ilvl w:val="1"/>
          <w:numId w:val="2"/>
        </w:numPr>
      </w:pPr>
      <w:r w:rsidRPr="00EA2AF2">
        <w:rPr>
          <w:b/>
          <w:bCs/>
        </w:rPr>
        <w:lastRenderedPageBreak/>
        <w:t>Ý nghĩa:</w:t>
      </w:r>
      <w:r w:rsidRPr="00EA2AF2">
        <w:t xml:space="preserve"> Giúp phân biệt các lá có hình dạng đặc biệt. Ví dụ, lá hình tim (cordate) hoặc hình mũi mác sẽ lấp đầy khung chữ nhật kém hơn so với lá hình elip hay hình trứng.</w:t>
      </w:r>
    </w:p>
    <w:p w14:paraId="13EFBACD" w14:textId="77777777" w:rsidR="00EA2AF2" w:rsidRPr="00EA2AF2" w:rsidRDefault="00EA2AF2" w:rsidP="00EA2AF2">
      <w:pPr>
        <w:numPr>
          <w:ilvl w:val="0"/>
          <w:numId w:val="2"/>
        </w:numPr>
      </w:pPr>
      <w:r w:rsidRPr="00EA2AF2">
        <w:rPr>
          <w:b/>
          <w:bCs/>
        </w:rPr>
        <w:t>Độ lệch tâm (Eccentricity):</w:t>
      </w:r>
    </w:p>
    <w:p w14:paraId="6EDDFA33" w14:textId="77777777" w:rsidR="00EA2AF2" w:rsidRPr="00EA2AF2" w:rsidRDefault="00EA2AF2" w:rsidP="00EA2AF2">
      <w:pPr>
        <w:numPr>
          <w:ilvl w:val="1"/>
          <w:numId w:val="2"/>
        </w:numPr>
      </w:pPr>
      <w:r w:rsidRPr="00EA2AF2">
        <w:rPr>
          <w:b/>
          <w:bCs/>
        </w:rPr>
        <w:t>Định nghĩa:</w:t>
      </w:r>
      <w:r w:rsidRPr="00EA2AF2">
        <w:t xml:space="preserve"> Tính toán dựa trên một hình elip tương đương bao quanh chiếc lá.</w:t>
      </w:r>
    </w:p>
    <w:p w14:paraId="54D46B6A" w14:textId="77777777" w:rsidR="00EA2AF2" w:rsidRPr="00EA2AF2" w:rsidRDefault="00EA2AF2" w:rsidP="00EA2AF2">
      <w:pPr>
        <w:numPr>
          <w:ilvl w:val="1"/>
          <w:numId w:val="2"/>
        </w:numPr>
      </w:pPr>
      <w:r w:rsidRPr="00EA2AF2">
        <w:rPr>
          <w:b/>
          <w:bCs/>
        </w:rPr>
        <w:t>Ý nghĩa:</w:t>
      </w:r>
      <w:r w:rsidRPr="00EA2AF2">
        <w:t xml:space="preserve"> Giá trị chạy từ 0 (hình tròn xoe) đến 1 (một đoạn thẳng). Thông số này giúp mô tả độ "dẹt" của lá một cách trơn tru hơn so với Aspect Ratio.</w:t>
      </w:r>
    </w:p>
    <w:p w14:paraId="7429A921" w14:textId="77777777" w:rsidR="00EA2AF2" w:rsidRPr="00EA2AF2" w:rsidRDefault="00EA2AF2" w:rsidP="00EA2AF2">
      <w:pPr>
        <w:numPr>
          <w:ilvl w:val="0"/>
          <w:numId w:val="2"/>
        </w:numPr>
      </w:pPr>
      <w:r w:rsidRPr="00EA2AF2">
        <w:rPr>
          <w:b/>
          <w:bCs/>
        </w:rPr>
        <w:t>Độ lệch trọng tâm (Relative Center of Mass dọc theo trục chính):</w:t>
      </w:r>
    </w:p>
    <w:p w14:paraId="7D4A5F34" w14:textId="77777777" w:rsidR="00EA2AF2" w:rsidRPr="00EA2AF2" w:rsidRDefault="00EA2AF2" w:rsidP="00EA2AF2">
      <w:pPr>
        <w:numPr>
          <w:ilvl w:val="1"/>
          <w:numId w:val="2"/>
        </w:numPr>
      </w:pPr>
      <w:r w:rsidRPr="00EA2AF2">
        <w:rPr>
          <w:b/>
          <w:bCs/>
        </w:rPr>
        <w:t>Công thức:</w:t>
      </w:r>
      <w:r w:rsidRPr="00EA2AF2">
        <w:t xml:space="preserve"> Khoảng cách từ cuống lá đến trọng tâm chia cho tổng chiều dài lá.</w:t>
      </w:r>
    </w:p>
    <w:p w14:paraId="293356C9" w14:textId="77777777" w:rsidR="00EA2AF2" w:rsidRPr="00EA2AF2" w:rsidRDefault="00EA2AF2" w:rsidP="00EA2AF2">
      <w:pPr>
        <w:numPr>
          <w:ilvl w:val="1"/>
          <w:numId w:val="2"/>
        </w:numPr>
      </w:pPr>
      <w:r w:rsidRPr="00EA2AF2">
        <w:rPr>
          <w:b/>
          <w:bCs/>
        </w:rPr>
        <w:t>Ý nghĩa:</w:t>
      </w:r>
      <w:r w:rsidRPr="00EA2AF2">
        <w:t xml:space="preserve"> Đặc trưng tuyệt vời để phân biệt lá phình to ở cuống (hình trứng - ovate) với lá phình to ở đầu lá (hình trứng ngược - obovate).</w:t>
      </w:r>
    </w:p>
    <w:p w14:paraId="31953177" w14:textId="77777777" w:rsidR="00EA2AF2" w:rsidRPr="00EA2AF2" w:rsidRDefault="00EA2AF2" w:rsidP="00EF581D">
      <w:pPr>
        <w:pStyle w:val="Heading2"/>
      </w:pPr>
      <w:r w:rsidRPr="00EA2AF2">
        <w:t>Nhóm 2: Các đặc trưng Thống kê Bất biến (3 tham số)</w:t>
      </w:r>
    </w:p>
    <w:p w14:paraId="439770E8" w14:textId="77777777" w:rsidR="00EA2AF2" w:rsidRPr="00EA2AF2" w:rsidRDefault="00EA2AF2" w:rsidP="00EA2AF2">
      <w:r w:rsidRPr="00EA2AF2">
        <w:t>Dù mang tính toán học hơn, các mô-men này vẫn là "white-box" (có thể giải thích bằng sự phân bố khối lượng/diện tích) và có ưu điểm tuyệt đối: không thay đổi dù ảnh lá bị lộn ngược, xoay nghiêng hay phóng to.</w:t>
      </w:r>
    </w:p>
    <w:p w14:paraId="23D3437C" w14:textId="314DDA90" w:rsidR="00EA2AF2" w:rsidRPr="00EA2AF2" w:rsidRDefault="00EA2AF2" w:rsidP="00EA2AF2">
      <w:pPr>
        <w:numPr>
          <w:ilvl w:val="0"/>
          <w:numId w:val="3"/>
        </w:numPr>
      </w:pPr>
      <w:r w:rsidRPr="00EA2AF2">
        <w:rPr>
          <w:b/>
          <w:bCs/>
        </w:rPr>
        <w:t>Hu Moment 1 (</w:t>
      </w:r>
      <w:r w:rsidR="00747C27">
        <w:rPr>
          <w:b/>
          <w:bCs/>
        </w:rPr>
        <w:t>h1</w:t>
      </w:r>
      <w:r w:rsidRPr="00EA2AF2">
        <w:rPr>
          <w:b/>
          <w:bCs/>
        </w:rPr>
        <w:t>):</w:t>
      </w:r>
    </w:p>
    <w:p w14:paraId="7AD09F4B" w14:textId="77777777" w:rsidR="00EA2AF2" w:rsidRPr="00EA2AF2" w:rsidRDefault="00EA2AF2" w:rsidP="00EA2AF2">
      <w:pPr>
        <w:numPr>
          <w:ilvl w:val="1"/>
          <w:numId w:val="3"/>
        </w:numPr>
      </w:pPr>
      <w:r w:rsidRPr="00EA2AF2">
        <w:rPr>
          <w:b/>
          <w:bCs/>
        </w:rPr>
        <w:t>Ý nghĩa:</w:t>
      </w:r>
      <w:r w:rsidRPr="00EA2AF2">
        <w:t xml:space="preserve"> Đại diện cho "mô-men quán tính" tổng thể của chiếc lá. Chỉ số này phản ánh mức độ lan tỏa diện tích của chiếc lá ra xa khỏi tâm của nó.</w:t>
      </w:r>
    </w:p>
    <w:p w14:paraId="307C09BE" w14:textId="4327FFFD" w:rsidR="00EA2AF2" w:rsidRPr="00EA2AF2" w:rsidRDefault="00EA2AF2" w:rsidP="00EA2AF2">
      <w:pPr>
        <w:numPr>
          <w:ilvl w:val="0"/>
          <w:numId w:val="3"/>
        </w:numPr>
      </w:pPr>
      <w:r w:rsidRPr="00EA2AF2">
        <w:rPr>
          <w:b/>
          <w:bCs/>
        </w:rPr>
        <w:t>Hu Moment 2 (</w:t>
      </w:r>
      <w:r w:rsidR="00747C27">
        <w:rPr>
          <w:b/>
          <w:bCs/>
        </w:rPr>
        <w:t>h2</w:t>
      </w:r>
    </w:p>
    <w:p w14:paraId="218E7D7D" w14:textId="77777777" w:rsidR="00EA2AF2" w:rsidRPr="00EA2AF2" w:rsidRDefault="00EA2AF2" w:rsidP="00EA2AF2">
      <w:pPr>
        <w:numPr>
          <w:ilvl w:val="1"/>
          <w:numId w:val="3"/>
        </w:numPr>
      </w:pPr>
      <w:r w:rsidRPr="00EA2AF2">
        <w:rPr>
          <w:b/>
          <w:bCs/>
        </w:rPr>
        <w:t>Ý nghĩa:</w:t>
      </w:r>
      <w:r w:rsidRPr="00EA2AF2">
        <w:t xml:space="preserve"> Đo lường sự chênh lệch phân bố diện tích dọc theo hai trục chính. Tham số này bổ trợ cực tốt cho độ lệch tâm (Eccentricity) để xác nhận độ thuôn dài của lá.</w:t>
      </w:r>
    </w:p>
    <w:p w14:paraId="7270F87A" w14:textId="60F66403" w:rsidR="00EA2AF2" w:rsidRPr="00EA2AF2" w:rsidRDefault="00EA2AF2" w:rsidP="00EA2AF2">
      <w:pPr>
        <w:numPr>
          <w:ilvl w:val="0"/>
          <w:numId w:val="3"/>
        </w:numPr>
      </w:pPr>
      <w:r w:rsidRPr="00EA2AF2">
        <w:rPr>
          <w:b/>
          <w:bCs/>
        </w:rPr>
        <w:t xml:space="preserve">Hu Moment 3 </w:t>
      </w:r>
      <w:r w:rsidR="00747C27">
        <w:rPr>
          <w:b/>
          <w:bCs/>
        </w:rPr>
        <w:t>h3</w:t>
      </w:r>
    </w:p>
    <w:p w14:paraId="72F958E1" w14:textId="77777777" w:rsidR="00EA2AF2" w:rsidRPr="00EA2AF2" w:rsidRDefault="00EA2AF2" w:rsidP="00EA2AF2">
      <w:pPr>
        <w:numPr>
          <w:ilvl w:val="1"/>
          <w:numId w:val="3"/>
        </w:numPr>
      </w:pPr>
      <w:r w:rsidRPr="00EA2AF2">
        <w:rPr>
          <w:b/>
          <w:bCs/>
        </w:rPr>
        <w:t>Ý nghĩa:</w:t>
      </w:r>
      <w:r w:rsidRPr="00EA2AF2">
        <w:t xml:space="preserve"> Thể hiện độ "lệch" hoặc tính bất đối xứng của chiếc lá (chẳng hạn như một số loại lá hay bị vẹo sang một bên thay vì mọc thẳng đứng trục).</w:t>
      </w:r>
    </w:p>
    <w:p w14:paraId="60844EA4" w14:textId="46487AB9" w:rsidR="00EA2AF2" w:rsidRDefault="00E57280" w:rsidP="00EF581D">
      <w:pPr>
        <w:pStyle w:val="Heading1"/>
        <w:rPr>
          <w:lang w:val="vi-VN"/>
        </w:rPr>
      </w:pPr>
      <w:r>
        <w:lastRenderedPageBreak/>
        <w:t>II</w:t>
      </w:r>
      <w:r>
        <w:rPr>
          <w:lang w:val="vi-VN"/>
        </w:rPr>
        <w:t>. Kết cấu( Texture)</w:t>
      </w:r>
    </w:p>
    <w:p w14:paraId="31F20B71" w14:textId="77777777" w:rsidR="00E57280" w:rsidRPr="00E57280" w:rsidRDefault="00E57280" w:rsidP="00EF581D">
      <w:pPr>
        <w:pStyle w:val="Heading2"/>
      </w:pPr>
      <w:r w:rsidRPr="00E57280">
        <w:t>1. Ma trận đồng hiện mức xám (GLCM - Gray Level Co-occurrence Matrix) / Đặc trưng Haralick</w:t>
      </w:r>
    </w:p>
    <w:p w14:paraId="2DADABB8" w14:textId="77777777" w:rsidR="00E57280" w:rsidRPr="00E57280" w:rsidRDefault="00E57280" w:rsidP="00E57280">
      <w:r w:rsidRPr="00E57280">
        <w:t xml:space="preserve">GLCM thống kê </w:t>
      </w:r>
      <w:r w:rsidRPr="00E57280">
        <w:rPr>
          <w:highlight w:val="yellow"/>
        </w:rPr>
        <w:t>tần suất xuất hiện của các cặp pixel có giá trị mức xám cụ thể</w:t>
      </w:r>
      <w:r w:rsidRPr="00E57280">
        <w:t xml:space="preserve"> nằm cạnh nhau theo một khoảng cách và hướng nhất định. Từ ma trận GLCM , chúng ta trích xuất được các tham số Haralick phổ biến:</w:t>
      </w:r>
    </w:p>
    <w:p w14:paraId="7AA17820" w14:textId="77777777" w:rsidR="00E57280" w:rsidRPr="00E57280" w:rsidRDefault="00E57280" w:rsidP="00E57280">
      <w:pPr>
        <w:numPr>
          <w:ilvl w:val="0"/>
          <w:numId w:val="4"/>
        </w:numPr>
      </w:pPr>
      <w:r w:rsidRPr="00E57280">
        <w:rPr>
          <w:b/>
          <w:bCs/>
        </w:rPr>
        <w:t>Độ tương phản (Contrast):</w:t>
      </w:r>
      <w:r w:rsidRPr="00E57280">
        <w:t xml:space="preserve"> Đo lường sự chênh lệch cường độ sáng cục bộ giữa các pixel lân cận. Rất hữu ích để nhận diện các lá có gân lá nổi rõ và tương phản mạnh với phần thịt lá.</w:t>
      </w:r>
    </w:p>
    <w:p w14:paraId="1F8A4C01" w14:textId="28E83C75" w:rsidR="00E57280" w:rsidRPr="00E57280" w:rsidRDefault="00E57280" w:rsidP="00E57280">
      <m:oMathPara>
        <m:oMath>
          <m:r>
            <m:rPr>
              <m:nor/>
            </m:rPr>
            <w:rPr>
              <w:rFonts w:ascii="Cambria Math" w:hAnsi="Cambria Math"/>
            </w:rPr>
            <m:t>Contrast</m:t>
          </m:r>
          <m:r>
            <w:rPr>
              <w:rFonts w:ascii="Cambria Math" w:hAnsi="Cambria Math"/>
            </w:rPr>
            <m:t>=</m:t>
          </m:r>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i,j</m:t>
                  </m:r>
                </m:e>
              </m:d>
              <m:ctrlPr>
                <w:rPr>
                  <w:rFonts w:ascii="Cambria Math" w:hAnsi="Cambria Math"/>
                  <w:i/>
                </w:rPr>
              </m:ctrlPr>
            </m:e>
          </m:nary>
        </m:oMath>
      </m:oMathPara>
    </w:p>
    <w:p w14:paraId="179276E4" w14:textId="77777777" w:rsidR="00E57280" w:rsidRPr="00E57280" w:rsidRDefault="00E57280" w:rsidP="00E57280">
      <w:pPr>
        <w:numPr>
          <w:ilvl w:val="0"/>
          <w:numId w:val="4"/>
        </w:numPr>
      </w:pPr>
      <w:r w:rsidRPr="00E57280">
        <w:rPr>
          <w:b/>
          <w:bCs/>
        </w:rPr>
        <w:t>Năng lượng (Energy / Angular Second Moment):</w:t>
      </w:r>
      <w:r w:rsidRPr="00E57280">
        <w:t xml:space="preserve"> Đo lường mức độ đồng nhất của ảnh. Các lá có bề mặt trơn nhẵn, ít gân (mức xám phân bố đồng đều) sẽ có giá trị Energy cao.</w:t>
      </w:r>
    </w:p>
    <w:p w14:paraId="68E7C8F7" w14:textId="2C87427D" w:rsidR="00E57280" w:rsidRPr="00E57280" w:rsidRDefault="00E57280" w:rsidP="00E57280">
      <m:oMathPara>
        <m:oMath>
          <m:r>
            <m:rPr>
              <m:nor/>
            </m:rPr>
            <w:rPr>
              <w:rFonts w:ascii="Cambria Math" w:hAnsi="Cambria Math"/>
            </w:rPr>
            <m:t>Energy</m:t>
          </m:r>
          <m:r>
            <w:rPr>
              <w:rFonts w:ascii="Cambria Math" w:hAnsi="Cambria Math"/>
            </w:rPr>
            <m:t>=</m:t>
          </m:r>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r>
                <w:rPr>
                  <w:rFonts w:ascii="Cambria Math" w:hAnsi="Cambria Math"/>
                </w:rPr>
                <m:t>P</m:t>
              </m:r>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ctrlPr>
                <w:rPr>
                  <w:rFonts w:ascii="Cambria Math" w:hAnsi="Cambria Math"/>
                  <w:i/>
                </w:rPr>
              </m:ctrlPr>
            </m:e>
          </m:nary>
        </m:oMath>
      </m:oMathPara>
    </w:p>
    <w:p w14:paraId="1F159827" w14:textId="77777777" w:rsidR="00E57280" w:rsidRPr="00E57280" w:rsidRDefault="00E57280" w:rsidP="00E57280">
      <w:pPr>
        <w:numPr>
          <w:ilvl w:val="0"/>
          <w:numId w:val="4"/>
        </w:numPr>
      </w:pPr>
      <w:r w:rsidRPr="00E57280">
        <w:rPr>
          <w:b/>
          <w:bCs/>
        </w:rPr>
        <w:t>Độ đồng nhất (Homogeneity):</w:t>
      </w:r>
      <w:r w:rsidRPr="00E57280">
        <w:t xml:space="preserve"> Phản ánh sự hội tụ của ma trận GLCM về đường chéo chính. Lá có kết cấu bề mặt mịn sẽ cho giá trị này cao.</w:t>
      </w:r>
    </w:p>
    <w:p w14:paraId="1A7AE3A4" w14:textId="2637301B" w:rsidR="00E57280" w:rsidRPr="00E57280" w:rsidRDefault="00CD6134" w:rsidP="00E57280">
      <m:oMathPara>
        <m:oMath>
          <m:r>
            <m:rPr>
              <m:nor/>
            </m:rPr>
            <w:rPr>
              <w:rFonts w:ascii="Cambria Math" w:hAnsi="Cambria Math"/>
            </w:rPr>
            <m:t>Homogeneity</m:t>
          </m:r>
          <m:r>
            <w:rPr>
              <w:rFonts w:ascii="Cambria Math" w:hAnsi="Cambria Math"/>
            </w:rPr>
            <m:t>=</m:t>
          </m:r>
          <m:nary>
            <m:naryPr>
              <m:chr m:val="∑"/>
              <m:supHide m:val="1"/>
              <m:ctrlPr>
                <w:rPr>
                  <w:rFonts w:ascii="Cambria Math" w:hAnsi="Cambria Math"/>
                </w:rPr>
              </m:ctrlPr>
            </m:naryPr>
            <m:sub>
              <m:r>
                <w:rPr>
                  <w:rFonts w:ascii="Cambria Math" w:hAnsi="Cambria Math"/>
                </w:rPr>
                <m:t>i,j</m:t>
              </m:r>
              <m:ctrlPr>
                <w:rPr>
                  <w:rFonts w:ascii="Cambria Math" w:hAnsi="Cambria Math"/>
                  <w:i/>
                </w:rPr>
              </m:ctrlPr>
            </m:sub>
            <m:sup>
              <m:ctrlPr>
                <w:rPr>
                  <w:rFonts w:ascii="Cambria Math" w:hAnsi="Cambria Math"/>
                  <w:i/>
                </w:rPr>
              </m:ctrlPr>
            </m:sup>
            <m:e>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i,j</m:t>
                      </m:r>
                    </m:e>
                  </m:d>
                  <m:ctrlPr>
                    <w:rPr>
                      <w:rFonts w:ascii="Cambria Math" w:hAnsi="Cambria Math"/>
                      <w:i/>
                    </w:rPr>
                  </m:ctrlPr>
                </m:num>
                <m:den>
                  <m:r>
                    <w:rPr>
                      <w:rFonts w:ascii="Cambria Math" w:hAnsi="Cambria Math"/>
                    </w:rPr>
                    <m:t>1+</m:t>
                  </m:r>
                  <m:sSup>
                    <m:sSupPr>
                      <m:ctrlPr>
                        <w:rPr>
                          <w:rFonts w:ascii="Cambria Math" w:hAnsi="Cambria Math"/>
                          <w:i/>
                        </w:rPr>
                      </m:ctrlPr>
                    </m:sSupPr>
                    <m:e>
                      <m:d>
                        <m:dPr>
                          <m:ctrlPr>
                            <w:rPr>
                              <w:rFonts w:ascii="Cambria Math" w:hAnsi="Cambria Math"/>
                              <w:i/>
                            </w:rPr>
                          </m:ctrlPr>
                        </m:dPr>
                        <m:e>
                          <m:r>
                            <w:rPr>
                              <w:rFonts w:ascii="Cambria Math" w:hAnsi="Cambria Math"/>
                            </w:rPr>
                            <m:t>i-j</m:t>
                          </m:r>
                        </m:e>
                      </m:d>
                    </m:e>
                    <m:sup>
                      <m:r>
                        <w:rPr>
                          <w:rFonts w:ascii="Cambria Math" w:hAnsi="Cambria Math"/>
                        </w:rPr>
                        <m:t>2</m:t>
                      </m:r>
                    </m:sup>
                  </m:sSup>
                  <m:ctrlPr>
                    <w:rPr>
                      <w:rFonts w:ascii="Cambria Math" w:hAnsi="Cambria Math"/>
                      <w:i/>
                    </w:rPr>
                  </m:ctrlPr>
                </m:den>
              </m:f>
              <m:ctrlPr>
                <w:rPr>
                  <w:rFonts w:ascii="Cambria Math" w:hAnsi="Cambria Math"/>
                  <w:i/>
                </w:rPr>
              </m:ctrlPr>
            </m:e>
          </m:nary>
        </m:oMath>
      </m:oMathPara>
    </w:p>
    <w:p w14:paraId="777BCB63" w14:textId="77777777" w:rsidR="00E57280" w:rsidRPr="00E57280" w:rsidRDefault="00E57280" w:rsidP="00E57280">
      <w:pPr>
        <w:numPr>
          <w:ilvl w:val="0"/>
          <w:numId w:val="4"/>
        </w:numPr>
      </w:pPr>
      <w:r w:rsidRPr="00E57280">
        <w:rPr>
          <w:b/>
          <w:bCs/>
        </w:rPr>
        <w:t>Độ tương quan (Correlation):</w:t>
      </w:r>
      <w:r w:rsidRPr="00E57280">
        <w:t xml:space="preserve"> Đo lường mức độ phụ thuộc tuyến tính của mức xám giữa các pixel, giúp phát hiện các cấu trúc gân lá chạy theo các hướng cụ thể.</w:t>
      </w:r>
    </w:p>
    <w:p w14:paraId="633699BC" w14:textId="77777777" w:rsidR="00E57280" w:rsidRPr="00E57280" w:rsidRDefault="00E57280" w:rsidP="00EF581D">
      <w:pPr>
        <w:pStyle w:val="Heading2"/>
      </w:pPr>
      <w:r w:rsidRPr="00E57280">
        <w:t>2. Bộ lọc Gabor (Gabor Filters)</w:t>
      </w:r>
    </w:p>
    <w:p w14:paraId="40B4BC68" w14:textId="77777777" w:rsidR="00E57280" w:rsidRPr="00E57280" w:rsidRDefault="00E57280" w:rsidP="00E57280">
      <w:r w:rsidRPr="00E57280">
        <w:t xml:space="preserve">Gabor filter mô phỏng cách hệ thống thị giác của con người cảm nhận kết cấu. Phương pháp này đặc biệt xuất sắc trong việc phân tích các kết cấu có </w:t>
      </w:r>
      <w:r w:rsidRPr="00E57280">
        <w:rPr>
          <w:b/>
          <w:bCs/>
        </w:rPr>
        <w:t>tính định hướng và tần số cụ thể</w:t>
      </w:r>
      <w:r w:rsidRPr="00E57280">
        <w:t xml:space="preserve"> .</w:t>
      </w:r>
    </w:p>
    <w:p w14:paraId="70ACA5F7" w14:textId="616D8BC9" w:rsidR="00E57280" w:rsidRPr="00E57280" w:rsidRDefault="00E57280" w:rsidP="00E57280">
      <w:pPr>
        <w:numPr>
          <w:ilvl w:val="0"/>
          <w:numId w:val="5"/>
        </w:numPr>
      </w:pPr>
      <w:r w:rsidRPr="00E57280">
        <w:rPr>
          <w:b/>
          <w:bCs/>
        </w:rPr>
        <w:t>Tham số trích xuất:</w:t>
      </w:r>
      <w:r w:rsidRPr="00E57280">
        <w:t xml:space="preserve"> Gabor áp dụng một dải các bộ lọc (filter bank) ở nhiều góc độ (ví dụ: </w:t>
      </w:r>
      <m:oMath>
        <m:sSup>
          <m:sSupPr>
            <m:ctrlPr>
              <w:rPr>
                <w:rFonts w:ascii="Cambria Math" w:hAnsi="Cambria Math"/>
                <w:i/>
                <w:iCs/>
              </w:rPr>
            </m:ctrlPr>
          </m:sSupPr>
          <m:e>
            <m:r>
              <w:rPr>
                <w:rFonts w:ascii="Cambria Math" w:hAnsi="Cambria Math"/>
              </w:rPr>
              <m:t>0</m:t>
            </m:r>
          </m:e>
          <m:sup>
            <m:r>
              <m:rPr>
                <m:sty m:val="p"/>
              </m:rP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45</m:t>
            </m:r>
          </m:e>
          <m:sup>
            <m:r>
              <m:rPr>
                <m:sty m:val="p"/>
              </m:rP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90</m:t>
            </m:r>
          </m:e>
          <m:sup>
            <m:r>
              <m:rPr>
                <m:sty m:val="p"/>
              </m:rPr>
              <w:rPr>
                <w:rFonts w:ascii="Cambria Math" w:hAnsi="Cambria Math"/>
              </w:rPr>
              <m:t>∘</m:t>
            </m:r>
          </m:sup>
        </m:sSup>
        <m:r>
          <w:rPr>
            <w:rFonts w:ascii="Cambria Math" w:hAnsi="Cambria Math"/>
          </w:rPr>
          <m:t>,</m:t>
        </m:r>
        <m:sSup>
          <m:sSupPr>
            <m:ctrlPr>
              <w:rPr>
                <w:rFonts w:ascii="Cambria Math" w:hAnsi="Cambria Math"/>
                <w:i/>
                <w:iCs/>
              </w:rPr>
            </m:ctrlPr>
          </m:sSupPr>
          <m:e>
            <m:r>
              <w:rPr>
                <w:rFonts w:ascii="Cambria Math" w:hAnsi="Cambria Math"/>
              </w:rPr>
              <m:t>135</m:t>
            </m:r>
          </m:e>
          <m:sup>
            <m:r>
              <m:rPr>
                <m:sty m:val="p"/>
              </m:rPr>
              <w:rPr>
                <w:rFonts w:ascii="Cambria Math" w:hAnsi="Cambria Math"/>
              </w:rPr>
              <m:t>∘</m:t>
            </m:r>
          </m:sup>
        </m:sSup>
      </m:oMath>
      <w:r>
        <w:rPr>
          <w:lang w:val="vi-VN"/>
        </w:rPr>
        <w:t xml:space="preserve"> </w:t>
      </w:r>
      <w:r w:rsidRPr="00E57280">
        <w:t>) và tần số khác nhau.</w:t>
      </w:r>
    </w:p>
    <w:p w14:paraId="2A67D9CF" w14:textId="77777777" w:rsidR="00E57280" w:rsidRPr="00E57280" w:rsidRDefault="00E57280" w:rsidP="00E57280">
      <w:pPr>
        <w:numPr>
          <w:ilvl w:val="0"/>
          <w:numId w:val="5"/>
        </w:numPr>
      </w:pPr>
      <w:r w:rsidRPr="00E57280">
        <w:rPr>
          <w:b/>
          <w:bCs/>
        </w:rPr>
        <w:lastRenderedPageBreak/>
        <w:t>Giá trị thông tin:</w:t>
      </w:r>
      <w:r w:rsidRPr="00E57280">
        <w:t xml:space="preserve"> Đầu ra thường là Mean (giá trị trung bình) và Variance (phương sai) của các ảnh sau khi lọc. Đặc trưng này cực kỳ nhạy bén để bắt các đường gân lá chạy dọc, chạy chéo hoặc cấu trúc mạng lưới trên lá.</w:t>
      </w:r>
    </w:p>
    <w:p w14:paraId="6D1BB562" w14:textId="77777777" w:rsidR="00E57280" w:rsidRPr="00E57280" w:rsidRDefault="00E57280" w:rsidP="00E57280">
      <w:pPr>
        <w:rPr>
          <w:b/>
          <w:bCs/>
        </w:rPr>
      </w:pPr>
      <w:r w:rsidRPr="00E57280">
        <w:rPr>
          <w:b/>
          <w:bCs/>
        </w:rPr>
        <w:t>3. Mẫu nhị phân cục bộ (LBP - Local Binary Pattern)</w:t>
      </w:r>
    </w:p>
    <w:p w14:paraId="5B0A72FA" w14:textId="77777777" w:rsidR="00E57280" w:rsidRPr="00E57280" w:rsidRDefault="00E57280" w:rsidP="00E57280">
      <w:r w:rsidRPr="00E57280">
        <w:t>LBP là một phương pháp "white-box" mạnh mẽ và tính toán cực nhanh, có khả năng chống chịu tốt với sự thay đổi của điều kiện ánh sáng môi trường .</w:t>
      </w:r>
    </w:p>
    <w:p w14:paraId="3AE9BCC2" w14:textId="77777777" w:rsidR="00E57280" w:rsidRPr="00E57280" w:rsidRDefault="00E57280" w:rsidP="00E57280">
      <w:pPr>
        <w:numPr>
          <w:ilvl w:val="0"/>
          <w:numId w:val="6"/>
        </w:numPr>
      </w:pPr>
      <w:r w:rsidRPr="00E57280">
        <w:rPr>
          <w:b/>
          <w:bCs/>
        </w:rPr>
        <w:t>Cơ chế:</w:t>
      </w:r>
      <w:r w:rsidRPr="00E57280">
        <w:t xml:space="preserve"> LBP so sánh giá trị mức xám của một pixel trung tâm với các pixel xung quanh nó để tạo ra một chuỗi nhị phân, sau đó chuyển thành một số thập phân.</w:t>
      </w:r>
    </w:p>
    <w:p w14:paraId="33FB3372" w14:textId="77777777" w:rsidR="00E57280" w:rsidRPr="00E57280" w:rsidRDefault="00E57280" w:rsidP="00E57280">
      <w:pPr>
        <w:numPr>
          <w:ilvl w:val="0"/>
          <w:numId w:val="6"/>
        </w:numPr>
      </w:pPr>
      <w:r w:rsidRPr="00E57280">
        <w:rPr>
          <w:b/>
          <w:bCs/>
        </w:rPr>
        <w:t>Tham số trích xuất:</w:t>
      </w:r>
      <w:r w:rsidRPr="00E57280">
        <w:t xml:space="preserve"> Thường là </w:t>
      </w:r>
      <w:r w:rsidRPr="00E57280">
        <w:rPr>
          <w:b/>
          <w:bCs/>
        </w:rPr>
        <w:t>Histogram của các giá trị LBP</w:t>
      </w:r>
      <w:r w:rsidRPr="00E57280">
        <w:t xml:space="preserve"> trên toàn bộ ảnh lá.</w:t>
      </w:r>
    </w:p>
    <w:p w14:paraId="46F17581" w14:textId="77777777" w:rsidR="00E57280" w:rsidRPr="00E57280" w:rsidRDefault="00E57280" w:rsidP="00E57280">
      <w:pPr>
        <w:numPr>
          <w:ilvl w:val="0"/>
          <w:numId w:val="6"/>
        </w:numPr>
      </w:pPr>
      <w:r w:rsidRPr="00E57280">
        <w:rPr>
          <w:b/>
          <w:bCs/>
        </w:rPr>
        <w:t>Giá trị thông tin:</w:t>
      </w:r>
      <w:r w:rsidRPr="00E57280">
        <w:t xml:space="preserve"> Giúp mô tả các vi cấu trúc cục bộ trên lá như các đốm nhỏ, gai nhám li ti, hoặc các đoạn cắt xẻ cực nhỏ trên bề mặt thịt lá.</w:t>
      </w:r>
    </w:p>
    <w:p w14:paraId="095F3BE5" w14:textId="63193A5C" w:rsidR="00E57280" w:rsidRDefault="00EF581D" w:rsidP="00EF581D">
      <w:pPr>
        <w:pStyle w:val="Heading2"/>
      </w:pPr>
      <w:r>
        <w:t>III. Màu sắc</w:t>
      </w:r>
    </w:p>
    <w:p w14:paraId="0C36F416" w14:textId="77777777" w:rsidR="00EF581D" w:rsidRPr="00EF581D" w:rsidRDefault="00EF581D" w:rsidP="00EF581D">
      <w:pPr>
        <w:pStyle w:val="Heading2"/>
      </w:pPr>
      <w:r w:rsidRPr="00EF581D">
        <w:t>Nhóm 1: Color Moments (Các mô-men màu)</w:t>
      </w:r>
    </w:p>
    <w:p w14:paraId="333EB527" w14:textId="77777777" w:rsidR="00EF581D" w:rsidRPr="00EF581D" w:rsidRDefault="00EF581D" w:rsidP="00EF581D">
      <w:r w:rsidRPr="00EF581D">
        <w:t>Đây là nhóm đặc trưng định lượng rất nhỏ gọn và hiệu quả, thường được tính toán trên từng kênh màu (ví dụ: H, S, V). Chỉ với 9 giá trị (3 mô-men x 3 kênh màu), bạn đã có một vector nền tảng khá tốt.</w:t>
      </w:r>
    </w:p>
    <w:p w14:paraId="07B865C0" w14:textId="77777777" w:rsidR="00EF581D" w:rsidRPr="00EF581D" w:rsidRDefault="00EF581D" w:rsidP="00EF581D">
      <w:r w:rsidRPr="00EF581D">
        <w:rPr>
          <w:b/>
          <w:bCs/>
        </w:rPr>
        <w:t>1. Color Mean (Kỳ vọng màu - Moment bậc 1):</w:t>
      </w:r>
    </w:p>
    <w:p w14:paraId="48241C4A" w14:textId="77777777" w:rsidR="00EF581D" w:rsidRPr="00EF581D" w:rsidRDefault="00EF581D" w:rsidP="00EF581D">
      <w:pPr>
        <w:numPr>
          <w:ilvl w:val="1"/>
          <w:numId w:val="7"/>
        </w:numPr>
      </w:pPr>
      <w:r w:rsidRPr="00EF581D">
        <w:rPr>
          <w:b/>
          <w:bCs/>
        </w:rPr>
        <w:t>Định nghĩa:</w:t>
      </w:r>
      <w:r w:rsidRPr="00EF581D">
        <w:t xml:space="preserve"> Giá trị trung bình của từng kênh màu trên toàn bộ vùng lá.</w:t>
      </w:r>
    </w:p>
    <w:p w14:paraId="2C5E1CCC" w14:textId="5E354754" w:rsidR="00EF581D" w:rsidRPr="00EF581D" w:rsidRDefault="00EF581D" w:rsidP="00EF581D">
      <w:pPr>
        <w:numPr>
          <w:ilvl w:val="1"/>
          <w:numId w:val="7"/>
        </w:numPr>
      </w:pPr>
      <w:r w:rsidRPr="00EF581D">
        <w:rPr>
          <w:b/>
          <w:bCs/>
        </w:rPr>
        <w:t>Công thức:</w:t>
      </w:r>
      <w:r w:rsidRPr="00EF581D">
        <w:t xml:space="preserve"> </w:t>
      </w:r>
      <m:oMath>
        <m:sSub>
          <m:sSubPr>
            <m:ctrlPr>
              <w:rPr>
                <w:rFonts w:ascii="Cambria Math" w:hAnsi="Cambria Math"/>
                <w:i/>
                <w:iCs/>
              </w:rPr>
            </m:ctrlPr>
          </m:sSubPr>
          <m:e>
            <m:r>
              <m:rPr>
                <m:sty m:val="p"/>
              </m:rPr>
              <w:rPr>
                <w:rFonts w:ascii="Cambria Math" w:hAnsi="Cambria Math"/>
              </w:rPr>
              <m:t>μ</m:t>
            </m:r>
            <m:ctrlPr>
              <w:rPr>
                <w:rFonts w:ascii="Cambria Math" w:hAnsi="Cambria Math"/>
                <w:iCs/>
              </w:rPr>
            </m:ctrlPr>
          </m:e>
          <m:sub>
            <m:r>
              <w:rPr>
                <w:rFonts w:ascii="Cambria Math" w:hAnsi="Cambria Math"/>
              </w:rPr>
              <m:t>c</m:t>
            </m:r>
          </m:sub>
        </m:sSub>
        <m:r>
          <w:rPr>
            <w:rFonts w:ascii="Cambria Math" w:hAnsi="Cambria Math"/>
          </w:rPr>
          <m:t>=</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N</m:t>
            </m:r>
            <m:ctrlPr>
              <w:rPr>
                <w:rFonts w:ascii="Cambria Math" w:hAnsi="Cambria Math"/>
                <w:i/>
                <w:iCs/>
              </w:rPr>
            </m:ctrlPr>
          </m:den>
        </m:f>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N</m:t>
            </m:r>
            <m:ctrlPr>
              <w:rPr>
                <w:rFonts w:ascii="Cambria Math" w:hAnsi="Cambria Math"/>
                <w:i/>
                <w:iCs/>
              </w:rPr>
            </m:ctrlPr>
          </m:sup>
          <m:e>
            <m:sSub>
              <m:sSubPr>
                <m:ctrlPr>
                  <w:rPr>
                    <w:rFonts w:ascii="Cambria Math" w:hAnsi="Cambria Math"/>
                    <w:i/>
                    <w:iCs/>
                  </w:rPr>
                </m:ctrlPr>
              </m:sSubPr>
              <m:e>
                <m:r>
                  <w:rPr>
                    <w:rFonts w:ascii="Cambria Math" w:hAnsi="Cambria Math"/>
                  </w:rPr>
                  <m:t>p</m:t>
                </m:r>
              </m:e>
              <m:sub>
                <m:r>
                  <w:rPr>
                    <w:rFonts w:ascii="Cambria Math" w:hAnsi="Cambria Math"/>
                  </w:rPr>
                  <m:t>i,c</m:t>
                </m:r>
              </m:sub>
            </m:sSub>
            <m:ctrlPr>
              <w:rPr>
                <w:rFonts w:ascii="Cambria Math" w:hAnsi="Cambria Math"/>
                <w:i/>
                <w:iCs/>
              </w:rPr>
            </m:ctrlPr>
          </m:e>
        </m:nary>
      </m:oMath>
      <w:r w:rsidRPr="00EF581D">
        <w:t xml:space="preserve"> (với </w:t>
      </w:r>
      <m:oMath>
        <m:r>
          <w:rPr>
            <w:rFonts w:ascii="Cambria Math" w:hAnsi="Cambria Math"/>
          </w:rPr>
          <m:t>N</m:t>
        </m:r>
      </m:oMath>
      <w:r w:rsidRPr="00EF581D">
        <w:t xml:space="preserve"> là số pixel của lá, </w:t>
      </w:r>
      <m:oMath>
        <m:sSub>
          <m:sSubPr>
            <m:ctrlPr>
              <w:rPr>
                <w:rFonts w:ascii="Cambria Math" w:hAnsi="Cambria Math"/>
                <w:i/>
                <w:iCs/>
              </w:rPr>
            </m:ctrlPr>
          </m:sSubPr>
          <m:e>
            <m:r>
              <w:rPr>
                <w:rFonts w:ascii="Cambria Math" w:hAnsi="Cambria Math"/>
              </w:rPr>
              <m:t>p</m:t>
            </m:r>
          </m:e>
          <m:sub>
            <m:r>
              <w:rPr>
                <w:rFonts w:ascii="Cambria Math" w:hAnsi="Cambria Math"/>
              </w:rPr>
              <m:t>i,c</m:t>
            </m:r>
          </m:sub>
        </m:sSub>
      </m:oMath>
      <w:r w:rsidRPr="00EF581D">
        <w:t xml:space="preserve"> là giá trị pixel thứ </w:t>
      </w:r>
      <m:oMath>
        <m:r>
          <w:rPr>
            <w:rFonts w:ascii="Cambria Math" w:hAnsi="Cambria Math"/>
          </w:rPr>
          <m:t>i</m:t>
        </m:r>
      </m:oMath>
      <w:r w:rsidRPr="00EF581D">
        <w:t xml:space="preserve"> trên kênh màu </w:t>
      </w:r>
      <m:oMath>
        <m:r>
          <w:rPr>
            <w:rFonts w:ascii="Cambria Math" w:hAnsi="Cambria Math"/>
          </w:rPr>
          <m:t>c</m:t>
        </m:r>
      </m:oMath>
      <w:r w:rsidR="001229D0">
        <w:rPr>
          <w:lang w:val="vi-VN"/>
        </w:rPr>
        <w:t xml:space="preserve"> </w:t>
      </w:r>
      <w:r w:rsidRPr="00EF581D">
        <w:t>).</w:t>
      </w:r>
    </w:p>
    <w:p w14:paraId="318396C0" w14:textId="77777777" w:rsidR="00EF581D" w:rsidRPr="00EF581D" w:rsidRDefault="00EF581D" w:rsidP="00EF581D">
      <w:pPr>
        <w:numPr>
          <w:ilvl w:val="1"/>
          <w:numId w:val="7"/>
        </w:numPr>
      </w:pPr>
      <w:r w:rsidRPr="00EF581D">
        <w:rPr>
          <w:b/>
          <w:bCs/>
        </w:rPr>
        <w:t>Ý nghĩa:</w:t>
      </w:r>
      <w:r w:rsidRPr="00EF581D">
        <w:t xml:space="preserve"> Xác định tông màu tổng thể của chiếc lá (xanh lá, vàng, đỏ, v.v.).</w:t>
      </w:r>
    </w:p>
    <w:p w14:paraId="203B1905" w14:textId="77777777" w:rsidR="00EF581D" w:rsidRPr="00EF581D" w:rsidRDefault="00EF581D" w:rsidP="00EF581D">
      <w:r w:rsidRPr="00EF581D">
        <w:rPr>
          <w:b/>
          <w:bCs/>
        </w:rPr>
        <w:t>2. Color Standard Deviation (Độ lệch chuẩn màu - Moment bậc 2):</w:t>
      </w:r>
    </w:p>
    <w:p w14:paraId="163BA36B" w14:textId="77777777" w:rsidR="00EF581D" w:rsidRPr="00EF581D" w:rsidRDefault="00EF581D" w:rsidP="00EF581D">
      <w:pPr>
        <w:numPr>
          <w:ilvl w:val="1"/>
          <w:numId w:val="7"/>
        </w:numPr>
      </w:pPr>
      <w:r w:rsidRPr="00EF581D">
        <w:rPr>
          <w:b/>
          <w:bCs/>
        </w:rPr>
        <w:t>Định nghĩa:</w:t>
      </w:r>
      <w:r w:rsidRPr="00EF581D">
        <w:t xml:space="preserve"> Biểu diễn độ phân tán của màu sắc xung quanh giá trị trung bình.</w:t>
      </w:r>
    </w:p>
    <w:p w14:paraId="08F9081B" w14:textId="1895E3F3" w:rsidR="00EF581D" w:rsidRPr="00EF581D" w:rsidRDefault="00EF581D" w:rsidP="00EF581D">
      <w:pPr>
        <w:numPr>
          <w:ilvl w:val="1"/>
          <w:numId w:val="7"/>
        </w:numPr>
      </w:pPr>
      <w:r w:rsidRPr="00EF581D">
        <w:rPr>
          <w:b/>
          <w:bCs/>
        </w:rPr>
        <w:lastRenderedPageBreak/>
        <w:t>Công thức:</w:t>
      </w:r>
      <w:r w:rsidRPr="00EF581D">
        <w:t xml:space="preserve"> </w:t>
      </w:r>
      <m:oMath>
        <m:sSub>
          <m:sSubPr>
            <m:ctrlPr>
              <w:rPr>
                <w:rFonts w:ascii="Cambria Math" w:hAnsi="Cambria Math"/>
                <w:i/>
                <w:iCs/>
              </w:rPr>
            </m:ctrlPr>
          </m:sSubPr>
          <m:e>
            <m:r>
              <m:rPr>
                <m:sty m:val="p"/>
              </m:rPr>
              <w:rPr>
                <w:rFonts w:ascii="Cambria Math" w:hAnsi="Cambria Math"/>
              </w:rPr>
              <m:t>σ</m:t>
            </m:r>
            <m:ctrlPr>
              <w:rPr>
                <w:rFonts w:ascii="Cambria Math" w:hAnsi="Cambria Math"/>
                <w:iCs/>
              </w:rPr>
            </m:ctrlPr>
          </m:e>
          <m:sub>
            <m:r>
              <w:rPr>
                <w:rFonts w:ascii="Cambria Math" w:hAnsi="Cambria Math"/>
              </w:rPr>
              <m:t>c</m:t>
            </m:r>
          </m:sub>
        </m:sSub>
        <m:r>
          <w:rPr>
            <w:rFonts w:ascii="Cambria Math" w:hAnsi="Cambria Math"/>
          </w:rPr>
          <m:t>=</m:t>
        </m:r>
        <m:rad>
          <m:radPr>
            <m:degHide m:val="1"/>
            <m:ctrlPr>
              <w:rPr>
                <w:rFonts w:ascii="Cambria Math" w:hAnsi="Cambria Math"/>
                <w:iCs/>
              </w:rPr>
            </m:ctrlPr>
          </m:radPr>
          <m:deg>
            <m:ctrlPr>
              <w:rPr>
                <w:rFonts w:ascii="Cambria Math" w:hAnsi="Cambria Math"/>
                <w:i/>
                <w:iCs/>
              </w:rPr>
            </m:ctrlPr>
          </m:deg>
          <m:e>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N</m:t>
                </m:r>
                <m:ctrlPr>
                  <w:rPr>
                    <w:rFonts w:ascii="Cambria Math" w:hAnsi="Cambria Math"/>
                    <w:i/>
                    <w:iCs/>
                  </w:rPr>
                </m:ctrlPr>
              </m:den>
            </m:f>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N</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i,c</m:t>
                            </m:r>
                          </m:sub>
                        </m:sSub>
                        <m:r>
                          <w:rPr>
                            <w:rFonts w:ascii="Cambria Math" w:hAnsi="Cambria Math"/>
                          </w:rPr>
                          <m:t>-</m:t>
                        </m:r>
                        <m:sSub>
                          <m:sSubPr>
                            <m:ctrlPr>
                              <w:rPr>
                                <w:rFonts w:ascii="Cambria Math" w:hAnsi="Cambria Math"/>
                                <w:i/>
                                <w:iCs/>
                              </w:rPr>
                            </m:ctrlPr>
                          </m:sSubPr>
                          <m:e>
                            <m:r>
                              <m:rPr>
                                <m:sty m:val="p"/>
                              </m:rPr>
                              <w:rPr>
                                <w:rFonts w:ascii="Cambria Math" w:hAnsi="Cambria Math"/>
                              </w:rPr>
                              <m:t>μ</m:t>
                            </m:r>
                          </m:e>
                          <m:sub>
                            <m:r>
                              <w:rPr>
                                <w:rFonts w:ascii="Cambria Math" w:hAnsi="Cambria Math"/>
                              </w:rPr>
                              <m:t>c</m:t>
                            </m:r>
                          </m:sub>
                        </m:sSub>
                      </m:e>
                    </m:d>
                  </m:e>
                  <m:sup>
                    <m:r>
                      <w:rPr>
                        <w:rFonts w:ascii="Cambria Math" w:hAnsi="Cambria Math"/>
                      </w:rPr>
                      <m:t>2</m:t>
                    </m:r>
                  </m:sup>
                </m:sSup>
                <m:ctrlPr>
                  <w:rPr>
                    <w:rFonts w:ascii="Cambria Math" w:hAnsi="Cambria Math"/>
                    <w:i/>
                    <w:iCs/>
                  </w:rPr>
                </m:ctrlPr>
              </m:e>
            </m:nary>
          </m:e>
        </m:rad>
      </m:oMath>
    </w:p>
    <w:p w14:paraId="54B8AB2E" w14:textId="77777777" w:rsidR="00EF581D" w:rsidRPr="00EF581D" w:rsidRDefault="00EF581D" w:rsidP="00EF581D">
      <w:pPr>
        <w:numPr>
          <w:ilvl w:val="1"/>
          <w:numId w:val="7"/>
        </w:numPr>
      </w:pPr>
      <w:r w:rsidRPr="00EF581D">
        <w:rPr>
          <w:b/>
          <w:bCs/>
        </w:rPr>
        <w:t>Ý nghĩa:</w:t>
      </w:r>
      <w:r w:rsidRPr="00EF581D">
        <w:t xml:space="preserve"> Phản ánh độ tương phản màu sắc. Một chiếc lá có đốm rỗ hoặc có gân màu khác biệt rõ rệt sẽ có độ lệch chuẩn cao hơn lá đơn sắc.</w:t>
      </w:r>
    </w:p>
    <w:p w14:paraId="4B8BE677" w14:textId="77777777" w:rsidR="00EF581D" w:rsidRPr="00EF581D" w:rsidRDefault="00EF581D" w:rsidP="00EF581D">
      <w:pPr>
        <w:numPr>
          <w:ilvl w:val="0"/>
          <w:numId w:val="7"/>
        </w:numPr>
      </w:pPr>
      <w:r w:rsidRPr="00EF581D">
        <w:rPr>
          <w:b/>
          <w:bCs/>
        </w:rPr>
        <w:t>3. Color Skewness (Độ xiên màu - Moment bậc 3):</w:t>
      </w:r>
    </w:p>
    <w:p w14:paraId="51154C81" w14:textId="77777777" w:rsidR="00EF581D" w:rsidRPr="00EF581D" w:rsidRDefault="00EF581D" w:rsidP="00EF581D">
      <w:pPr>
        <w:numPr>
          <w:ilvl w:val="1"/>
          <w:numId w:val="7"/>
        </w:numPr>
      </w:pPr>
      <w:r w:rsidRPr="00EF581D">
        <w:rPr>
          <w:b/>
          <w:bCs/>
        </w:rPr>
        <w:t>Định nghĩa:</w:t>
      </w:r>
      <w:r w:rsidRPr="00EF581D">
        <w:t xml:space="preserve"> Thể hiện độ bất đối xứng trong phân bố màu sắc.</w:t>
      </w:r>
    </w:p>
    <w:p w14:paraId="3924D292" w14:textId="00F5F146" w:rsidR="00EF581D" w:rsidRPr="00EF581D" w:rsidRDefault="00EF581D" w:rsidP="00EF581D">
      <w:pPr>
        <w:numPr>
          <w:ilvl w:val="1"/>
          <w:numId w:val="7"/>
        </w:numPr>
      </w:pPr>
      <w:r w:rsidRPr="00EF581D">
        <w:rPr>
          <w:b/>
          <w:bCs/>
        </w:rPr>
        <w:t>Công thức:</w:t>
      </w:r>
      <w:r w:rsidRPr="00EF581D">
        <w:t xml:space="preserve"> </w:t>
      </w:r>
      <m:oMath>
        <m:sSub>
          <m:sSubPr>
            <m:ctrlPr>
              <w:rPr>
                <w:rFonts w:ascii="Cambria Math" w:hAnsi="Cambria Math"/>
                <w:i/>
                <w:iCs/>
              </w:rPr>
            </m:ctrlPr>
          </m:sSubPr>
          <m:e>
            <m:r>
              <w:rPr>
                <w:rFonts w:ascii="Cambria Math" w:hAnsi="Cambria Math"/>
              </w:rPr>
              <m:t>s</m:t>
            </m:r>
          </m:e>
          <m:sub>
            <m:r>
              <w:rPr>
                <w:rFonts w:ascii="Cambria Math" w:hAnsi="Cambria Math"/>
              </w:rPr>
              <m:t>c</m:t>
            </m:r>
          </m:sub>
        </m:sSub>
        <m:r>
          <w:rPr>
            <w:rFonts w:ascii="Cambria Math" w:hAnsi="Cambria Math"/>
          </w:rPr>
          <m:t>=</m:t>
        </m:r>
        <m:rad>
          <m:radPr>
            <m:ctrlPr>
              <w:rPr>
                <w:rFonts w:ascii="Cambria Math" w:hAnsi="Cambria Math"/>
                <w:iCs/>
              </w:rPr>
            </m:ctrlPr>
          </m:radPr>
          <m:deg>
            <m:r>
              <w:rPr>
                <w:rFonts w:ascii="Cambria Math" w:hAnsi="Cambria Math"/>
              </w:rPr>
              <m:t>3</m:t>
            </m:r>
            <m:ctrlPr>
              <w:rPr>
                <w:rFonts w:ascii="Cambria Math" w:hAnsi="Cambria Math"/>
                <w:i/>
                <w:iCs/>
              </w:rPr>
            </m:ctrlPr>
          </m:deg>
          <m:e>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N</m:t>
                </m:r>
                <m:ctrlPr>
                  <w:rPr>
                    <w:rFonts w:ascii="Cambria Math" w:hAnsi="Cambria Math"/>
                    <w:i/>
                    <w:iCs/>
                  </w:rPr>
                </m:ctrlPr>
              </m:den>
            </m:f>
            <m:nary>
              <m:naryPr>
                <m:chr m:val="∑"/>
                <m:ctrlPr>
                  <w:rPr>
                    <w:rFonts w:ascii="Cambria Math" w:hAnsi="Cambria Math"/>
                    <w:iCs/>
                  </w:rPr>
                </m:ctrlPr>
              </m:naryPr>
              <m:sub>
                <m:r>
                  <w:rPr>
                    <w:rFonts w:ascii="Cambria Math" w:hAnsi="Cambria Math"/>
                  </w:rPr>
                  <m:t>i=1</m:t>
                </m:r>
                <m:ctrlPr>
                  <w:rPr>
                    <w:rFonts w:ascii="Cambria Math" w:hAnsi="Cambria Math"/>
                    <w:i/>
                    <w:iCs/>
                  </w:rPr>
                </m:ctrlPr>
              </m:sub>
              <m:sup>
                <m:r>
                  <w:rPr>
                    <w:rFonts w:ascii="Cambria Math" w:hAnsi="Cambria Math"/>
                  </w:rPr>
                  <m:t>N</m:t>
                </m:r>
                <m:ctrlPr>
                  <w:rPr>
                    <w:rFonts w:ascii="Cambria Math" w:hAnsi="Cambria Math"/>
                    <w:i/>
                    <w:iCs/>
                  </w:rPr>
                </m:ctrlPr>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i,c</m:t>
                            </m:r>
                          </m:sub>
                        </m:sSub>
                        <m:r>
                          <w:rPr>
                            <w:rFonts w:ascii="Cambria Math" w:hAnsi="Cambria Math"/>
                          </w:rPr>
                          <m:t>-</m:t>
                        </m:r>
                        <m:sSub>
                          <m:sSubPr>
                            <m:ctrlPr>
                              <w:rPr>
                                <w:rFonts w:ascii="Cambria Math" w:hAnsi="Cambria Math"/>
                                <w:i/>
                                <w:iCs/>
                              </w:rPr>
                            </m:ctrlPr>
                          </m:sSubPr>
                          <m:e>
                            <m:r>
                              <m:rPr>
                                <m:sty m:val="p"/>
                              </m:rPr>
                              <w:rPr>
                                <w:rFonts w:ascii="Cambria Math" w:hAnsi="Cambria Math"/>
                              </w:rPr>
                              <m:t>μ</m:t>
                            </m:r>
                          </m:e>
                          <m:sub>
                            <m:r>
                              <w:rPr>
                                <w:rFonts w:ascii="Cambria Math" w:hAnsi="Cambria Math"/>
                              </w:rPr>
                              <m:t>c</m:t>
                            </m:r>
                          </m:sub>
                        </m:sSub>
                      </m:e>
                    </m:d>
                  </m:e>
                  <m:sup>
                    <m:r>
                      <w:rPr>
                        <w:rFonts w:ascii="Cambria Math" w:hAnsi="Cambria Math"/>
                      </w:rPr>
                      <m:t>3</m:t>
                    </m:r>
                  </m:sup>
                </m:sSup>
                <m:ctrlPr>
                  <w:rPr>
                    <w:rFonts w:ascii="Cambria Math" w:hAnsi="Cambria Math"/>
                    <w:i/>
                    <w:iCs/>
                  </w:rPr>
                </m:ctrlPr>
              </m:e>
            </m:nary>
            <m:ctrlPr>
              <w:rPr>
                <w:rFonts w:ascii="Cambria Math" w:hAnsi="Cambria Math"/>
                <w:i/>
                <w:iCs/>
              </w:rPr>
            </m:ctrlPr>
          </m:e>
        </m:rad>
      </m:oMath>
    </w:p>
    <w:p w14:paraId="54AEFF7B" w14:textId="77777777" w:rsidR="00EF581D" w:rsidRPr="00EF581D" w:rsidRDefault="00EF581D" w:rsidP="00EF581D">
      <w:pPr>
        <w:numPr>
          <w:ilvl w:val="1"/>
          <w:numId w:val="7"/>
        </w:numPr>
      </w:pPr>
      <w:r w:rsidRPr="00EF581D">
        <w:rPr>
          <w:b/>
          <w:bCs/>
        </w:rPr>
        <w:t>Ý nghĩa:</w:t>
      </w:r>
      <w:r w:rsidRPr="00EF581D">
        <w:t xml:space="preserve"> Giúp phát hiện các dải màu thiểu số nhưng nổi bật trên lá (ví dụ: phần viền lá bị cháy nắng hoặc úa vàng).</w:t>
      </w:r>
    </w:p>
    <w:p w14:paraId="588C06B8" w14:textId="77777777" w:rsidR="00EF581D" w:rsidRPr="00EF581D" w:rsidRDefault="00EF581D" w:rsidP="00EF581D">
      <w:pPr>
        <w:rPr>
          <w:b/>
          <w:bCs/>
        </w:rPr>
      </w:pPr>
      <w:r w:rsidRPr="00EF581D">
        <w:rPr>
          <w:b/>
          <w:bCs/>
        </w:rPr>
        <w:t>Nhóm 2: Color Distribution (Phân bố màu sắc toàn cục)</w:t>
      </w:r>
    </w:p>
    <w:p w14:paraId="0EEAB669" w14:textId="77777777" w:rsidR="00EF581D" w:rsidRPr="00EF581D" w:rsidRDefault="00EF581D" w:rsidP="00EF581D">
      <w:pPr>
        <w:numPr>
          <w:ilvl w:val="0"/>
          <w:numId w:val="8"/>
        </w:numPr>
      </w:pPr>
      <w:r w:rsidRPr="00EF581D">
        <w:rPr>
          <w:b/>
          <w:bCs/>
        </w:rPr>
        <w:t>4. Color Histogram (Biểu đồ tần suất màu):</w:t>
      </w:r>
      <w:r w:rsidRPr="00EF581D">
        <w:t xml:space="preserve"> * </w:t>
      </w:r>
      <w:r w:rsidRPr="00EF581D">
        <w:rPr>
          <w:b/>
          <w:bCs/>
        </w:rPr>
        <w:t>Ý nghĩa:</w:t>
      </w:r>
      <w:r w:rsidRPr="00EF581D">
        <w:t xml:space="preserve"> Biểu diễn số lượng pixel rơi vào các "bin" (khoảng màu) nhất định. Đây là đặc trưng truyền thống mạnh mẽ nhất vì nó hoàn toàn bất biến với phép xoay, lật và phép tịnh tiến ảnh.</w:t>
      </w:r>
    </w:p>
    <w:p w14:paraId="5D648D65" w14:textId="3518FF65" w:rsidR="00EF581D" w:rsidRPr="00EF581D" w:rsidRDefault="00EF581D" w:rsidP="00EF581D">
      <w:pPr>
        <w:numPr>
          <w:ilvl w:val="1"/>
          <w:numId w:val="8"/>
        </w:numPr>
      </w:pPr>
      <w:r w:rsidRPr="00EF581D">
        <w:rPr>
          <w:b/>
          <w:bCs/>
        </w:rPr>
        <w:t>Cách làm:</w:t>
      </w:r>
      <w:r w:rsidRPr="00EF581D">
        <w:t xml:space="preserve"> Bạn nên lượng tử hóa không gian HSV (ví dụ: Hue 8 bins, Saturation 4 bins, Value 4 bins) để tạo ra một vector đặc trưng 1D (kích thước </w:t>
      </w:r>
      <m:oMath>
        <m:r>
          <w:rPr>
            <w:rFonts w:ascii="Cambria Math" w:hAnsi="Cambria Math"/>
          </w:rPr>
          <m:t xml:space="preserve">8 </m:t>
        </m:r>
        <m:r>
          <m:rPr>
            <m:sty m:val="p"/>
          </m:rPr>
          <w:rPr>
            <w:rFonts w:ascii="Cambria Math" w:hAnsi="Cambria Math"/>
          </w:rPr>
          <m:t>×</m:t>
        </m:r>
        <m:r>
          <w:rPr>
            <w:rFonts w:ascii="Cambria Math" w:hAnsi="Cambria Math"/>
          </w:rPr>
          <m:t xml:space="preserve">4 </m:t>
        </m:r>
        <m:r>
          <m:rPr>
            <m:sty m:val="p"/>
          </m:rPr>
          <w:rPr>
            <w:rFonts w:ascii="Cambria Math" w:hAnsi="Cambria Math"/>
          </w:rPr>
          <m:t>×</m:t>
        </m:r>
        <m:r>
          <w:rPr>
            <w:rFonts w:ascii="Cambria Math" w:hAnsi="Cambria Math"/>
          </w:rPr>
          <m:t>4 = 128</m:t>
        </m:r>
      </m:oMath>
      <w:r w:rsidRPr="00EF581D">
        <w:t xml:space="preserve"> chiều).</w:t>
      </w:r>
    </w:p>
    <w:p w14:paraId="75913ED2" w14:textId="77777777" w:rsidR="00EF581D" w:rsidRPr="00EF581D" w:rsidRDefault="00EF581D" w:rsidP="00EF581D">
      <w:pPr>
        <w:numPr>
          <w:ilvl w:val="0"/>
          <w:numId w:val="8"/>
        </w:numPr>
      </w:pPr>
      <w:r w:rsidRPr="00EF581D">
        <w:rPr>
          <w:b/>
          <w:bCs/>
        </w:rPr>
        <w:t>5. Dominant Color(s) (Các màu chủ đạo):</w:t>
      </w:r>
    </w:p>
    <w:p w14:paraId="6023E40A" w14:textId="77777777" w:rsidR="00EF581D" w:rsidRPr="00EF581D" w:rsidRDefault="00EF581D" w:rsidP="00EF581D">
      <w:pPr>
        <w:numPr>
          <w:ilvl w:val="1"/>
          <w:numId w:val="8"/>
        </w:numPr>
      </w:pPr>
      <w:r w:rsidRPr="00EF581D">
        <w:rPr>
          <w:b/>
          <w:bCs/>
        </w:rPr>
        <w:t>Ý nghĩa:</w:t>
      </w:r>
      <w:r w:rsidRPr="00EF581D">
        <w:t xml:space="preserve"> Thay vì lấy toàn bộ phân phối như Histogram, tham số này chỉ tập trung vào 2-3 màu sắc chiếm diện tích lớn nhất trên lá.</w:t>
      </w:r>
    </w:p>
    <w:p w14:paraId="5BF0473F" w14:textId="7B7C9D05" w:rsidR="00EF581D" w:rsidRPr="00EF581D" w:rsidRDefault="00EF581D" w:rsidP="00EF581D">
      <w:pPr>
        <w:numPr>
          <w:ilvl w:val="1"/>
          <w:numId w:val="8"/>
        </w:numPr>
      </w:pPr>
      <w:r w:rsidRPr="00EF581D">
        <w:rPr>
          <w:b/>
          <w:bCs/>
        </w:rPr>
        <w:t>Cách làm:</w:t>
      </w:r>
      <w:r w:rsidRPr="00EF581D">
        <w:t xml:space="preserve"> Sử dụng thuật toán phân cụm K-Means (</w:t>
      </w:r>
      <w:r w:rsidR="001229D0">
        <w:rPr>
          <w:lang w:val="vi-VN"/>
        </w:rPr>
        <w:t xml:space="preserve"> </w:t>
      </w:r>
      <m:oMath>
        <m:r>
          <w:rPr>
            <w:rFonts w:ascii="Cambria Math" w:hAnsi="Cambria Math"/>
          </w:rPr>
          <m:t>K=2</m:t>
        </m:r>
      </m:oMath>
      <w:r w:rsidRPr="00EF581D">
        <w:t xml:space="preserve"> hoặc </w:t>
      </w:r>
      <m:oMath>
        <m:r>
          <w:rPr>
            <w:rFonts w:ascii="Cambria Math" w:hAnsi="Cambria Math"/>
          </w:rPr>
          <m:t>3</m:t>
        </m:r>
      </m:oMath>
      <w:r w:rsidR="001229D0">
        <w:rPr>
          <w:lang w:val="vi-VN"/>
        </w:rPr>
        <w:t xml:space="preserve"> </w:t>
      </w:r>
      <w:r w:rsidRPr="00EF581D">
        <w:t>) trên các pixel để tìm ra các centroid (tâm cụm) màu sắc đại diện.</w:t>
      </w:r>
    </w:p>
    <w:p w14:paraId="2BEA2024" w14:textId="77777777" w:rsidR="00EF581D" w:rsidRPr="00EF581D" w:rsidRDefault="00EF581D" w:rsidP="00EF581D">
      <w:pPr>
        <w:rPr>
          <w:b/>
          <w:bCs/>
        </w:rPr>
      </w:pPr>
      <w:r w:rsidRPr="00EF581D">
        <w:rPr>
          <w:b/>
          <w:bCs/>
        </w:rPr>
        <w:t>Nhóm 3: Color Spatial (Không gian &amp; Bố cục màu sắc)</w:t>
      </w:r>
    </w:p>
    <w:p w14:paraId="4FDFE044" w14:textId="77777777" w:rsidR="00EF581D" w:rsidRPr="00EF581D" w:rsidRDefault="00EF581D" w:rsidP="00EF581D">
      <w:r w:rsidRPr="00EF581D">
        <w:t>Nhược điểm của Histogram là không biết màu sắc nằm ở đâu (hai lá có cùng tỷ lệ màu xanh/vàng nhưng một lá viền vàng, một lá đốm vàng sẽ có Histogram giống nhau). Các tham số sau giải quyết điều này:</w:t>
      </w:r>
    </w:p>
    <w:p w14:paraId="5AAB6CB7" w14:textId="77777777" w:rsidR="00EF581D" w:rsidRPr="00EF581D" w:rsidRDefault="00EF581D" w:rsidP="00EF581D">
      <w:pPr>
        <w:numPr>
          <w:ilvl w:val="0"/>
          <w:numId w:val="9"/>
        </w:numPr>
      </w:pPr>
      <w:r w:rsidRPr="00EF581D">
        <w:rPr>
          <w:b/>
          <w:bCs/>
        </w:rPr>
        <w:t>6. Color Auto-Correlogram (Biểu đồ tự tương quan màu):</w:t>
      </w:r>
    </w:p>
    <w:p w14:paraId="7D76846A" w14:textId="44AD2FFB" w:rsidR="00EF581D" w:rsidRPr="00EF581D" w:rsidRDefault="00EF581D" w:rsidP="00EF581D">
      <w:pPr>
        <w:numPr>
          <w:ilvl w:val="1"/>
          <w:numId w:val="9"/>
        </w:numPr>
      </w:pPr>
      <w:r w:rsidRPr="00EF581D">
        <w:rPr>
          <w:b/>
          <w:bCs/>
        </w:rPr>
        <w:lastRenderedPageBreak/>
        <w:t>Ý nghĩa:</w:t>
      </w:r>
      <w:r w:rsidRPr="00EF581D">
        <w:t xml:space="preserve"> Biểu diễn xác suất tìm thấy 2 pixel cùng màu ở một khoảng cách </w:t>
      </w:r>
      <m:oMath>
        <m:r>
          <w:rPr>
            <w:rFonts w:ascii="Cambria Math" w:hAnsi="Cambria Math"/>
          </w:rPr>
          <m:t>d</m:t>
        </m:r>
      </m:oMath>
      <w:r w:rsidRPr="00EF581D">
        <w:t xml:space="preserve"> xác định.</w:t>
      </w:r>
    </w:p>
    <w:p w14:paraId="46C2D1D7" w14:textId="77777777" w:rsidR="00EF581D" w:rsidRPr="00EF581D" w:rsidRDefault="00EF581D" w:rsidP="00EF581D">
      <w:pPr>
        <w:numPr>
          <w:ilvl w:val="1"/>
          <w:numId w:val="9"/>
        </w:numPr>
      </w:pPr>
      <w:r w:rsidRPr="00EF581D">
        <w:rPr>
          <w:b/>
          <w:bCs/>
        </w:rPr>
        <w:t>Giá trị:</w:t>
      </w:r>
      <w:r w:rsidRPr="00EF581D">
        <w:t xml:space="preserve"> Cực kỳ nhạy bén trong việc phân biệt các mẫu (pattern) màu sắc trên lá (ví dụ: gân lá khác màu chạy song song hay hình mạng nhện).</w:t>
      </w:r>
    </w:p>
    <w:p w14:paraId="3AF8FE58" w14:textId="77777777" w:rsidR="00EF581D" w:rsidRPr="00EF581D" w:rsidRDefault="00EF581D" w:rsidP="00EF581D">
      <w:pPr>
        <w:numPr>
          <w:ilvl w:val="0"/>
          <w:numId w:val="9"/>
        </w:numPr>
      </w:pPr>
      <w:r w:rsidRPr="00EF581D">
        <w:rPr>
          <w:b/>
          <w:bCs/>
        </w:rPr>
        <w:t>7. Color Coherence Vector - CCV (Vector kết dính màu):</w:t>
      </w:r>
    </w:p>
    <w:p w14:paraId="7D425C9E" w14:textId="77777777" w:rsidR="00EF581D" w:rsidRPr="00EF581D" w:rsidRDefault="00EF581D" w:rsidP="00EF581D">
      <w:pPr>
        <w:numPr>
          <w:ilvl w:val="1"/>
          <w:numId w:val="9"/>
        </w:numPr>
      </w:pPr>
      <w:r w:rsidRPr="00EF581D">
        <w:rPr>
          <w:b/>
          <w:bCs/>
        </w:rPr>
        <w:t>Ý nghĩa:</w:t>
      </w:r>
      <w:r w:rsidRPr="00EF581D">
        <w:t xml:space="preserve"> CCV phân loại các pixel trong Histogram thành 2 nhóm: "Coherent" (thuộc một vùng màu đồng nhất lớn) và "Incoherent" (các điểm màu nhỏ lẻ, nhiễu).</w:t>
      </w:r>
    </w:p>
    <w:p w14:paraId="75E813C1" w14:textId="77777777" w:rsidR="00EF581D" w:rsidRPr="00EF581D" w:rsidRDefault="00EF581D" w:rsidP="00EF581D">
      <w:pPr>
        <w:numPr>
          <w:ilvl w:val="1"/>
          <w:numId w:val="9"/>
        </w:numPr>
      </w:pPr>
      <w:r w:rsidRPr="00EF581D">
        <w:rPr>
          <w:b/>
          <w:bCs/>
        </w:rPr>
        <w:t>Giá trị:</w:t>
      </w:r>
      <w:r w:rsidRPr="00EF581D">
        <w:t xml:space="preserve"> Giúp hệ thống phân biệt được những chiếc lá có mảng màu úa lớn so với những chiếc lá bị lốm đốm màu nhỏ giọt, dù tổng diện tích vùng úa là bằng nhau.</w:t>
      </w:r>
    </w:p>
    <w:p w14:paraId="3030E2D6" w14:textId="77777777" w:rsidR="00EF581D" w:rsidRPr="00EF581D" w:rsidRDefault="00EF581D" w:rsidP="00EF581D"/>
    <w:sectPr w:rsidR="00EF581D" w:rsidRPr="00EF5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31B90"/>
    <w:multiLevelType w:val="multilevel"/>
    <w:tmpl w:val="45321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66C78"/>
    <w:multiLevelType w:val="multilevel"/>
    <w:tmpl w:val="253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07F13"/>
    <w:multiLevelType w:val="multilevel"/>
    <w:tmpl w:val="B04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D552F"/>
    <w:multiLevelType w:val="multilevel"/>
    <w:tmpl w:val="71F2D25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85478"/>
    <w:multiLevelType w:val="hybridMultilevel"/>
    <w:tmpl w:val="8FAC65AA"/>
    <w:lvl w:ilvl="0" w:tplc="222AF0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D300E4"/>
    <w:multiLevelType w:val="multilevel"/>
    <w:tmpl w:val="CAB4D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82E97"/>
    <w:multiLevelType w:val="multilevel"/>
    <w:tmpl w:val="43F6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65B3E"/>
    <w:multiLevelType w:val="multilevel"/>
    <w:tmpl w:val="20CED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44BC2"/>
    <w:multiLevelType w:val="multilevel"/>
    <w:tmpl w:val="526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0391">
    <w:abstractNumId w:val="4"/>
  </w:num>
  <w:num w:numId="2" w16cid:durableId="1466702183">
    <w:abstractNumId w:val="0"/>
  </w:num>
  <w:num w:numId="3" w16cid:durableId="1737582194">
    <w:abstractNumId w:val="3"/>
  </w:num>
  <w:num w:numId="4" w16cid:durableId="334263485">
    <w:abstractNumId w:val="1"/>
  </w:num>
  <w:num w:numId="5" w16cid:durableId="13849367">
    <w:abstractNumId w:val="2"/>
  </w:num>
  <w:num w:numId="6" w16cid:durableId="1897857147">
    <w:abstractNumId w:val="8"/>
  </w:num>
  <w:num w:numId="7" w16cid:durableId="1722484194">
    <w:abstractNumId w:val="5"/>
  </w:num>
  <w:num w:numId="8" w16cid:durableId="106892336">
    <w:abstractNumId w:val="6"/>
  </w:num>
  <w:num w:numId="9" w16cid:durableId="606277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04"/>
    <w:rsid w:val="001229D0"/>
    <w:rsid w:val="0034255B"/>
    <w:rsid w:val="00521929"/>
    <w:rsid w:val="005D2463"/>
    <w:rsid w:val="00693399"/>
    <w:rsid w:val="00747C27"/>
    <w:rsid w:val="00802604"/>
    <w:rsid w:val="009839AD"/>
    <w:rsid w:val="0098536F"/>
    <w:rsid w:val="009C769A"/>
    <w:rsid w:val="00AF172A"/>
    <w:rsid w:val="00B56ACE"/>
    <w:rsid w:val="00B840A6"/>
    <w:rsid w:val="00BA72DE"/>
    <w:rsid w:val="00CB27A0"/>
    <w:rsid w:val="00CD6134"/>
    <w:rsid w:val="00E57280"/>
    <w:rsid w:val="00E96947"/>
    <w:rsid w:val="00EA2AF2"/>
    <w:rsid w:val="00EF5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2584"/>
  <w15:chartTrackingRefBased/>
  <w15:docId w15:val="{D20AF4C2-2706-4882-8ADE-BD949B7C1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8"/>
        <w:szCs w:val="28"/>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63"/>
  </w:style>
  <w:style w:type="paragraph" w:styleId="Heading1">
    <w:name w:val="heading 1"/>
    <w:basedOn w:val="Normal"/>
    <w:next w:val="Normal"/>
    <w:link w:val="Heading1Char"/>
    <w:uiPriority w:val="9"/>
    <w:qFormat/>
    <w:rsid w:val="005D2463"/>
    <w:pPr>
      <w:keepNext/>
      <w:keepLines/>
      <w:spacing w:before="360" w:after="80"/>
      <w:outlineLvl w:val="0"/>
    </w:pPr>
    <w:rPr>
      <w:rFonts w:eastAsiaTheme="majorEastAsia"/>
      <w:b/>
      <w:bCs/>
      <w:color w:val="000000" w:themeColor="text1"/>
      <w:sz w:val="32"/>
      <w:szCs w:val="32"/>
    </w:rPr>
  </w:style>
  <w:style w:type="paragraph" w:styleId="Heading2">
    <w:name w:val="heading 2"/>
    <w:basedOn w:val="Heading1"/>
    <w:next w:val="Normal"/>
    <w:link w:val="Heading2Char"/>
    <w:uiPriority w:val="9"/>
    <w:unhideWhenUsed/>
    <w:qFormat/>
    <w:rsid w:val="00EF581D"/>
    <w:pPr>
      <w:outlineLvl w:val="1"/>
    </w:pPr>
    <w:rPr>
      <w:lang w:val="vi-VN"/>
    </w:rPr>
  </w:style>
  <w:style w:type="paragraph" w:styleId="Heading3">
    <w:name w:val="heading 3"/>
    <w:basedOn w:val="Normal"/>
    <w:next w:val="Normal"/>
    <w:link w:val="Heading3Char"/>
    <w:uiPriority w:val="9"/>
    <w:semiHidden/>
    <w:unhideWhenUsed/>
    <w:qFormat/>
    <w:rsid w:val="0080260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026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26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6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6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6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6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63"/>
    <w:rPr>
      <w:rFonts w:eastAsiaTheme="majorEastAsia"/>
      <w:b/>
      <w:bCs/>
      <w:color w:val="000000" w:themeColor="text1"/>
      <w:sz w:val="32"/>
      <w:szCs w:val="32"/>
    </w:rPr>
  </w:style>
  <w:style w:type="character" w:customStyle="1" w:styleId="Heading2Char">
    <w:name w:val="Heading 2 Char"/>
    <w:basedOn w:val="DefaultParagraphFont"/>
    <w:link w:val="Heading2"/>
    <w:uiPriority w:val="9"/>
    <w:rsid w:val="00EF581D"/>
    <w:rPr>
      <w:rFonts w:eastAsiaTheme="majorEastAsia"/>
      <w:b/>
      <w:bCs/>
      <w:color w:val="000000" w:themeColor="text1"/>
      <w:sz w:val="32"/>
      <w:szCs w:val="32"/>
      <w:lang w:val="vi-VN"/>
    </w:rPr>
  </w:style>
  <w:style w:type="character" w:customStyle="1" w:styleId="Heading3Char">
    <w:name w:val="Heading 3 Char"/>
    <w:basedOn w:val="DefaultParagraphFont"/>
    <w:link w:val="Heading3"/>
    <w:uiPriority w:val="9"/>
    <w:semiHidden/>
    <w:rsid w:val="0080260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80260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260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6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6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6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6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0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0260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802604"/>
    <w:pPr>
      <w:spacing w:before="160"/>
      <w:jc w:val="center"/>
    </w:pPr>
    <w:rPr>
      <w:i/>
      <w:iCs/>
      <w:color w:val="404040" w:themeColor="text1" w:themeTint="BF"/>
    </w:rPr>
  </w:style>
  <w:style w:type="character" w:customStyle="1" w:styleId="QuoteChar">
    <w:name w:val="Quote Char"/>
    <w:basedOn w:val="DefaultParagraphFont"/>
    <w:link w:val="Quote"/>
    <w:uiPriority w:val="29"/>
    <w:rsid w:val="00802604"/>
    <w:rPr>
      <w:i/>
      <w:iCs/>
      <w:color w:val="404040" w:themeColor="text1" w:themeTint="BF"/>
    </w:rPr>
  </w:style>
  <w:style w:type="paragraph" w:styleId="ListParagraph">
    <w:name w:val="List Paragraph"/>
    <w:basedOn w:val="Normal"/>
    <w:uiPriority w:val="34"/>
    <w:qFormat/>
    <w:rsid w:val="00802604"/>
    <w:pPr>
      <w:ind w:left="720"/>
      <w:contextualSpacing/>
    </w:pPr>
  </w:style>
  <w:style w:type="character" w:styleId="IntenseEmphasis">
    <w:name w:val="Intense Emphasis"/>
    <w:basedOn w:val="DefaultParagraphFont"/>
    <w:uiPriority w:val="21"/>
    <w:qFormat/>
    <w:rsid w:val="00802604"/>
    <w:rPr>
      <w:i/>
      <w:iCs/>
      <w:color w:val="0F4761" w:themeColor="accent1" w:themeShade="BF"/>
    </w:rPr>
  </w:style>
  <w:style w:type="paragraph" w:styleId="IntenseQuote">
    <w:name w:val="Intense Quote"/>
    <w:basedOn w:val="Normal"/>
    <w:next w:val="Normal"/>
    <w:link w:val="IntenseQuoteChar"/>
    <w:uiPriority w:val="30"/>
    <w:qFormat/>
    <w:rsid w:val="00802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604"/>
    <w:rPr>
      <w:i/>
      <w:iCs/>
      <w:color w:val="0F4761" w:themeColor="accent1" w:themeShade="BF"/>
    </w:rPr>
  </w:style>
  <w:style w:type="character" w:styleId="IntenseReference">
    <w:name w:val="Intense Reference"/>
    <w:basedOn w:val="DefaultParagraphFont"/>
    <w:uiPriority w:val="32"/>
    <w:qFormat/>
    <w:rsid w:val="00802604"/>
    <w:rPr>
      <w:b/>
      <w:bCs/>
      <w:smallCaps/>
      <w:color w:val="0F4761" w:themeColor="accent1" w:themeShade="BF"/>
      <w:spacing w:val="5"/>
    </w:rPr>
  </w:style>
  <w:style w:type="paragraph" w:styleId="TOCHeading">
    <w:name w:val="TOC Heading"/>
    <w:basedOn w:val="Heading1"/>
    <w:next w:val="Normal"/>
    <w:uiPriority w:val="39"/>
    <w:unhideWhenUsed/>
    <w:qFormat/>
    <w:rsid w:val="00EF581D"/>
    <w:pPr>
      <w:spacing w:before="240" w:after="0"/>
      <w:outlineLvl w:val="9"/>
    </w:pPr>
    <w:rPr>
      <w:rFonts w:asciiTheme="majorHAnsi" w:hAnsiTheme="majorHAnsi" w:cstheme="majorBidi"/>
      <w:b w:val="0"/>
      <w:bCs w:val="0"/>
      <w:color w:val="0F4761" w:themeColor="accent1" w:themeShade="BF"/>
      <w:kern w:val="0"/>
      <w:lang w:eastAsia="en-US"/>
      <w14:ligatures w14:val="none"/>
    </w:rPr>
  </w:style>
  <w:style w:type="paragraph" w:styleId="TOC1">
    <w:name w:val="toc 1"/>
    <w:basedOn w:val="Normal"/>
    <w:next w:val="Normal"/>
    <w:autoRedefine/>
    <w:uiPriority w:val="39"/>
    <w:unhideWhenUsed/>
    <w:rsid w:val="00EF581D"/>
    <w:pPr>
      <w:spacing w:after="100"/>
    </w:pPr>
  </w:style>
  <w:style w:type="character" w:styleId="Hyperlink">
    <w:name w:val="Hyperlink"/>
    <w:basedOn w:val="DefaultParagraphFont"/>
    <w:uiPriority w:val="99"/>
    <w:unhideWhenUsed/>
    <w:rsid w:val="00EF581D"/>
    <w:rPr>
      <w:color w:val="467886" w:themeColor="hyperlink"/>
      <w:u w:val="single"/>
    </w:rPr>
  </w:style>
  <w:style w:type="character" w:styleId="PlaceholderText">
    <w:name w:val="Placeholder Text"/>
    <w:basedOn w:val="DefaultParagraphFont"/>
    <w:uiPriority w:val="99"/>
    <w:semiHidden/>
    <w:rsid w:val="001229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4D039-96A2-4F65-8202-90F578174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7</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Trung Phuc D22CN03</dc:creator>
  <cp:keywords/>
  <dc:description/>
  <cp:lastModifiedBy>Le Trung Phuc D22CN03</cp:lastModifiedBy>
  <cp:revision>4</cp:revision>
  <dcterms:created xsi:type="dcterms:W3CDTF">2026-02-24T09:00:00Z</dcterms:created>
  <dcterms:modified xsi:type="dcterms:W3CDTF">2026-03-21T02:52:00Z</dcterms:modified>
</cp:coreProperties>
</file>