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70F6" w14:textId="05660C34" w:rsidR="009D2FAB" w:rsidRPr="00E96610" w:rsidRDefault="009D2FAB" w:rsidP="009D2FAB">
      <w:pPr>
        <w:jc w:val="both"/>
        <w:rPr>
          <w:rFonts w:cstheme="minorHAnsi"/>
          <w:sz w:val="24"/>
          <w:szCs w:val="24"/>
        </w:rPr>
      </w:pPr>
      <w:r w:rsidRPr="00E96610">
        <w:rPr>
          <w:rFonts w:cstheme="minorHAnsi"/>
          <w:sz w:val="24"/>
          <w:szCs w:val="24"/>
        </w:rPr>
        <w:t>Highlig</w:t>
      </w:r>
      <w:r w:rsidR="003D52C3">
        <w:rPr>
          <w:rFonts w:cstheme="minorHAnsi"/>
          <w:sz w:val="24"/>
          <w:szCs w:val="24"/>
        </w:rPr>
        <w:t>ht</w:t>
      </w:r>
      <w:r w:rsidRPr="00E96610">
        <w:rPr>
          <w:rFonts w:cstheme="minorHAnsi"/>
          <w:sz w:val="24"/>
          <w:szCs w:val="24"/>
        </w:rPr>
        <w:t>s of the manuscript: "</w:t>
      </w:r>
      <w:r w:rsidR="003D52C3" w:rsidRPr="003D52C3">
        <w:rPr>
          <w:rFonts w:cstheme="minorHAnsi"/>
          <w:i/>
          <w:iCs/>
          <w:sz w:val="24"/>
          <w:szCs w:val="24"/>
        </w:rPr>
        <w:t>Model-based optimal design of experiments for parameter precision: Supercritical Extraction case</w:t>
      </w:r>
      <w:r w:rsidRPr="00E96610">
        <w:rPr>
          <w:rFonts w:cstheme="minorHAnsi"/>
          <w:sz w:val="24"/>
          <w:szCs w:val="24"/>
        </w:rPr>
        <w:t>" by Sliczniuk and Oinas.</w:t>
      </w:r>
    </w:p>
    <w:p w14:paraId="75F00174" w14:textId="055D22D8" w:rsidR="009D2FAB" w:rsidRDefault="00EF63AA" w:rsidP="002526C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F63AA">
        <w:rPr>
          <w:rFonts w:cstheme="minorHAnsi"/>
          <w:sz w:val="24"/>
          <w:szCs w:val="24"/>
        </w:rPr>
        <w:t>The study investigates the supercritical carbon dioxide extraction of chamomile oil, employing a parameter-distributed mathematical model to describe mass transfer phenomena between solid and fluid phases</w:t>
      </w:r>
    </w:p>
    <w:p w14:paraId="3FDB60F4" w14:textId="732918FC" w:rsidR="00EF63AA" w:rsidRDefault="003D52C3" w:rsidP="00EF63A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work provides theoretical basis for the model-based design of experiments and suggests custom modification to the final formulations</w:t>
      </w:r>
    </w:p>
    <w:p w14:paraId="61C76250" w14:textId="3BCF4897" w:rsidR="002F074C" w:rsidRPr="002F074C" w:rsidRDefault="002F074C" w:rsidP="002F07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74C">
        <w:rPr>
          <w:rFonts w:cstheme="minorHAnsi"/>
          <w:sz w:val="24"/>
          <w:szCs w:val="24"/>
        </w:rPr>
        <w:t>The study proposes distinct optimal strategies for different pressure regimes</w:t>
      </w:r>
    </w:p>
    <w:p w14:paraId="14C7B8F9" w14:textId="76190FA7" w:rsidR="003D52C3" w:rsidRDefault="002F074C" w:rsidP="002F07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F074C">
        <w:rPr>
          <w:rFonts w:cstheme="minorHAnsi"/>
          <w:sz w:val="24"/>
          <w:szCs w:val="24"/>
        </w:rPr>
        <w:t>Experiments near the critical point provide more informative data than those at high pressures, due to rapid changes in solvent properties and mass transfer coefficients</w:t>
      </w:r>
    </w:p>
    <w:sectPr w:rsidR="003D52C3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69"/>
    <w:multiLevelType w:val="hybridMultilevel"/>
    <w:tmpl w:val="512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169F"/>
    <w:multiLevelType w:val="hybridMultilevel"/>
    <w:tmpl w:val="1F6C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654FA"/>
    <w:multiLevelType w:val="hybridMultilevel"/>
    <w:tmpl w:val="8B38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91135">
    <w:abstractNumId w:val="2"/>
  </w:num>
  <w:num w:numId="2" w16cid:durableId="393553938">
    <w:abstractNumId w:val="0"/>
  </w:num>
  <w:num w:numId="3" w16cid:durableId="187113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jA2MTYzMTc1NbNU0lEKTi0uzszPAykwNKwFAC7TJ3otAAAA"/>
  </w:docVars>
  <w:rsids>
    <w:rsidRoot w:val="00E61E98"/>
    <w:rsid w:val="00000257"/>
    <w:rsid w:val="00003BCD"/>
    <w:rsid w:val="00043D38"/>
    <w:rsid w:val="0009634D"/>
    <w:rsid w:val="000A56D9"/>
    <w:rsid w:val="000D6258"/>
    <w:rsid w:val="00116423"/>
    <w:rsid w:val="001261A9"/>
    <w:rsid w:val="00146D10"/>
    <w:rsid w:val="0019094B"/>
    <w:rsid w:val="0020289B"/>
    <w:rsid w:val="002237A8"/>
    <w:rsid w:val="002526C2"/>
    <w:rsid w:val="00262084"/>
    <w:rsid w:val="002A7E79"/>
    <w:rsid w:val="002F074C"/>
    <w:rsid w:val="003353B2"/>
    <w:rsid w:val="003854E4"/>
    <w:rsid w:val="003D52C3"/>
    <w:rsid w:val="00410D29"/>
    <w:rsid w:val="00426BA8"/>
    <w:rsid w:val="00432726"/>
    <w:rsid w:val="00434CF0"/>
    <w:rsid w:val="00464A94"/>
    <w:rsid w:val="004A0AB2"/>
    <w:rsid w:val="004A4F48"/>
    <w:rsid w:val="004C611D"/>
    <w:rsid w:val="00544F47"/>
    <w:rsid w:val="005979FB"/>
    <w:rsid w:val="005A60D1"/>
    <w:rsid w:val="005C5EE8"/>
    <w:rsid w:val="005D021E"/>
    <w:rsid w:val="005D7B11"/>
    <w:rsid w:val="00611B0E"/>
    <w:rsid w:val="00683AF7"/>
    <w:rsid w:val="006E16FB"/>
    <w:rsid w:val="006E6A8D"/>
    <w:rsid w:val="007437C5"/>
    <w:rsid w:val="007C4654"/>
    <w:rsid w:val="00807FBA"/>
    <w:rsid w:val="00821ABA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9D2FAB"/>
    <w:rsid w:val="00A11DD4"/>
    <w:rsid w:val="00A1539A"/>
    <w:rsid w:val="00A171A1"/>
    <w:rsid w:val="00AB093F"/>
    <w:rsid w:val="00AB6E76"/>
    <w:rsid w:val="00AF4068"/>
    <w:rsid w:val="00B3317E"/>
    <w:rsid w:val="00B34F34"/>
    <w:rsid w:val="00B404EA"/>
    <w:rsid w:val="00BA55FB"/>
    <w:rsid w:val="00BE17FE"/>
    <w:rsid w:val="00C14F44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61E98"/>
    <w:rsid w:val="00E96610"/>
    <w:rsid w:val="00EB7D49"/>
    <w:rsid w:val="00EF63AA"/>
    <w:rsid w:val="00F132D2"/>
    <w:rsid w:val="00F13587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BDF"/>
  <w15:chartTrackingRefBased/>
  <w15:docId w15:val="{2FA3203C-2F52-4133-9E1E-C880F05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8</cp:revision>
  <dcterms:created xsi:type="dcterms:W3CDTF">2024-12-10T20:07:00Z</dcterms:created>
  <dcterms:modified xsi:type="dcterms:W3CDTF">2025-05-25T17:57:00Z</dcterms:modified>
</cp:coreProperties>
</file>