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docProps/custom1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1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D4E6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38676727" w14:textId="77777777" w:rsidR="00DB6D2B" w:rsidRPr="00D12233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D12233">
        <w:rPr>
          <w:rFonts w:ascii="Arial" w:hAnsi="Arial" w:cs="Arial"/>
          <w:b/>
          <w:bCs/>
          <w:u w:val="single"/>
          <w:lang w:val="es"/>
        </w:rPr>
        <w:t>OBJETIVO</w:t>
      </w:r>
      <w:r w:rsidRPr="00D12233">
        <w:rPr>
          <w:rFonts w:ascii="Arial" w:hAnsi="Arial" w:cs="Arial"/>
          <w:b/>
          <w:bCs/>
          <w:lang w:val="es"/>
        </w:rPr>
        <w:t>:</w:t>
      </w:r>
    </w:p>
    <w:p w14:paraId="71ED16B6" w14:textId="77777777" w:rsidR="00151315" w:rsidRPr="00D12233" w:rsidRDefault="00000000">
      <w:pPr>
        <w:rPr>
          <w:rFonts w:ascii="Arial" w:hAnsi="Arial" w:cs="Arial"/>
        </w:rPr>
      </w:pPr>
      <w:r w:rsidRPr="00D12233">
        <w:rPr>
          <w:rFonts w:ascii="Arial" w:hAnsi="Arial" w:cs="Arial"/>
        </w:rPr>
        <w:t>Establecer la metodología para identificar, acceder, cumplir y evaluar los requisitos legales y otras obligaciones en materia de SST aplicables a MAXIMIA S.A.</w:t>
      </w:r>
    </w:p>
    <w:p w14:paraId="2F8D3243" w14:textId="77777777" w:rsidR="00671C1A" w:rsidRPr="00D12233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D12233">
        <w:rPr>
          <w:rFonts w:ascii="Arial" w:hAnsi="Arial" w:cs="Arial"/>
          <w:b/>
          <w:bCs/>
          <w:u w:val="single"/>
          <w:lang w:val="es"/>
        </w:rPr>
        <w:t>ALCANCE</w:t>
      </w:r>
      <w:r w:rsidRPr="00D12233">
        <w:rPr>
          <w:rFonts w:ascii="Arial" w:hAnsi="Arial" w:cs="Arial"/>
          <w:b/>
          <w:bCs/>
          <w:lang w:val="es"/>
        </w:rPr>
        <w:t>:</w:t>
      </w:r>
      <w:r w:rsidRPr="00D12233">
        <w:rPr>
          <w:rFonts w:ascii="Arial" w:eastAsia="Arial" w:hAnsi="Arial" w:cs="Arial"/>
          <w:b/>
          <w:bCs/>
          <w:lang w:val="es"/>
        </w:rPr>
        <w:t xml:space="preserve"> </w:t>
      </w:r>
    </w:p>
    <w:p w14:paraId="56CE0EC7" w14:textId="77777777" w:rsidR="00671C1A" w:rsidRPr="00D12233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D12233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3A19CB59" w14:textId="77777777" w:rsidR="00151315" w:rsidRPr="00D12233" w:rsidRDefault="00000000">
      <w:pPr>
        <w:rPr>
          <w:rFonts w:ascii="Arial" w:hAnsi="Arial" w:cs="Arial"/>
        </w:rPr>
      </w:pPr>
      <w:r w:rsidRPr="00D12233">
        <w:rPr>
          <w:rFonts w:ascii="Arial" w:hAnsi="Arial" w:cs="Arial"/>
          <w:b/>
        </w:rPr>
        <w:t>2. MARCO LEGAL APLICABLE</w:t>
      </w:r>
    </w:p>
    <w:p w14:paraId="0A9AF41F" w14:textId="77777777" w:rsidR="00151315" w:rsidRPr="00D12233" w:rsidRDefault="00000000">
      <w:pPr>
        <w:ind w:left="283"/>
        <w:rPr>
          <w:rFonts w:ascii="Arial" w:hAnsi="Arial" w:cs="Arial"/>
        </w:rPr>
      </w:pPr>
      <w:r w:rsidRPr="00D12233">
        <w:rPr>
          <w:rFonts w:ascii="Arial" w:hAnsi="Arial" w:cs="Arial"/>
        </w:rPr>
        <w:t>• Ley 19.587 – Higiene y Seguridad en el Trabajo.</w:t>
      </w:r>
    </w:p>
    <w:p w14:paraId="7593F41E" w14:textId="77777777" w:rsidR="00151315" w:rsidRPr="00D12233" w:rsidRDefault="00000000">
      <w:pPr>
        <w:ind w:left="283"/>
        <w:rPr>
          <w:rFonts w:ascii="Arial" w:hAnsi="Arial" w:cs="Arial"/>
        </w:rPr>
      </w:pPr>
      <w:r w:rsidRPr="00D12233">
        <w:rPr>
          <w:rFonts w:ascii="Arial" w:hAnsi="Arial" w:cs="Arial"/>
        </w:rPr>
        <w:t>• Decreto 351/79 – Reglamentación Ley 19.587.</w:t>
      </w:r>
    </w:p>
    <w:p w14:paraId="48091F34" w14:textId="77777777" w:rsidR="00151315" w:rsidRPr="00D12233" w:rsidRDefault="00000000">
      <w:pPr>
        <w:ind w:left="283"/>
        <w:rPr>
          <w:rFonts w:ascii="Arial" w:hAnsi="Arial" w:cs="Arial"/>
        </w:rPr>
      </w:pPr>
      <w:r w:rsidRPr="00D12233">
        <w:rPr>
          <w:rFonts w:ascii="Arial" w:hAnsi="Arial" w:cs="Arial"/>
        </w:rPr>
        <w:t>• Decreto 1338/96 – Servicios de Higiene y Seguridad en el Trabajo.</w:t>
      </w:r>
    </w:p>
    <w:p w14:paraId="20FEF4EB" w14:textId="77777777" w:rsidR="00151315" w:rsidRPr="00D12233" w:rsidRDefault="00000000">
      <w:pPr>
        <w:ind w:left="283"/>
        <w:rPr>
          <w:rFonts w:ascii="Arial" w:hAnsi="Arial" w:cs="Arial"/>
        </w:rPr>
      </w:pPr>
      <w:r w:rsidRPr="00D12233">
        <w:rPr>
          <w:rFonts w:ascii="Arial" w:hAnsi="Arial" w:cs="Arial"/>
        </w:rPr>
        <w:t>• Resolución SRT 299/2011 – Provisión de EPP.</w:t>
      </w:r>
    </w:p>
    <w:p w14:paraId="7006ABD7" w14:textId="77777777" w:rsidR="00151315" w:rsidRPr="00D12233" w:rsidRDefault="00000000">
      <w:pPr>
        <w:ind w:left="283"/>
        <w:rPr>
          <w:rFonts w:ascii="Arial" w:hAnsi="Arial" w:cs="Arial"/>
        </w:rPr>
      </w:pPr>
      <w:r w:rsidRPr="00D12233">
        <w:rPr>
          <w:rFonts w:ascii="Arial" w:hAnsi="Arial" w:cs="Arial"/>
        </w:rPr>
        <w:t>• Resolución SRT 905/2015 – Registro de accidentes y enfermedades.</w:t>
      </w:r>
    </w:p>
    <w:p w14:paraId="4AFB5A74" w14:textId="77777777" w:rsidR="00151315" w:rsidRPr="00D12233" w:rsidRDefault="00000000">
      <w:pPr>
        <w:ind w:left="283"/>
        <w:rPr>
          <w:rFonts w:ascii="Arial" w:hAnsi="Arial" w:cs="Arial"/>
        </w:rPr>
      </w:pPr>
      <w:r w:rsidRPr="00D12233">
        <w:rPr>
          <w:rFonts w:ascii="Arial" w:hAnsi="Arial" w:cs="Arial"/>
        </w:rPr>
        <w:t>• Ley 24.557 – Riesgos del Trabajo y modificatorias.</w:t>
      </w:r>
    </w:p>
    <w:p w14:paraId="27C9FE04" w14:textId="77777777" w:rsidR="00151315" w:rsidRPr="00D12233" w:rsidRDefault="00000000">
      <w:pPr>
        <w:ind w:left="283"/>
        <w:rPr>
          <w:rFonts w:ascii="Arial" w:hAnsi="Arial" w:cs="Arial"/>
        </w:rPr>
      </w:pPr>
      <w:r w:rsidRPr="00D12233">
        <w:rPr>
          <w:rFonts w:ascii="Arial" w:hAnsi="Arial" w:cs="Arial"/>
        </w:rPr>
        <w:t>• Normas específicas según actividad, provincia y cliente.</w:t>
      </w:r>
    </w:p>
    <w:p w14:paraId="0B22AC2F" w14:textId="77777777" w:rsidR="00151315" w:rsidRDefault="00000000">
      <w:pPr>
        <w:ind w:left="283"/>
        <w:rPr>
          <w:rFonts w:ascii="Arial" w:hAnsi="Arial" w:cs="Arial"/>
        </w:rPr>
      </w:pPr>
      <w:r w:rsidRPr="00D12233">
        <w:rPr>
          <w:rFonts w:ascii="Arial" w:hAnsi="Arial" w:cs="Arial"/>
        </w:rPr>
        <w:t>• Requisitos contractuales de clientes corporativos.</w:t>
      </w:r>
    </w:p>
    <w:p w14:paraId="0EF6C069" w14:textId="77777777" w:rsidR="00D12233" w:rsidRPr="00D12233" w:rsidRDefault="00D12233">
      <w:pPr>
        <w:ind w:left="283"/>
        <w:rPr>
          <w:rFonts w:ascii="Arial" w:hAnsi="Arial" w:cs="Arial"/>
        </w:rPr>
      </w:pPr>
    </w:p>
    <w:p w14:paraId="4C343A8D" w14:textId="77777777" w:rsidR="00151315" w:rsidRDefault="00000000">
      <w:pPr>
        <w:rPr>
          <w:rFonts w:ascii="Arial" w:hAnsi="Arial" w:cs="Arial"/>
          <w:b/>
        </w:rPr>
      </w:pPr>
      <w:r w:rsidRPr="00D12233">
        <w:rPr>
          <w:rFonts w:ascii="Arial" w:hAnsi="Arial" w:cs="Arial"/>
          <w:b/>
        </w:rPr>
        <w:t>3. IDENTIFICACIÓN Y SEGUIMIENTO</w:t>
      </w:r>
    </w:p>
    <w:p w14:paraId="5AC59D88" w14:textId="77777777" w:rsidR="00D12233" w:rsidRPr="00D12233" w:rsidRDefault="00D12233">
      <w:pPr>
        <w:rPr>
          <w:rFonts w:ascii="Arial" w:hAnsi="Arial" w:cs="Arial"/>
        </w:rPr>
      </w:pPr>
    </w:p>
    <w:p w14:paraId="0AB704E6" w14:textId="77777777" w:rsidR="00151315" w:rsidRDefault="00000000">
      <w:pPr>
        <w:rPr>
          <w:rFonts w:ascii="Arial" w:hAnsi="Arial" w:cs="Arial"/>
        </w:rPr>
      </w:pPr>
      <w:r w:rsidRPr="00D12233">
        <w:rPr>
          <w:rFonts w:ascii="Arial" w:hAnsi="Arial" w:cs="Arial"/>
        </w:rPr>
        <w:t xml:space="preserve">El </w:t>
      </w:r>
      <w:proofErr w:type="gramStart"/>
      <w:r w:rsidRPr="00D12233">
        <w:rPr>
          <w:rFonts w:ascii="Arial" w:hAnsi="Arial" w:cs="Arial"/>
        </w:rPr>
        <w:t>Responsable</w:t>
      </w:r>
      <w:proofErr w:type="gramEnd"/>
      <w:r w:rsidRPr="00D12233">
        <w:rPr>
          <w:rFonts w:ascii="Arial" w:hAnsi="Arial" w:cs="Arial"/>
        </w:rPr>
        <w:t xml:space="preserve"> de SST mantiene actualizada la FR-36-01 (Matriz de Requisitos Legales). Se verifica el cumplimiento de cada requisito con periodicidad semestral mínima y ante toda actualización normativa.</w:t>
      </w:r>
    </w:p>
    <w:p w14:paraId="35B08BE2" w14:textId="77777777" w:rsidR="00D12233" w:rsidRPr="00D12233" w:rsidRDefault="00D12233">
      <w:pPr>
        <w:rPr>
          <w:rFonts w:ascii="Arial" w:hAnsi="Arial" w:cs="Arial"/>
        </w:rPr>
      </w:pPr>
    </w:p>
    <w:p w14:paraId="2A439E95" w14:textId="77777777" w:rsidR="00151315" w:rsidRDefault="00000000">
      <w:pPr>
        <w:rPr>
          <w:rFonts w:ascii="Arial" w:hAnsi="Arial" w:cs="Arial"/>
          <w:b/>
        </w:rPr>
      </w:pPr>
      <w:r w:rsidRPr="00D12233">
        <w:rPr>
          <w:rFonts w:ascii="Arial" w:hAnsi="Arial" w:cs="Arial"/>
          <w:b/>
        </w:rPr>
        <w:t>4. EVALUACIÓN DE CUMPLIMIENTO</w:t>
      </w:r>
    </w:p>
    <w:p w14:paraId="1AE92BBF" w14:textId="77777777" w:rsidR="00D12233" w:rsidRPr="00D12233" w:rsidRDefault="00D12233">
      <w:pPr>
        <w:rPr>
          <w:rFonts w:ascii="Arial" w:hAnsi="Arial" w:cs="Arial"/>
        </w:rPr>
      </w:pPr>
    </w:p>
    <w:p w14:paraId="7F27885A" w14:textId="77777777" w:rsidR="00151315" w:rsidRDefault="00000000">
      <w:pPr>
        <w:rPr>
          <w:rFonts w:ascii="Arial" w:hAnsi="Arial" w:cs="Arial"/>
        </w:rPr>
      </w:pPr>
      <w:r w:rsidRPr="00D12233">
        <w:rPr>
          <w:rFonts w:ascii="Arial" w:hAnsi="Arial" w:cs="Arial"/>
        </w:rPr>
        <w:t>Los resultados de la evaluación se informan en la Revisión por la Dirección (PR-14) y las desviaciones se gestionan como No Conformidades (PR-15).</w:t>
      </w:r>
    </w:p>
    <w:p w14:paraId="169530C2" w14:textId="77777777" w:rsidR="00D12233" w:rsidRPr="00D12233" w:rsidRDefault="00D12233">
      <w:pPr>
        <w:rPr>
          <w:rFonts w:ascii="Arial" w:hAnsi="Arial" w:cs="Arial"/>
        </w:rPr>
      </w:pPr>
    </w:p>
    <w:p w14:paraId="2AA6D6D0" w14:textId="77777777" w:rsidR="00151315" w:rsidRDefault="00000000">
      <w:pPr>
        <w:rPr>
          <w:rFonts w:ascii="Arial" w:hAnsi="Arial" w:cs="Arial"/>
          <w:b/>
        </w:rPr>
      </w:pPr>
      <w:r w:rsidRPr="00D12233">
        <w:rPr>
          <w:rFonts w:ascii="Arial" w:hAnsi="Arial" w:cs="Arial"/>
          <w:b/>
        </w:rPr>
        <w:t>5. REGISTROS</w:t>
      </w:r>
    </w:p>
    <w:p w14:paraId="5F75D673" w14:textId="77777777" w:rsidR="00D12233" w:rsidRPr="00D12233" w:rsidRDefault="00D12233">
      <w:pPr>
        <w:rPr>
          <w:rFonts w:ascii="Arial" w:hAnsi="Arial" w:cs="Arial"/>
        </w:rPr>
      </w:pPr>
    </w:p>
    <w:p w14:paraId="5D8BB59D" w14:textId="77777777" w:rsidR="00151315" w:rsidRDefault="00000000">
      <w:pPr>
        <w:ind w:left="283"/>
        <w:rPr>
          <w:rFonts w:ascii="Arial" w:hAnsi="Arial" w:cs="Arial"/>
        </w:rPr>
      </w:pPr>
      <w:r w:rsidRPr="00D12233">
        <w:rPr>
          <w:rFonts w:ascii="Arial" w:hAnsi="Arial" w:cs="Arial"/>
        </w:rPr>
        <w:t>• FR-36-01 – Matriz de Requisitos Legales y Otros</w:t>
      </w:r>
    </w:p>
    <w:p w14:paraId="5B262F36" w14:textId="77777777" w:rsidR="00D12233" w:rsidRPr="00D12233" w:rsidRDefault="00D12233">
      <w:pPr>
        <w:ind w:left="283"/>
        <w:rPr>
          <w:rFonts w:ascii="Arial" w:hAnsi="Arial" w:cs="Arial"/>
        </w:rPr>
      </w:pPr>
    </w:p>
    <w:p w14:paraId="53C32FE3" w14:textId="77777777" w:rsidR="00151315" w:rsidRDefault="00000000">
      <w:pPr>
        <w:rPr>
          <w:rFonts w:ascii="Arial" w:hAnsi="Arial" w:cs="Arial"/>
          <w:b/>
        </w:rPr>
      </w:pPr>
      <w:r w:rsidRPr="00D12233">
        <w:rPr>
          <w:rFonts w:ascii="Arial" w:hAnsi="Arial" w:cs="Arial"/>
          <w:b/>
        </w:rPr>
        <w:t>6. DOCUMENTOS RELACIONADOS</w:t>
      </w:r>
    </w:p>
    <w:p w14:paraId="0DA9ACE9" w14:textId="77777777" w:rsidR="00D12233" w:rsidRPr="00D12233" w:rsidRDefault="00D12233">
      <w:pPr>
        <w:rPr>
          <w:rFonts w:ascii="Arial" w:hAnsi="Arial" w:cs="Arial"/>
        </w:rPr>
      </w:pPr>
    </w:p>
    <w:p w14:paraId="0210E7DE" w14:textId="77777777" w:rsidR="00151315" w:rsidRPr="00D12233" w:rsidRDefault="00000000">
      <w:pPr>
        <w:ind w:left="283"/>
        <w:rPr>
          <w:rFonts w:ascii="Arial" w:hAnsi="Arial" w:cs="Arial"/>
        </w:rPr>
      </w:pPr>
      <w:r w:rsidRPr="00D12233">
        <w:rPr>
          <w:rFonts w:ascii="Arial" w:hAnsi="Arial" w:cs="Arial"/>
        </w:rPr>
        <w:t>• PR-14 – Revisión por la Dirección</w:t>
      </w:r>
    </w:p>
    <w:p w14:paraId="5D9BDF4D" w14:textId="77777777" w:rsidR="00151315" w:rsidRDefault="00000000">
      <w:pPr>
        <w:ind w:left="283"/>
        <w:rPr>
          <w:rFonts w:ascii="Arial" w:hAnsi="Arial" w:cs="Arial"/>
        </w:rPr>
      </w:pPr>
      <w:r w:rsidRPr="00D12233">
        <w:rPr>
          <w:rFonts w:ascii="Arial" w:hAnsi="Arial" w:cs="Arial"/>
          <w:highlight w:val="yellow"/>
        </w:rPr>
        <w:t>• PR-15 – No Conformidades y Acciones Correctivas</w:t>
      </w:r>
    </w:p>
    <w:p w14:paraId="6E8A7D18" w14:textId="77777777" w:rsidR="00D12233" w:rsidRDefault="00D12233">
      <w:pPr>
        <w:ind w:left="283"/>
        <w:rPr>
          <w:rFonts w:ascii="Arial" w:hAnsi="Arial" w:cs="Arial"/>
        </w:rPr>
      </w:pPr>
    </w:p>
    <w:p w14:paraId="2FF26D55" w14:textId="77777777" w:rsidR="00D12233" w:rsidRDefault="00D12233">
      <w:pPr>
        <w:ind w:left="283"/>
        <w:rPr>
          <w:rFonts w:ascii="Arial" w:hAnsi="Arial" w:cs="Arial"/>
        </w:rPr>
      </w:pPr>
    </w:p>
    <w:p w14:paraId="2F667B99" w14:textId="77777777" w:rsidR="00D12233" w:rsidRDefault="00D12233">
      <w:pPr>
        <w:ind w:left="283"/>
        <w:rPr>
          <w:rFonts w:ascii="Arial" w:hAnsi="Arial" w:cs="Arial"/>
        </w:rPr>
      </w:pPr>
    </w:p>
    <w:p w14:paraId="6BAF989F" w14:textId="77777777" w:rsidR="00D12233" w:rsidRDefault="00D12233">
      <w:pPr>
        <w:ind w:left="283"/>
        <w:rPr>
          <w:rFonts w:ascii="Arial" w:hAnsi="Arial" w:cs="Arial"/>
        </w:rPr>
      </w:pPr>
    </w:p>
    <w:p w14:paraId="070653F7" w14:textId="77777777" w:rsidR="00D12233" w:rsidRDefault="00D12233">
      <w:pPr>
        <w:ind w:left="283"/>
        <w:rPr>
          <w:rFonts w:ascii="Arial" w:hAnsi="Arial" w:cs="Arial"/>
        </w:rPr>
      </w:pPr>
    </w:p>
    <w:p w14:paraId="780E1A1F" w14:textId="77777777" w:rsidR="00D12233" w:rsidRDefault="00D12233">
      <w:pPr>
        <w:ind w:left="283"/>
        <w:rPr>
          <w:rFonts w:ascii="Arial" w:hAnsi="Arial" w:cs="Arial"/>
        </w:rPr>
      </w:pPr>
    </w:p>
    <w:p w14:paraId="22DF4FAB" w14:textId="77777777" w:rsidR="00D12233" w:rsidRDefault="00D12233">
      <w:pPr>
        <w:ind w:left="283"/>
        <w:rPr>
          <w:rFonts w:ascii="Arial" w:hAnsi="Arial" w:cs="Arial"/>
        </w:rPr>
      </w:pPr>
    </w:p>
    <w:p w14:paraId="61F1474F" w14:textId="77777777" w:rsidR="00D12233" w:rsidRDefault="00D12233">
      <w:pPr>
        <w:ind w:left="283"/>
        <w:rPr>
          <w:rFonts w:ascii="Arial" w:hAnsi="Arial" w:cs="Arial"/>
        </w:rPr>
      </w:pPr>
    </w:p>
    <w:p w14:paraId="3FD27AE5" w14:textId="19F1D6F3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7FFE0CB1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8C17F95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248292F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560B071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95D93A8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5F64BC7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4C5F087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28A93FB7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1225E1F9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5039F1DD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5A008606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61226CBE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00B2A9B1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12497A8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53DAF640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5E517859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525AD670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01E15D62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DC83226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4438A277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BBD84B9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409990B6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682CD30" w14:textId="77777777" w:rsidR="4D9F759E" w:rsidRDefault="4D9F759E"/>
    <w:p w14:paraId="1306A8FF" w14:textId="6C0026E3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018DEA2D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3C5D61EB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0E7C9BBB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6582363B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4F677423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4EDF4279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6605FB0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64C653FA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5D6F1A64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0A5456C8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6091F213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5A009E50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279093C2" w14:textId="77777777" w:rsidR="4D9F759E" w:rsidRDefault="4D9F759E"/>
    <w:p w14:paraId="70814F91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2BD66291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072D7370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A9015F0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64A67A0B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61A4DA60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0C5A81AD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4577D916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75B23BE4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51B0A079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00092B89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7AD7D79F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0C1937AC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21CFFEE1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4371C811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7F151534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6DB74B5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22AAEE2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E7974E3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5485F32B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31CE9622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D626433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27FA1D8" w14:textId="77777777" w:rsidR="00E3521B" w:rsidRDefault="00E3521B" w:rsidP="00E3521B"/>
    <w:p w14:paraId="4570941D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ED1F2" w14:textId="77777777" w:rsidR="00113926" w:rsidRDefault="00113926">
      <w:r>
        <w:separator/>
      </w:r>
    </w:p>
  </w:endnote>
  <w:endnote w:type="continuationSeparator" w:id="0">
    <w:p w14:paraId="582025CA" w14:textId="77777777" w:rsidR="00113926" w:rsidRDefault="00113926">
      <w:r>
        <w:continuationSeparator/>
      </w:r>
    </w:p>
  </w:endnote>
  <w:endnote w:type="continuationNotice" w:id="1">
    <w:p w14:paraId="6A2F3D96" w14:textId="77777777" w:rsidR="00113926" w:rsidRDefault="00113926"/>
  </w:endnote>
</w:endnote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1B7D4544" w14:textId="77777777" w:rsidTr="00081B0D">
      <w:tc>
        <w:tcPr>
          <w:tcW w:w="6309" w:type="dxa"/>
          <w:vAlign w:val="center"/>
        </w:tcPr>
        <w:p w14:paraId="4F8D420C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792BABA9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1B65626A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2FD7037E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8EDC9" w14:textId="77777777" w:rsidR="00113926" w:rsidRDefault="00113926">
      <w:r>
        <w:separator/>
      </w:r>
    </w:p>
  </w:footnote>
  <w:footnote w:type="continuationSeparator" w:id="0">
    <w:p w14:paraId="73309D55" w14:textId="77777777" w:rsidR="00113926" w:rsidRDefault="00113926">
      <w:r>
        <w:continuationSeparator/>
      </w:r>
    </w:p>
  </w:footnote>
  <w:footnote w:type="continuationNotice" w:id="1">
    <w:p w14:paraId="3C1BF5EE" w14:textId="77777777" w:rsidR="00113926" w:rsidRDefault="001139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4EFD4F00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0EE18BE4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7DC0761A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5B7FC033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PR-05</w:t>
          </w:r>
        </w:p>
      </w:tc>
    </w:tr>
    <w:tr w:rsidR="003C3D7E" w14:paraId="0B66CF5C" w14:textId="77777777" w:rsidTr="3EBEE504">
      <w:trPr>
        <w:cantSplit/>
        <w:trHeight w:val="625"/>
      </w:trPr>
      <w:tc>
        <w:tcPr>
          <w:tcW w:w="1118" w:type="pct"/>
          <w:vMerge/>
        </w:tcPr>
        <w:p w14:paraId="66CC911C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50E7BE68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Requisitos Legales y Otros</w:t>
          </w:r>
        </w:p>
      </w:tc>
      <w:tc>
        <w:tcPr>
          <w:tcW w:w="1045" w:type="pct"/>
          <w:vAlign w:val="center"/>
        </w:tcPr>
        <w:p w14:paraId="65807073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022DBF43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13926"/>
    <w:rsid w:val="0012009A"/>
    <w:rsid w:val="00130A96"/>
    <w:rsid w:val="00132E19"/>
    <w:rsid w:val="00137154"/>
    <w:rsid w:val="00151315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12233"/>
    <w:rsid w:val="00D40EC9"/>
    <w:rsid w:val="00D4359C"/>
    <w:rsid w:val="00D54613"/>
    <w:rsid w:val="00D564C8"/>
    <w:rsid w:val="00D6224B"/>
    <w:rsid w:val="00D6629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38AABB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299CB8B6-DAFB-4C56-8F20-1CE7B541D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6af3c6-6506-406f-906a-363a197505cb"/>
    <ds:schemaRef ds:uri="bb2b36ed-bee3-4b57-9f16-23d26e905e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19FE6F8-4109-4D24-8C9A-88C95C3B924F}"/>
</file>

<file path=customXml/itemProps6.xml><?xml version="1.0" encoding="utf-8"?>
<ds:datastoreItem xmlns:ds="http://schemas.openxmlformats.org/officeDocument/2006/customXml" ds:itemID="{C84BC7BB-BC2E-40B2-91AB-FBD87DB2B9AF}"/>
</file>

<file path=customXml/itemProps7.xml><?xml version="1.0" encoding="utf-8"?>
<ds:datastoreItem xmlns:ds="http://schemas.openxmlformats.org/officeDocument/2006/customXml" ds:itemID="{CBA6125F-6993-44A8-AA56-3ABB1A0C78B4}"/>
</file>

<file path=customXml/itemProps8.xml><?xml version="1.0" encoding="utf-8"?>
<ds:datastoreItem xmlns:ds="http://schemas.openxmlformats.org/officeDocument/2006/customXml" ds:itemID="{B21C8E74-FD74-4B7A-B480-CA99317000C1}"/>
</file>

<file path=docProps/custo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</Properties>
</file>