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10DCA" w14:textId="77777777" w:rsidR="00671C1A" w:rsidRPr="00AA02FC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es"/>
        </w:rPr>
      </w:pPr>
    </w:p>
    <w:p w14:paraId="00DACD36" w14:textId="77777777" w:rsidR="00DB6D2B" w:rsidRPr="00AA02F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AA02FC">
        <w:rPr>
          <w:rFonts w:ascii="Arial" w:hAnsi="Arial" w:cs="Arial"/>
          <w:b/>
          <w:bCs/>
          <w:u w:val="single"/>
          <w:lang w:val="es"/>
        </w:rPr>
        <w:t>OBJETIVO</w:t>
      </w:r>
      <w:r w:rsidRPr="00AA02FC">
        <w:rPr>
          <w:rFonts w:ascii="Arial" w:hAnsi="Arial" w:cs="Arial"/>
          <w:b/>
          <w:bCs/>
          <w:lang w:val="es"/>
        </w:rPr>
        <w:t>:</w:t>
      </w:r>
    </w:p>
    <w:p w14:paraId="64FF4763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Establecer los criterios y controles aplicables a las compras de bienes y servicios, a la selección y control de contratistas y a los procesos contratados externamente (outsourcing), a fin de asegurar que los peligros y riesgos para la SST sean identificados, evaluados y controlados antes del ingreso de productos, servicios o personal externo a las operaciones de Maximia S.A.</w:t>
      </w:r>
    </w:p>
    <w:p w14:paraId="306298B4" w14:textId="77777777" w:rsidR="00671C1A" w:rsidRPr="00AA02FC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AA02FC">
        <w:rPr>
          <w:rFonts w:ascii="Arial" w:hAnsi="Arial" w:cs="Arial"/>
          <w:b/>
          <w:bCs/>
          <w:u w:val="single"/>
          <w:lang w:val="es"/>
        </w:rPr>
        <w:t>ALCANCE</w:t>
      </w:r>
      <w:r w:rsidRPr="00AA02FC">
        <w:rPr>
          <w:rFonts w:ascii="Arial" w:hAnsi="Arial" w:cs="Arial"/>
          <w:b/>
          <w:bCs/>
          <w:lang w:val="es"/>
        </w:rPr>
        <w:t>:</w:t>
      </w:r>
      <w:r w:rsidRPr="00AA02FC">
        <w:rPr>
          <w:rFonts w:ascii="Arial" w:eastAsia="Arial" w:hAnsi="Arial" w:cs="Arial"/>
          <w:b/>
          <w:bCs/>
          <w:lang w:val="es"/>
        </w:rPr>
        <w:t xml:space="preserve"> </w:t>
      </w:r>
    </w:p>
    <w:p w14:paraId="5188FA5F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Aplica a todas las compras de bienes, equipos, sustancias y servicios; a la contratación de personas o empresas contratistas y subcontratistas; y a los procesos tercerizados que se realicen dentro de las instalaciones o bajo el control de Maximia S.A., en todas sus operaciones.</w:t>
      </w:r>
    </w:p>
    <w:p w14:paraId="0EF9E535" w14:textId="77777777" w:rsidR="00671C1A" w:rsidRPr="00AA02FC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AA02FC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23DADBCD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3. REFERENCIAS NORMATIVAS</w:t>
      </w:r>
    </w:p>
    <w:p w14:paraId="1E2F0E2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ISO 45001:2018 — Cláusula 8.1.4 (Compras, Contratistas, Contratación externa)</w:t>
      </w:r>
    </w:p>
    <w:p w14:paraId="0E3DECD8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Ley N° 19.587 — Higiene y Seguridad en el Trabajo</w:t>
      </w:r>
    </w:p>
    <w:p w14:paraId="78B3E0AC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Decreto N° 351/79 — Reglamento de Higiene y Seguridad</w:t>
      </w:r>
    </w:p>
    <w:p w14:paraId="27BF2E4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Ley N° 24.557 — Riesgos del Trabajo</w:t>
      </w:r>
    </w:p>
    <w:p w14:paraId="6C5E528C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Resolución SRT N° 463/09 y modificatorias (Programas de Seguridad)</w:t>
      </w:r>
    </w:p>
    <w:p w14:paraId="7991A404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Resolución SRT N° 299/11 (Entrega de EPP por contratistas)</w:t>
      </w:r>
    </w:p>
    <w:p w14:paraId="634E21AA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PR-04 Identificación de Peligros y Evaluación de Riesgos (IPERC)</w:t>
      </w:r>
    </w:p>
    <w:p w14:paraId="476E6C78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PR-10 Control Operacional SST</w:t>
      </w:r>
    </w:p>
    <w:p w14:paraId="72441F24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PR-11 Preparación y Respuesta ante Emergencias</w:t>
      </w:r>
    </w:p>
    <w:p w14:paraId="3A6BA955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PR-16 Gestión del Cambio SST</w:t>
      </w:r>
    </w:p>
    <w:p w14:paraId="4F4BE218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4. DEFINICIONES</w:t>
      </w:r>
    </w:p>
    <w:p w14:paraId="2D2D7FBF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Término</w:t>
      </w:r>
    </w:p>
    <w:p w14:paraId="458A91B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Definición</w:t>
      </w:r>
    </w:p>
    <w:p w14:paraId="7005C0D8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Compra SST-sensible</w:t>
      </w:r>
    </w:p>
    <w:p w14:paraId="27C41FB9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Adquisición de bienes, sustancias o servicios que pueden impactar en la SST (EPP, químicos, maquinaria, servicios de mantenimiento, etc.).</w:t>
      </w:r>
    </w:p>
    <w:p w14:paraId="2A01BC6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Contratista</w:t>
      </w:r>
    </w:p>
    <w:p w14:paraId="1FA64843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lastRenderedPageBreak/>
        <w:t>Persona física o jurídica externa que presta servicios dentro de las instalaciones de Maximia S.A. bajo un contrato comercial.</w:t>
      </w:r>
    </w:p>
    <w:p w14:paraId="492F01B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Subcontratista</w:t>
      </w:r>
    </w:p>
    <w:p w14:paraId="2B60A47D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Empresa o persona contratada por un contratista principal para ejecutar parte del servicio en Maximia S.A.</w:t>
      </w:r>
    </w:p>
    <w:p w14:paraId="35932A4D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Proceso tercerizado</w:t>
      </w:r>
    </w:p>
    <w:p w14:paraId="69CA8C1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Proceso propio de Maximia S.A. cuya ejecución es realizada por una organización externa bajo control compartido.</w:t>
      </w:r>
    </w:p>
    <w:p w14:paraId="1A6DFA99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Legajo SST del Contratista</w:t>
      </w:r>
    </w:p>
    <w:p w14:paraId="08336CB1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Conjunto de documentación habilitante del contratista: seguros, ART, nómina, matrícula profesional, programa de seguridad, exámenes médicos.</w:t>
      </w:r>
    </w:p>
    <w:p w14:paraId="37DD831D" w14:textId="77777777" w:rsidR="002773C7" w:rsidRPr="00AA02FC" w:rsidRDefault="002773C7">
      <w:pPr>
        <w:spacing w:after="80"/>
        <w:rPr>
          <w:rFonts w:ascii="Arial" w:hAnsi="Arial" w:cs="Arial"/>
        </w:rPr>
      </w:pPr>
    </w:p>
    <w:p w14:paraId="47FBCDF2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5. RESPONSABILIDADES</w:t>
      </w:r>
    </w:p>
    <w:p w14:paraId="221891A9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Rol</w:t>
      </w:r>
    </w:p>
    <w:p w14:paraId="2398C495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Responsabilidad</w:t>
      </w:r>
    </w:p>
    <w:p w14:paraId="36BA46D8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Dirección</w:t>
      </w:r>
    </w:p>
    <w:p w14:paraId="233CA795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Aprobar contrataciones estratégicas y asegurar el cumplimiento legal en materia de contratistas.</w:t>
      </w:r>
    </w:p>
    <w:p w14:paraId="68F5D42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Compras / Administración</w:t>
      </w:r>
    </w:p>
    <w:p w14:paraId="39D97C0B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Incluir requisitos SST en la gestión de compras y contrataciones. Validar documentación habilitante.</w:t>
      </w:r>
    </w:p>
    <w:p w14:paraId="67788697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Responsable SST</w:t>
      </w:r>
    </w:p>
    <w:p w14:paraId="15D02B78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Definir los requisitos SST de compras y contratistas, validar legajos, inducir y auditar contratistas.</w:t>
      </w:r>
    </w:p>
    <w:p w14:paraId="6E20618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Jefes / Supervisores</w:t>
      </w:r>
    </w:p>
    <w:p w14:paraId="6B4B3895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Solicitar compras y contratistas a través del procedimiento. Supervisar el cumplimiento SST de los contratistas en el día a día.</w:t>
      </w:r>
    </w:p>
    <w:p w14:paraId="3FC6AEBB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Contratista / Proveedor</w:t>
      </w:r>
    </w:p>
    <w:p w14:paraId="442A067D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lastRenderedPageBreak/>
        <w:t>Cumplir con los requisitos SST de Maximia S.A., entregar la documentación requerida y aplicar los controles definidos.</w:t>
      </w:r>
    </w:p>
    <w:p w14:paraId="1B47B8FD" w14:textId="77777777" w:rsidR="002773C7" w:rsidRPr="00AA02FC" w:rsidRDefault="002773C7">
      <w:pPr>
        <w:spacing w:after="80"/>
        <w:rPr>
          <w:rFonts w:ascii="Arial" w:hAnsi="Arial" w:cs="Arial"/>
        </w:rPr>
      </w:pPr>
    </w:p>
    <w:p w14:paraId="299071A4" w14:textId="77777777" w:rsidR="002773C7" w:rsidRDefault="00000000">
      <w:pPr>
        <w:spacing w:after="8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 DESARROLLO</w:t>
      </w:r>
    </w:p>
    <w:p w14:paraId="0B5171A1" w14:textId="77777777" w:rsidR="003C3B95" w:rsidRPr="00AA02FC" w:rsidRDefault="003C3B95">
      <w:pPr>
        <w:spacing w:after="80"/>
        <w:rPr>
          <w:rFonts w:ascii="Arial" w:hAnsi="Arial" w:cs="Arial"/>
        </w:rPr>
      </w:pPr>
    </w:p>
    <w:p w14:paraId="25646F1B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6.1 Compras con impacto en SST</w:t>
      </w:r>
    </w:p>
    <w:p w14:paraId="470E5219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19072013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6.1.1 Identificación de compras SST-sensibles</w:t>
      </w:r>
    </w:p>
    <w:p w14:paraId="39180AE4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41663465" w14:textId="77777777" w:rsidR="002773C7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El Responsable SST, junto con Compras, mantiene un listado de categorías de compras consideradas sensibles desde el punto de vista de SST: EPP, sustancias químicas, maquinaria y herramientas, equipos eléctricos, equipos a presión, servicios de mantenimiento y montajes, servicios de limpieza industrial, y servicios de transporte de personas o mercaderías.</w:t>
      </w:r>
    </w:p>
    <w:p w14:paraId="79146835" w14:textId="77777777" w:rsidR="003C3B95" w:rsidRPr="00AA02FC" w:rsidRDefault="003C3B95">
      <w:pPr>
        <w:spacing w:after="80"/>
        <w:rPr>
          <w:rFonts w:ascii="Arial" w:hAnsi="Arial" w:cs="Arial"/>
        </w:rPr>
      </w:pPr>
    </w:p>
    <w:p w14:paraId="08F4E913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6.1.2 Especificaciones SST de compra</w:t>
      </w:r>
    </w:p>
    <w:p w14:paraId="7D1236F0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369E4456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Toda compra SST-sensible debe incluir en la orden de compra los requisitos técnicos y legales aplicables (certificaciones, fichas de seguridad, manuales en español, marcado de conformidad).</w:t>
      </w:r>
    </w:p>
    <w:p w14:paraId="70B06730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EPP adquiridos cumplirán con las normas IRAM / ANSI / EN aplicables y contarán con certificado de fabricación.</w:t>
      </w:r>
    </w:p>
    <w:p w14:paraId="3A73955F" w14:textId="493183B4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Las sustancias químicas deben entregarse con su ficha de datos de seguridad  en español, conforme a la normativa vigente.</w:t>
      </w:r>
    </w:p>
    <w:p w14:paraId="7F363DF1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 maquinaria y equipos deben entregarse con manual de uso, mantenimiento y declaración de conformidad cuando aplique.</w:t>
      </w:r>
    </w:p>
    <w:p w14:paraId="2384B5F9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5EF33DFC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6.1.3 Recepción y liberación</w:t>
      </w:r>
    </w:p>
    <w:p w14:paraId="50B215B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349DDB11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En la recepción, Compras verifica que lo entregado coincida con las especificaciones de la orden de compra.</w:t>
      </w:r>
    </w:p>
    <w:p w14:paraId="26E9F1F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El Responsable SST valida los ítems SST-sensibles antes de su liberación al uso.</w:t>
      </w:r>
    </w:p>
    <w:p w14:paraId="77F3916D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productos no conformes se rotulan y segregan, y se gestionan conforme PR-15.</w:t>
      </w:r>
    </w:p>
    <w:p w14:paraId="7B2BAD7B" w14:textId="77777777" w:rsidR="003C3B95" w:rsidRDefault="003C3B95">
      <w:pPr>
        <w:spacing w:after="40"/>
        <w:rPr>
          <w:rFonts w:ascii="Arial" w:hAnsi="Arial" w:cs="Arial"/>
        </w:rPr>
      </w:pPr>
    </w:p>
    <w:p w14:paraId="276A5BC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561EEB7F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lastRenderedPageBreak/>
        <w:t>6.2 Selección y homologación de contratistas</w:t>
      </w:r>
    </w:p>
    <w:p w14:paraId="2F938D71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7B3D4C5D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6.2.1 Criterios de selección</w:t>
      </w:r>
    </w:p>
    <w:p w14:paraId="5C6A079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79A774D5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Antecedentes en SST: estadísticas de siniestralidad, sanciones, certificaciones.</w:t>
      </w:r>
    </w:p>
    <w:p w14:paraId="283A02B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Capacidad técnica y experiencia en trabajos similares.</w:t>
      </w:r>
    </w:p>
    <w:p w14:paraId="54862F1E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Cumplimiento legal: ART, inscripciones, habilitaciones, seguros.</w:t>
      </w:r>
    </w:p>
    <w:p w14:paraId="3ACA848A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Disponibilidad de recursos SST (profesional en SST, EPP, capacitación).</w:t>
      </w:r>
    </w:p>
    <w:p w14:paraId="54533EF3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064B7887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6.2.2 Documentación habilitante (Legajo SST)</w:t>
      </w:r>
    </w:p>
    <w:p w14:paraId="3BDCA84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185B9715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Antes de iniciar tareas, el contratista entrega a Maximia S.A. el Legajo SST, que incluye al menos:</w:t>
      </w:r>
    </w:p>
    <w:p w14:paraId="0CBFB169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Contrato de ART vigente con cláusula de no repetición a favor de Maximia S.A.</w:t>
      </w:r>
    </w:p>
    <w:p w14:paraId="3105C62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Nómina del personal que ingresará, con número de CUIL.</w:t>
      </w:r>
    </w:p>
    <w:p w14:paraId="458F010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Constancia de cobertura de seguros de vida obligatorio y responsabilidad civil.</w:t>
      </w:r>
    </w:p>
    <w:p w14:paraId="1A2690D5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Certificado de pago de cargas sociales (F.931) del mes anterior.</w:t>
      </w:r>
    </w:p>
    <w:p w14:paraId="548EEC75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Programa de Seguridad o Aviso de Obra aprobado (cuando aplique).</w:t>
      </w:r>
    </w:p>
    <w:p w14:paraId="0A121D5F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Exámenes médicos preocupacionales / periódicos del personal.</w:t>
      </w:r>
    </w:p>
    <w:p w14:paraId="73FD895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Constancia de entrega de EPP al personal (Resolución SRT 299/11).</w:t>
      </w:r>
    </w:p>
    <w:p w14:paraId="6089F76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Constancia de capacitación en los riesgos específicos del trabajo a realizar.</w:t>
      </w:r>
    </w:p>
    <w:p w14:paraId="27E480AF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Designación de un responsable SST por parte del contratista para obras o servicios de riesgo.</w:t>
      </w:r>
    </w:p>
    <w:p w14:paraId="3477107E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04298CC0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6.2.3 Evaluación y homologación</w:t>
      </w:r>
    </w:p>
    <w:p w14:paraId="490946B0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Compras gestiona la recepción y archivo del Legajo SST. El Responsable SST revisa y valida.</w:t>
      </w:r>
    </w:p>
    <w:p w14:paraId="03E9BCD6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Sin Legajo SST completo, el contratista no podrá ingresar a realizar tareas.</w:t>
      </w:r>
    </w:p>
    <w:p w14:paraId="38FE0AA0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contratistas homologados se registran en el Listado de Contratistas Habilitados, revisado semestralmente.</w:t>
      </w:r>
    </w:p>
    <w:p w14:paraId="3182912F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04EA6E66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6.3 Ingreso y control en obra</w:t>
      </w:r>
    </w:p>
    <w:p w14:paraId="309A0377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6.3.1 Inducción SST</w:t>
      </w:r>
    </w:p>
    <w:p w14:paraId="1F83BFDA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lastRenderedPageBreak/>
        <w:t>• Todo personal contratista recibe una inducción SST de Maximia S.A. antes de iniciar tareas. Incluye: riesgos del sitio, procedimientos aplicables, plan de emergencia, uso de EPP, reglas de oro.</w:t>
      </w:r>
    </w:p>
    <w:p w14:paraId="1C63DCF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 inducción queda registrada en el FR 25-07 Asistencia a Capacitación.</w:t>
      </w:r>
    </w:p>
    <w:p w14:paraId="3E200615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 inducción tiene una validez de 12 meses; pasado ese plazo debe renovarse.</w:t>
      </w:r>
    </w:p>
    <w:p w14:paraId="59AFE5B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6D96291F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6.3.2 Análisis de Trabajo Seguro (AST) / Permisos de Trabajo</w:t>
      </w:r>
    </w:p>
    <w:p w14:paraId="34B46DC4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Para tareas con riesgo significativo (trabajos en altura, calientes, eléctricos, espacios confinados, izaje), el contratista elabora un AST específico firmado por su supervisor.</w:t>
      </w:r>
    </w:p>
    <w:p w14:paraId="08E3DA70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El Supervisor de Maximia S.A. valida el AST y otorga el permiso de trabajo antes del inicio.</w:t>
      </w:r>
    </w:p>
    <w:p w14:paraId="283FB32F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permisos se archivan con la duración y firmas correspondientes.</w:t>
      </w:r>
    </w:p>
    <w:p w14:paraId="1F2BE4A8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2EC9EA44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6.3.3 Registro de ingreso</w:t>
      </w:r>
    </w:p>
    <w:p w14:paraId="132D0487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Todo contratista ingresa registrándose en el FR-40-01 Registro de Ingreso de Contratistas.</w:t>
      </w:r>
    </w:p>
    <w:p w14:paraId="41137002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Portar identificación visible y EPP base obligatorio durante su permanencia en planta.</w:t>
      </w:r>
    </w:p>
    <w:p w14:paraId="21BCC2B6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No se admite personal no autorizado o fuera de la nómina entregada.</w:t>
      </w:r>
    </w:p>
    <w:p w14:paraId="168D52A4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61868C9E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6.3.4 Supervisión durante la ejecución</w:t>
      </w:r>
    </w:p>
    <w:p w14:paraId="37C8A196" w14:textId="77777777" w:rsidR="003C3B95" w:rsidRDefault="003C3B95">
      <w:pPr>
        <w:spacing w:after="40"/>
        <w:rPr>
          <w:rFonts w:ascii="Arial" w:hAnsi="Arial" w:cs="Arial"/>
          <w:b/>
        </w:rPr>
      </w:pPr>
    </w:p>
    <w:p w14:paraId="01CD74B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El Supervisor de Maximia S.A. realiza verificaciones de condiciones durante la ejecución (FR-107-01).</w:t>
      </w:r>
    </w:p>
    <w:p w14:paraId="4202AEB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desvíos significativos generan la detención inmediata de la tarea y el reporte al Responsable SST.</w:t>
      </w:r>
    </w:p>
    <w:p w14:paraId="7BF4E14B" w14:textId="77777777" w:rsidR="002773C7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incidentes con personal contratista se gestionan conforme PR-18.</w:t>
      </w:r>
    </w:p>
    <w:p w14:paraId="5AA22A13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7C73EA09" w14:textId="77777777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t>6.4 Evaluación de desempeño de contratistas</w:t>
      </w:r>
    </w:p>
    <w:p w14:paraId="7F5B4F23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05E65BC7" w14:textId="77777777" w:rsidR="002773C7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Al finalizar un servicio o al menos semestralmente, Compras y el Responsable SST evalúan al contratista en función de: cumplimiento documental, cumplimiento de procedimientos SST, incidentes ocurridos, observaciones de auditoría y calidad del trabajo. Los resultados quedan registrados y alimentan la renovación o baja del contratista del listado de homologados.</w:t>
      </w:r>
    </w:p>
    <w:p w14:paraId="7DC0E4DC" w14:textId="77777777" w:rsidR="003C3B95" w:rsidRPr="00AA02FC" w:rsidRDefault="003C3B95">
      <w:pPr>
        <w:spacing w:after="80"/>
        <w:rPr>
          <w:rFonts w:ascii="Arial" w:hAnsi="Arial" w:cs="Arial"/>
        </w:rPr>
      </w:pPr>
    </w:p>
    <w:p w14:paraId="715B822F" w14:textId="11EC0E88" w:rsidR="002773C7" w:rsidRDefault="00000000">
      <w:pPr>
        <w:spacing w:after="40"/>
        <w:rPr>
          <w:rFonts w:ascii="Arial" w:hAnsi="Arial" w:cs="Arial"/>
          <w:b/>
        </w:rPr>
      </w:pPr>
      <w:r w:rsidRPr="00AA02FC">
        <w:rPr>
          <w:rFonts w:ascii="Arial" w:hAnsi="Arial" w:cs="Arial"/>
          <w:b/>
        </w:rPr>
        <w:lastRenderedPageBreak/>
        <w:t xml:space="preserve">6.5 Procesos contratados externamente </w:t>
      </w:r>
    </w:p>
    <w:p w14:paraId="0B031FEA" w14:textId="77777777" w:rsidR="003C3B95" w:rsidRPr="00AA02FC" w:rsidRDefault="003C3B95">
      <w:pPr>
        <w:spacing w:after="40"/>
        <w:rPr>
          <w:rFonts w:ascii="Arial" w:hAnsi="Arial" w:cs="Arial"/>
        </w:rPr>
      </w:pPr>
    </w:p>
    <w:p w14:paraId="5E9E3B4F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Cuando Maximia S.A. terceriza un proceso propio del Sistema de Gestión SST (por ejemplo, medicina laboral, mediciones ambientales, mantenimiento crítico), se define:</w:t>
      </w:r>
    </w:p>
    <w:p w14:paraId="775637D0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El alcance del proceso tercerizado y los resultados esperados.</w:t>
      </w:r>
    </w:p>
    <w:p w14:paraId="41A818E7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Las competencias y habilitaciones requeridas del prestador.</w:t>
      </w:r>
    </w:p>
    <w:p w14:paraId="68D036F3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Los controles de seguimiento que Maximia S.A. mantiene sobre el proceso.</w:t>
      </w:r>
    </w:p>
    <w:p w14:paraId="16D8EABC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La responsabilidad sobre el resultado final, que permanece en Maximia S.A.</w:t>
      </w:r>
    </w:p>
    <w:p w14:paraId="1AB1FBB3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7. REGISTROS</w:t>
      </w:r>
    </w:p>
    <w:p w14:paraId="3911CDDB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Código</w:t>
      </w:r>
    </w:p>
    <w:p w14:paraId="7B131D8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Registro</w:t>
      </w:r>
    </w:p>
    <w:p w14:paraId="275FBAA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Responsable</w:t>
      </w:r>
    </w:p>
    <w:p w14:paraId="1E87612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Retención</w:t>
      </w:r>
    </w:p>
    <w:p w14:paraId="4AA78EAE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FR-40-01</w:t>
      </w:r>
    </w:p>
    <w:p w14:paraId="19197DCF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Registro de Ingreso de Contratistas</w:t>
      </w:r>
    </w:p>
    <w:p w14:paraId="01FC2474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Seguridad / Supervisor</w:t>
      </w:r>
    </w:p>
    <w:p w14:paraId="410F16B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5 años</w:t>
      </w:r>
    </w:p>
    <w:p w14:paraId="7AE804A9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FR-107-01</w:t>
      </w:r>
    </w:p>
    <w:p w14:paraId="3207BA7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Inspección de Condiciones de Trabajo</w:t>
      </w:r>
    </w:p>
    <w:p w14:paraId="6D8A00E2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Supervisor / SST</w:t>
      </w:r>
    </w:p>
    <w:p w14:paraId="6250D623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3 años</w:t>
      </w:r>
    </w:p>
    <w:p w14:paraId="5233D641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FR 25-07</w:t>
      </w:r>
    </w:p>
    <w:p w14:paraId="29AF57C7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Asistencia a Capacitación / Inducción</w:t>
      </w:r>
    </w:p>
    <w:p w14:paraId="46C730CE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Responsable SST</w:t>
      </w:r>
    </w:p>
    <w:p w14:paraId="62A81B9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5 años</w:t>
      </w:r>
    </w:p>
    <w:p w14:paraId="66363D2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Legajo SST</w:t>
      </w:r>
    </w:p>
    <w:p w14:paraId="49D4D2D7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Legajo SST por contratista</w:t>
      </w:r>
    </w:p>
    <w:p w14:paraId="04A95B8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Compras / SST</w:t>
      </w:r>
    </w:p>
    <w:p w14:paraId="7027E55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lastRenderedPageBreak/>
        <w:t>Mientras dure el contrato + 5 años</w:t>
      </w:r>
    </w:p>
    <w:p w14:paraId="4596EC8A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FR-44-01</w:t>
      </w:r>
    </w:p>
    <w:p w14:paraId="49FD362F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Permiso de Trabajo para tareas de riesgo</w:t>
      </w:r>
    </w:p>
    <w:p w14:paraId="121490EE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Supervisor / SST</w:t>
      </w:r>
    </w:p>
    <w:p w14:paraId="3A08A47F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3 años</w:t>
      </w:r>
    </w:p>
    <w:p w14:paraId="789B7227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FR-45-01</w:t>
      </w:r>
    </w:p>
    <w:p w14:paraId="7E77301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Listado de Contratistas Habilitados</w:t>
      </w:r>
    </w:p>
    <w:p w14:paraId="3D7CA7D1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Compras / SST</w:t>
      </w:r>
    </w:p>
    <w:p w14:paraId="723EBF1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Actualización semestral</w:t>
      </w:r>
    </w:p>
    <w:p w14:paraId="6C3597BD" w14:textId="77777777" w:rsidR="002773C7" w:rsidRPr="00AA02FC" w:rsidRDefault="002773C7">
      <w:pPr>
        <w:spacing w:after="80"/>
        <w:rPr>
          <w:rFonts w:ascii="Arial" w:hAnsi="Arial" w:cs="Arial"/>
        </w:rPr>
      </w:pPr>
    </w:p>
    <w:p w14:paraId="5F0B2B77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8. INDICADORES DE DESEMPEÑO</w:t>
      </w:r>
    </w:p>
    <w:p w14:paraId="4A8F4D2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Indicador</w:t>
      </w:r>
    </w:p>
    <w:p w14:paraId="76905BC3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Fórmula / Criterio</w:t>
      </w:r>
    </w:p>
    <w:p w14:paraId="1B1D2C52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Meta</w:t>
      </w:r>
    </w:p>
    <w:p w14:paraId="493A0F98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Frecuencia</w:t>
      </w:r>
    </w:p>
    <w:p w14:paraId="537510D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Contratistas con Legajo SST completo al ingreso</w:t>
      </w:r>
    </w:p>
    <w:p w14:paraId="4D13BAAE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N° contratistas OK / N° contratistas ingresados</w:t>
      </w:r>
    </w:p>
    <w:p w14:paraId="08ED965B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100%</w:t>
      </w:r>
    </w:p>
    <w:p w14:paraId="1DADDF2D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Mensual</w:t>
      </w:r>
    </w:p>
    <w:p w14:paraId="32578B14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Inducciones SST realizadas</w:t>
      </w:r>
    </w:p>
    <w:p w14:paraId="637F4DEA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N° personal inducido / N° personal contratista ingresado</w:t>
      </w:r>
    </w:p>
    <w:p w14:paraId="25DCE712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100%</w:t>
      </w:r>
    </w:p>
    <w:p w14:paraId="269967F2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Mensual</w:t>
      </w:r>
    </w:p>
    <w:p w14:paraId="6635708D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Inspecciones a contratistas</w:t>
      </w:r>
    </w:p>
    <w:p w14:paraId="2B2BAF8F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N° inspecciones realizadas / N° planificadas</w:t>
      </w:r>
    </w:p>
    <w:p w14:paraId="45FACEBA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≥ 95%</w:t>
      </w:r>
    </w:p>
    <w:p w14:paraId="41D97DE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lastRenderedPageBreak/>
        <w:t>Mensual</w:t>
      </w:r>
    </w:p>
    <w:p w14:paraId="4FBEDF14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Incidentes con contratistas</w:t>
      </w:r>
    </w:p>
    <w:p w14:paraId="6880E0E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N° incidentes / HH trabajadas por contratistas</w:t>
      </w:r>
    </w:p>
    <w:p w14:paraId="3340C134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Tendencia decreciente</w:t>
      </w:r>
    </w:p>
    <w:p w14:paraId="5640C613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Trimestral</w:t>
      </w:r>
    </w:p>
    <w:p w14:paraId="0DFBAD1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Evaluaciones de desempeño</w:t>
      </w:r>
    </w:p>
    <w:p w14:paraId="0B2CB55C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N° contratistas evaluados / N° contratistas activos</w:t>
      </w:r>
    </w:p>
    <w:p w14:paraId="4D364803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100%</w:t>
      </w:r>
    </w:p>
    <w:p w14:paraId="367580C5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Semestral</w:t>
      </w:r>
    </w:p>
    <w:p w14:paraId="54D9CBB3" w14:textId="77777777" w:rsidR="002773C7" w:rsidRPr="00AA02FC" w:rsidRDefault="002773C7">
      <w:pPr>
        <w:spacing w:after="80"/>
        <w:rPr>
          <w:rFonts w:ascii="Arial" w:hAnsi="Arial" w:cs="Arial"/>
        </w:rPr>
      </w:pPr>
    </w:p>
    <w:p w14:paraId="42686C77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9. REVISIÓN Y ACTUALIZACIÓN</w:t>
      </w:r>
    </w:p>
    <w:p w14:paraId="3B15F449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Este procedimiento se revisará anualmente o cuando ocurra:</w:t>
      </w:r>
    </w:p>
    <w:p w14:paraId="5449734E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Cambios en la normativa aplicable a contratistas o compras con impacto SST.</w:t>
      </w:r>
    </w:p>
    <w:p w14:paraId="20D9488F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Incidentes significativos con contratistas o proveedores.</w:t>
      </w:r>
    </w:p>
    <w:p w14:paraId="4AC16BE4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Resultados de auditorías internas o externas.</w:t>
      </w:r>
    </w:p>
    <w:p w14:paraId="7954F0C7" w14:textId="77777777" w:rsidR="002773C7" w:rsidRPr="00AA02FC" w:rsidRDefault="00000000">
      <w:pPr>
        <w:spacing w:after="40"/>
        <w:rPr>
          <w:rFonts w:ascii="Arial" w:hAnsi="Arial" w:cs="Arial"/>
        </w:rPr>
      </w:pPr>
      <w:r w:rsidRPr="00AA02FC">
        <w:rPr>
          <w:rFonts w:ascii="Arial" w:hAnsi="Arial" w:cs="Arial"/>
        </w:rPr>
        <w:t>• Cambios en los procesos o en el alcance de los servicios contratados.</w:t>
      </w:r>
    </w:p>
    <w:p w14:paraId="4AA5F229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</w:rPr>
        <w:t>Las revisiones quedarán registradas en la Lista Maestra de Documentos.</w:t>
      </w:r>
    </w:p>
    <w:p w14:paraId="5B47F013" w14:textId="77777777" w:rsidR="002773C7" w:rsidRPr="00AA02FC" w:rsidRDefault="00000000">
      <w:pPr>
        <w:spacing w:after="80"/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10. HISTORIAL DE REVISIONES</w:t>
      </w:r>
    </w:p>
    <w:p w14:paraId="71D1F94B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Versión</w:t>
      </w:r>
    </w:p>
    <w:p w14:paraId="1F559DC5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Fecha</w:t>
      </w:r>
    </w:p>
    <w:p w14:paraId="32925B38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Descripción del Cambio</w:t>
      </w:r>
    </w:p>
    <w:p w14:paraId="33C24637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b/>
        </w:rPr>
        <w:t>Autor</w:t>
      </w:r>
    </w:p>
    <w:p w14:paraId="3F0C81C6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01</w:t>
      </w:r>
    </w:p>
    <w:p w14:paraId="5DDB61F1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</w:rPr>
        <w:t>Abril 2026</w:t>
      </w:r>
    </w:p>
    <w:p w14:paraId="444952A9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color w:val="606060"/>
        </w:rPr>
        <w:t>Emisión inicial — Procedimiento de Compras, Contratistas y Contratación Externa.</w:t>
      </w:r>
    </w:p>
    <w:p w14:paraId="4BF4FDC0" w14:textId="77777777" w:rsidR="002773C7" w:rsidRPr="00AA02FC" w:rsidRDefault="00000000">
      <w:pPr>
        <w:rPr>
          <w:rFonts w:ascii="Arial" w:hAnsi="Arial" w:cs="Arial"/>
        </w:rPr>
      </w:pPr>
      <w:r w:rsidRPr="00AA02FC">
        <w:rPr>
          <w:rFonts w:ascii="Arial" w:hAnsi="Arial" w:cs="Arial"/>
          <w:color w:val="606060"/>
        </w:rPr>
        <w:t>Responsable SST</w:t>
      </w:r>
    </w:p>
    <w:p w14:paraId="10B79F38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 w:rsidRPr="00AA02FC"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0679D722" w14:textId="77777777" w:rsidTr="6FA31881">
        <w:tblPrEx>
          <w:tblCellMar>
            <w:top w:w="0" w:type="dxa"/>
            <w:bottom w:w="0" w:type="dxa"/>
          </w:tblCellMar>
        </w:tblPrEx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F63F37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880316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8F47BDD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640844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41FA46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CF40DEA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69C6B0C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426F32EC" w14:textId="77777777" w:rsidTr="6FA31881">
        <w:tblPrEx>
          <w:tblCellMar>
            <w:top w:w="0" w:type="dxa"/>
            <w:bottom w:w="0" w:type="dxa"/>
          </w:tblCellMar>
        </w:tblPrEx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B3EF657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97D29EC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1BDECB2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E2E37B7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E1C3329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3AE370E7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3D75D3CF" w14:textId="77777777" w:rsidTr="6FA31881">
        <w:tblPrEx>
          <w:tblCellMar>
            <w:top w:w="0" w:type="dxa"/>
            <w:bottom w:w="0" w:type="dxa"/>
          </w:tblCellMar>
        </w:tblPrEx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3F015BE1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322E9FE7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1B9409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AF02C0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AD72CA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5BD96147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C4B7F11" w14:textId="77777777" w:rsidR="4D9F759E" w:rsidRDefault="4D9F759E"/>
    <w:p w14:paraId="2756AB55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42F7B4F8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33E666CF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3374A58B" w14:textId="77777777" w:rsidTr="3EBEE504">
        <w:tblPrEx>
          <w:tblCellMar>
            <w:top w:w="0" w:type="dxa"/>
            <w:bottom w:w="0" w:type="dxa"/>
          </w:tblCellMar>
        </w:tblPrEx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902EF7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70A8662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0764483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2D33B35C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18C651EE" w14:textId="77777777" w:rsidTr="3EBEE504">
        <w:tblPrEx>
          <w:tblCellMar>
            <w:top w:w="0" w:type="dxa"/>
            <w:bottom w:w="0" w:type="dxa"/>
          </w:tblCellMar>
        </w:tblPrEx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1CFF8629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11CAA35F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25EA2A23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235F442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0B41CF10" w14:textId="77777777" w:rsidR="4D9F759E" w:rsidRDefault="4D9F759E"/>
    <w:p w14:paraId="76B143BE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0980D34D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0" w:type="dxa"/>
          <w:right w:w="10" w:type="dxa"/>
        </w:tblCellMar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1C5409DE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E36ED7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0C3FD1E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0765750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5A48222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67C901E0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F0B443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4E45DA03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8C9769C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3D8307E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29D70E77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559DFBE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03E94F0C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88A3CBA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A487C57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380B8CD0" w14:textId="77777777" w:rsidTr="3EBEE504">
        <w:tblPrEx>
          <w:tblCellMar>
            <w:top w:w="0" w:type="dxa"/>
            <w:bottom w:w="0" w:type="dxa"/>
          </w:tblCellMar>
        </w:tblPrEx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A52C48C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144AF61F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AD0ACC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280F388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E25CA53" w14:textId="77777777" w:rsidR="00E3521B" w:rsidRDefault="00E3521B" w:rsidP="00E3521B"/>
    <w:p w14:paraId="7ACFA5EB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F6315" w14:textId="77777777" w:rsidR="00A67EC5" w:rsidRDefault="00A67EC5">
      <w:r>
        <w:separator/>
      </w:r>
    </w:p>
  </w:endnote>
  <w:endnote w:type="continuationSeparator" w:id="0">
    <w:p w14:paraId="6D0700BB" w14:textId="77777777" w:rsidR="00A67EC5" w:rsidRDefault="00A67EC5">
      <w:r>
        <w:continuationSeparator/>
      </w:r>
    </w:p>
  </w:endnote>
  <w:endnote w:type="continuationNotice" w:id="1">
    <w:p w14:paraId="5453CA5C" w14:textId="77777777" w:rsidR="00A67EC5" w:rsidRDefault="00A67E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A9CBBC1" w14:textId="77777777" w:rsidTr="00081B0D">
      <w:tblPrEx>
        <w:tblCellMar>
          <w:top w:w="0" w:type="dxa"/>
          <w:bottom w:w="0" w:type="dxa"/>
        </w:tblCellMar>
      </w:tblPrEx>
      <w:tc>
        <w:tcPr>
          <w:tcW w:w="6309" w:type="dxa"/>
          <w:vAlign w:val="center"/>
        </w:tcPr>
        <w:p w14:paraId="13F4406E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C587FEC" w14:textId="77777777" w:rsidR="009D6DCD" w:rsidRPr="00AB7C85" w:rsidRDefault="00081B0D" w:rsidP="00081B0D">
          <w:pPr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0A3050E9" w14:textId="77777777" w:rsidR="009D6DCD" w:rsidRPr="007D410B" w:rsidRDefault="009D6DCD">
          <w:pPr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Fonts w:ascii="Arial" w:hAnsi="Arial" w:cs="Arial"/>
              <w:sz w:val="16"/>
              <w:szCs w:val="16"/>
            </w:rPr>
            <w:t>/</w:t>
          </w:r>
          <w:r w:rsidRPr="007D410B">
            <w:rPr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69DBD565" w14:textId="77777777" w:rsidR="009D6DCD" w:rsidRPr="00AB7C85" w:rsidRDefault="009D6DCD">
    <w:pPr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C6C45" w14:textId="77777777" w:rsidR="00A67EC5" w:rsidRDefault="00A67EC5">
      <w:r>
        <w:separator/>
      </w:r>
    </w:p>
  </w:footnote>
  <w:footnote w:type="continuationSeparator" w:id="0">
    <w:p w14:paraId="58618845" w14:textId="77777777" w:rsidR="00A67EC5" w:rsidRDefault="00A67EC5">
      <w:r>
        <w:continuationSeparator/>
      </w:r>
    </w:p>
  </w:footnote>
  <w:footnote w:type="continuationNotice" w:id="1">
    <w:p w14:paraId="425306F8" w14:textId="77777777" w:rsidR="00A67EC5" w:rsidRDefault="00A67EC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4734E321" w14:textId="77777777" w:rsidTr="3EBEE504">
      <w:tblPrEx>
        <w:tblCellMar>
          <w:top w:w="0" w:type="dxa"/>
          <w:bottom w:w="0" w:type="dxa"/>
        </w:tblCellMar>
      </w:tblPrEx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7B964E2F" w14:textId="77777777" w:rsidR="003C3D7E" w:rsidRDefault="00DD6E88" w:rsidP="00FD64CC">
          <w:pPr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504255F6" w14:textId="77777777" w:rsidR="003C3D7E" w:rsidRPr="00776035" w:rsidRDefault="003C3D7E" w:rsidP="00386066">
          <w:pPr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1BE8A5FF" w14:textId="77777777" w:rsidR="003C3D7E" w:rsidRPr="00776035" w:rsidRDefault="4D9F759E" w:rsidP="00850960">
          <w:pPr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PR-17</w:t>
          </w:r>
        </w:p>
      </w:tc>
    </w:tr>
    <w:tr w:rsidR="003C3D7E" w14:paraId="75FDE0DA" w14:textId="77777777" w:rsidTr="3EBEE504">
      <w:tblPrEx>
        <w:tblCellMar>
          <w:top w:w="0" w:type="dxa"/>
          <w:bottom w:w="0" w:type="dxa"/>
        </w:tblCellMar>
      </w:tblPrEx>
      <w:trPr>
        <w:cantSplit/>
        <w:trHeight w:val="625"/>
      </w:trPr>
      <w:tc>
        <w:tcPr>
          <w:tcW w:w="1118" w:type="pct"/>
          <w:vMerge/>
        </w:tcPr>
        <w:p w14:paraId="52FA4B5E" w14:textId="77777777" w:rsidR="003C3D7E" w:rsidRDefault="003C3D7E"/>
      </w:tc>
      <w:tc>
        <w:tcPr>
          <w:tcW w:w="2837" w:type="pct"/>
          <w:vAlign w:val="center"/>
        </w:tcPr>
        <w:p w14:paraId="672A41F1" w14:textId="77777777" w:rsidR="003C3D7E" w:rsidRPr="00E92586" w:rsidRDefault="003C3D7E" w:rsidP="3B8BCB43">
          <w:pPr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Compras, Contratistas y Contratación Externa</w:t>
          </w:r>
        </w:p>
      </w:tc>
      <w:tc>
        <w:tcPr>
          <w:tcW w:w="1045" w:type="pct"/>
          <w:vAlign w:val="center"/>
        </w:tcPr>
        <w:p w14:paraId="5B30B0DC" w14:textId="77777777" w:rsidR="003C3D7E" w:rsidRPr="004530CE" w:rsidRDefault="3EBEE504" w:rsidP="000D6612">
          <w:pPr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27A811D8" w14:textId="77777777" w:rsidR="009D6DCD" w:rsidRDefault="009D6D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773C7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B95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55AF9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75A8A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55DE4"/>
    <w:rsid w:val="00A67EC5"/>
    <w:rsid w:val="00A73323"/>
    <w:rsid w:val="00A8252D"/>
    <w:rsid w:val="00A92659"/>
    <w:rsid w:val="00A93824"/>
    <w:rsid w:val="00A95981"/>
    <w:rsid w:val="00AA02FC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7CC1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AC3C-6493-4CF2-B774-45F63E8DDFF8}"/>
</file>

<file path=customXml/itemProps2.xml><?xml version="1.0" encoding="utf-8"?>
<ds:datastoreItem xmlns:ds="http://schemas.openxmlformats.org/officeDocument/2006/customXml" ds:itemID="{EB8517BF-D07B-4BC0-8CC6-66CBDCDF8755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F95B13DB-2431-45EF-A39A-5616F22806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312733-1555-4ADE-A0DA-B179C4ACB5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1385</Words>
  <Characters>8411</Characters>
  <Application>Microsoft Office Word</Application>
  <DocSecurity>0</DocSecurity>
  <Lines>280</Lines>
  <Paragraphs>222</Paragraphs>
  <ScaleCrop>false</ScaleCrop>
  <Company/>
  <LinksUpToDate>false</LinksUpToDate>
  <CharactersWithSpaces>9574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vidal</cp:lastModifiedBy>
  <cp:revision>2</cp:revision>
  <dcterms:created xsi:type="dcterms:W3CDTF">2026-04-27T16:58:00Z</dcterms:created>
  <dcterms:modified xsi:type="dcterms:W3CDTF">2026-04-27T17:01:00Z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