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docProps/custom1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1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5E274" w14:textId="77777777" w:rsidR="00671C1A" w:rsidRDefault="00671C1A" w:rsidP="4D9F759E">
      <w:pPr>
        <w:autoSpaceDE w:val="0"/>
        <w:autoSpaceDN w:val="0"/>
        <w:adjustRightInd w:val="0"/>
        <w:spacing w:line="360" w:lineRule="auto"/>
        <w:jc w:val="both"/>
        <w:rPr>
          <w:lang w:val="es"/>
        </w:rPr>
      </w:pPr>
    </w:p>
    <w:p w14:paraId="315D2F35" w14:textId="77777777" w:rsidR="00DB6D2B" w:rsidRPr="00C62A05" w:rsidRDefault="399F22DC" w:rsidP="00DB6D2B">
      <w:pPr>
        <w:spacing w:before="120" w:after="120" w:line="360" w:lineRule="auto"/>
        <w:jc w:val="both"/>
        <w:rPr>
          <w:rFonts w:ascii="Arial" w:hAnsi="Arial" w:cs="Arial"/>
          <w:b/>
          <w:bCs/>
          <w:lang w:val="es"/>
        </w:rPr>
      </w:pPr>
      <w:r w:rsidRPr="00C62A05">
        <w:rPr>
          <w:rFonts w:ascii="Arial" w:hAnsi="Arial" w:cs="Arial"/>
          <w:b/>
          <w:bCs/>
          <w:u w:val="single"/>
          <w:lang w:val="es"/>
        </w:rPr>
        <w:t>OBJETIVO</w:t>
      </w:r>
      <w:r w:rsidRPr="00C62A05">
        <w:rPr>
          <w:rFonts w:ascii="Arial" w:hAnsi="Arial" w:cs="Arial"/>
          <w:b/>
          <w:bCs/>
          <w:lang w:val="es"/>
        </w:rPr>
        <w:t>:</w:t>
      </w:r>
    </w:p>
    <w:p w14:paraId="5EE8C2C8" w14:textId="77777777" w:rsidR="001F1968" w:rsidRPr="00C62A05" w:rsidRDefault="00000000">
      <w:pPr>
        <w:spacing w:after="80"/>
        <w:rPr>
          <w:rFonts w:ascii="Arial" w:hAnsi="Arial" w:cs="Arial"/>
        </w:rPr>
      </w:pPr>
      <w:r w:rsidRPr="00C62A05">
        <w:rPr>
          <w:rFonts w:ascii="Arial" w:hAnsi="Arial" w:cs="Arial"/>
        </w:rPr>
        <w:t>Establecer la metodología para el reporte, investigación y análisis de causas de los incidentes de SST ocurridos en Maximia S.A., con el fin de determinar las causas raíz, definir acciones correctivas que eviten su recurrencia y aprovechar las lecciones aprendidas para mejorar el sistema de gestión.</w:t>
      </w:r>
    </w:p>
    <w:p w14:paraId="22854F88" w14:textId="77777777" w:rsidR="00671C1A" w:rsidRPr="00C62A05" w:rsidRDefault="399F22DC" w:rsidP="00DB6D2B">
      <w:pPr>
        <w:spacing w:before="120" w:after="120" w:line="360" w:lineRule="auto"/>
        <w:jc w:val="both"/>
        <w:rPr>
          <w:rFonts w:ascii="Arial" w:hAnsi="Arial" w:cs="Arial"/>
          <w:b/>
          <w:bCs/>
          <w:u w:val="single"/>
          <w:lang w:val="es"/>
        </w:rPr>
      </w:pPr>
      <w:r w:rsidRPr="00C62A05">
        <w:rPr>
          <w:rFonts w:ascii="Arial" w:hAnsi="Arial" w:cs="Arial"/>
          <w:b/>
          <w:bCs/>
          <w:u w:val="single"/>
          <w:lang w:val="es"/>
        </w:rPr>
        <w:t>ALCANCE</w:t>
      </w:r>
      <w:r w:rsidRPr="00C62A05">
        <w:rPr>
          <w:rFonts w:ascii="Arial" w:hAnsi="Arial" w:cs="Arial"/>
          <w:b/>
          <w:bCs/>
          <w:lang w:val="es"/>
        </w:rPr>
        <w:t>:</w:t>
      </w:r>
      <w:r w:rsidRPr="00C62A05">
        <w:rPr>
          <w:rFonts w:ascii="Arial" w:eastAsia="Arial" w:hAnsi="Arial" w:cs="Arial"/>
          <w:b/>
          <w:bCs/>
          <w:lang w:val="es"/>
        </w:rPr>
        <w:t xml:space="preserve"> </w:t>
      </w:r>
    </w:p>
    <w:p w14:paraId="6F48E088" w14:textId="77777777" w:rsidR="001F1968" w:rsidRPr="00C62A05" w:rsidRDefault="00000000">
      <w:pPr>
        <w:spacing w:after="80"/>
        <w:rPr>
          <w:rFonts w:ascii="Arial" w:hAnsi="Arial" w:cs="Arial"/>
        </w:rPr>
      </w:pPr>
      <w:r w:rsidRPr="00C62A05">
        <w:rPr>
          <w:rFonts w:ascii="Arial" w:hAnsi="Arial" w:cs="Arial"/>
        </w:rPr>
        <w:t>Aplica a todos los incidentes ocurridos en las instalaciones de Maximia S.A., en tareas bajo su control o en el itinerario in itinere, que involucren a trabajadores propios, contratistas, subcontratistas, visitantes y cualquier persona presente en las operaciones de la empresa, incluyendo incidentes sin lesión (near miss) y daños materiales.</w:t>
      </w:r>
    </w:p>
    <w:p w14:paraId="59DAB039" w14:textId="77777777" w:rsidR="00671C1A" w:rsidRPr="00C62A05" w:rsidRDefault="399F22DC" w:rsidP="4D9F759E">
      <w:pPr>
        <w:spacing w:before="120" w:after="120" w:line="360" w:lineRule="auto"/>
        <w:jc w:val="both"/>
        <w:rPr>
          <w:rFonts w:ascii="Arial" w:hAnsi="Arial" w:cs="Arial"/>
          <w:b/>
          <w:bCs/>
          <w:u w:val="single"/>
          <w:lang w:val="es"/>
        </w:rPr>
      </w:pPr>
      <w:r w:rsidRPr="00C62A05">
        <w:rPr>
          <w:rFonts w:ascii="Arial" w:hAnsi="Arial" w:cs="Arial"/>
          <w:b/>
          <w:bCs/>
          <w:u w:val="single"/>
          <w:lang w:val="es"/>
        </w:rPr>
        <w:t xml:space="preserve">DESARROLLO: </w:t>
      </w:r>
    </w:p>
    <w:p w14:paraId="35A76D6C" w14:textId="77777777" w:rsidR="001F1968" w:rsidRPr="00C62A05" w:rsidRDefault="00000000">
      <w:pPr>
        <w:spacing w:after="80"/>
        <w:rPr>
          <w:rFonts w:ascii="Arial" w:hAnsi="Arial" w:cs="Arial"/>
        </w:rPr>
      </w:pPr>
      <w:r w:rsidRPr="00C62A05">
        <w:rPr>
          <w:rFonts w:ascii="Arial" w:hAnsi="Arial" w:cs="Arial"/>
          <w:b/>
        </w:rPr>
        <w:t>3. REFERENCIAS NORMATIVAS</w:t>
      </w:r>
    </w:p>
    <w:p w14:paraId="731DA598" w14:textId="77777777" w:rsidR="001F1968" w:rsidRPr="00C62A05" w:rsidRDefault="00000000">
      <w:pPr>
        <w:spacing w:after="40"/>
        <w:rPr>
          <w:rFonts w:ascii="Arial" w:hAnsi="Arial" w:cs="Arial"/>
        </w:rPr>
      </w:pPr>
      <w:r w:rsidRPr="00C62A05">
        <w:rPr>
          <w:rFonts w:ascii="Arial" w:hAnsi="Arial" w:cs="Arial"/>
        </w:rPr>
        <w:t>• ISO 45001:2018 — Cláusula 10.2 Incidentes, no conformidades y acciones correctivas</w:t>
      </w:r>
    </w:p>
    <w:p w14:paraId="53669E7F" w14:textId="77777777" w:rsidR="001F1968" w:rsidRPr="00C62A05" w:rsidRDefault="00000000">
      <w:pPr>
        <w:spacing w:after="40"/>
        <w:rPr>
          <w:rFonts w:ascii="Arial" w:hAnsi="Arial" w:cs="Arial"/>
        </w:rPr>
      </w:pPr>
      <w:r w:rsidRPr="00C62A05">
        <w:rPr>
          <w:rFonts w:ascii="Arial" w:hAnsi="Arial" w:cs="Arial"/>
        </w:rPr>
        <w:t>• Ley N° 19.587 — Higiene y Seguridad en el Trabajo</w:t>
      </w:r>
    </w:p>
    <w:p w14:paraId="22DB45BB" w14:textId="77777777" w:rsidR="001F1968" w:rsidRPr="00C62A05" w:rsidRDefault="00000000">
      <w:pPr>
        <w:spacing w:after="40"/>
        <w:rPr>
          <w:rFonts w:ascii="Arial" w:hAnsi="Arial" w:cs="Arial"/>
        </w:rPr>
      </w:pPr>
      <w:r w:rsidRPr="00C62A05">
        <w:rPr>
          <w:rFonts w:ascii="Arial" w:hAnsi="Arial" w:cs="Arial"/>
        </w:rPr>
        <w:t>• Ley N° 24.557 — Riesgos del Trabajo</w:t>
      </w:r>
    </w:p>
    <w:p w14:paraId="510ED75F" w14:textId="77777777" w:rsidR="001F1968" w:rsidRPr="00C62A05" w:rsidRDefault="00000000">
      <w:pPr>
        <w:spacing w:after="40"/>
        <w:rPr>
          <w:rFonts w:ascii="Arial" w:hAnsi="Arial" w:cs="Arial"/>
        </w:rPr>
      </w:pPr>
      <w:r w:rsidRPr="00C62A05">
        <w:rPr>
          <w:rFonts w:ascii="Arial" w:hAnsi="Arial" w:cs="Arial"/>
        </w:rPr>
        <w:t>• Resolución SRT N° 1552/12 y modificatorias (denuncia de accidentes)</w:t>
      </w:r>
    </w:p>
    <w:p w14:paraId="41693971" w14:textId="77777777" w:rsidR="001F1968" w:rsidRPr="00C62A05" w:rsidRDefault="00000000">
      <w:pPr>
        <w:spacing w:after="40"/>
        <w:rPr>
          <w:rFonts w:ascii="Arial" w:hAnsi="Arial" w:cs="Arial"/>
        </w:rPr>
      </w:pPr>
      <w:r w:rsidRPr="00C62A05">
        <w:rPr>
          <w:rFonts w:ascii="Arial" w:hAnsi="Arial" w:cs="Arial"/>
        </w:rPr>
        <w:t>• Resolución SRT N° 840/05 (investigación de accidentes)</w:t>
      </w:r>
    </w:p>
    <w:p w14:paraId="7CCD8D66" w14:textId="77777777" w:rsidR="001F1968" w:rsidRPr="00C62A05" w:rsidRDefault="00000000">
      <w:pPr>
        <w:spacing w:after="40"/>
        <w:rPr>
          <w:rFonts w:ascii="Arial" w:hAnsi="Arial" w:cs="Arial"/>
        </w:rPr>
      </w:pPr>
      <w:r w:rsidRPr="00C62A05">
        <w:rPr>
          <w:rFonts w:ascii="Arial" w:hAnsi="Arial" w:cs="Arial"/>
        </w:rPr>
        <w:t>• PR-04 Identificación de Peligros y Evaluación de Riesgos (IPERC)</w:t>
      </w:r>
    </w:p>
    <w:p w14:paraId="74B66ABA" w14:textId="77777777" w:rsidR="001F1968" w:rsidRPr="00C62A05" w:rsidRDefault="00000000">
      <w:pPr>
        <w:spacing w:after="40"/>
        <w:rPr>
          <w:rFonts w:ascii="Arial" w:hAnsi="Arial" w:cs="Arial"/>
        </w:rPr>
      </w:pPr>
      <w:r w:rsidRPr="00C62A05">
        <w:rPr>
          <w:rFonts w:ascii="Arial" w:hAnsi="Arial" w:cs="Arial"/>
        </w:rPr>
        <w:t>• PR-08 Comunicación, Participación y Consulta</w:t>
      </w:r>
    </w:p>
    <w:p w14:paraId="15295856" w14:textId="77777777" w:rsidR="001F1968" w:rsidRPr="00C62A05" w:rsidRDefault="00000000">
      <w:pPr>
        <w:spacing w:after="40"/>
        <w:rPr>
          <w:rFonts w:ascii="Arial" w:hAnsi="Arial" w:cs="Arial"/>
        </w:rPr>
      </w:pPr>
      <w:r w:rsidRPr="00C62A05">
        <w:rPr>
          <w:rFonts w:ascii="Arial" w:hAnsi="Arial" w:cs="Arial"/>
        </w:rPr>
        <w:t>• PR-15 No Conformidades y Acciones Correctivas</w:t>
      </w:r>
    </w:p>
    <w:p w14:paraId="6E2E8AF8" w14:textId="77777777" w:rsidR="001F1968" w:rsidRDefault="00000000">
      <w:pPr>
        <w:spacing w:after="40"/>
        <w:rPr>
          <w:rFonts w:ascii="Arial" w:hAnsi="Arial" w:cs="Arial"/>
        </w:rPr>
      </w:pPr>
      <w:r w:rsidRPr="00C62A05">
        <w:rPr>
          <w:rFonts w:ascii="Arial" w:hAnsi="Arial" w:cs="Arial"/>
        </w:rPr>
        <w:t>• PR-16 Gestión del Cambio SST</w:t>
      </w:r>
    </w:p>
    <w:p w14:paraId="14589FFC" w14:textId="77777777" w:rsidR="00C62A05" w:rsidRPr="00C62A05" w:rsidRDefault="00C62A05">
      <w:pPr>
        <w:spacing w:after="40"/>
        <w:rPr>
          <w:rFonts w:ascii="Arial" w:hAnsi="Arial" w:cs="Arial"/>
        </w:rPr>
      </w:pPr>
    </w:p>
    <w:p w14:paraId="0A9640FC" w14:textId="77777777" w:rsidR="001F1968" w:rsidRPr="00C62A05" w:rsidRDefault="00000000">
      <w:pPr>
        <w:spacing w:after="80"/>
        <w:rPr>
          <w:rFonts w:ascii="Arial" w:hAnsi="Arial" w:cs="Arial"/>
        </w:rPr>
      </w:pPr>
      <w:r w:rsidRPr="00C62A05">
        <w:rPr>
          <w:rFonts w:ascii="Arial" w:hAnsi="Arial" w:cs="Arial"/>
          <w:b/>
        </w:rPr>
        <w:t>4. DEFINICIONES</w:t>
      </w:r>
    </w:p>
    <w:p w14:paraId="4147C4CF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  <w:b/>
        </w:rPr>
        <w:t>Término</w:t>
      </w:r>
    </w:p>
    <w:p w14:paraId="79561B0D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  <w:b/>
        </w:rPr>
        <w:t>Definición</w:t>
      </w:r>
    </w:p>
    <w:p w14:paraId="7758CA77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</w:rPr>
        <w:t>Incidente</w:t>
      </w:r>
    </w:p>
    <w:p w14:paraId="245C241A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</w:rPr>
        <w:t xml:space="preserve">Suceso derivado del trabajo o en el curso </w:t>
      </w:r>
      <w:proofErr w:type="gramStart"/>
      <w:r w:rsidRPr="00C62A05">
        <w:rPr>
          <w:rFonts w:ascii="Arial" w:hAnsi="Arial" w:cs="Arial"/>
        </w:rPr>
        <w:t>del mismo</w:t>
      </w:r>
      <w:proofErr w:type="gramEnd"/>
      <w:r w:rsidRPr="00C62A05">
        <w:rPr>
          <w:rFonts w:ascii="Arial" w:hAnsi="Arial" w:cs="Arial"/>
        </w:rPr>
        <w:t xml:space="preserve"> que podría causar o causa lesiones y/o deterioro de la salud.</w:t>
      </w:r>
    </w:p>
    <w:p w14:paraId="7DE1D06F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</w:rPr>
        <w:t>Accidente</w:t>
      </w:r>
    </w:p>
    <w:p w14:paraId="5B062E1B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</w:rPr>
        <w:t>Todo acontecimiento súbito y violento ocurrido por el hecho o en ocasión del trabajo, o en el trayecto entre el domicilio del trabajador y el lugar de trabajo (Ley 24.557 Art. 6).</w:t>
      </w:r>
    </w:p>
    <w:p w14:paraId="17239E59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</w:rPr>
        <w:t>Near miss / Casi accidente</w:t>
      </w:r>
    </w:p>
    <w:p w14:paraId="4C7E7C52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</w:rPr>
        <w:t>Incidente que no produjo lesión ni daño, pero que tuvo el potencial de hacerlo.</w:t>
      </w:r>
    </w:p>
    <w:p w14:paraId="2B743446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</w:rPr>
        <w:t>Causa inmediata</w:t>
      </w:r>
    </w:p>
    <w:p w14:paraId="24063D25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</w:rPr>
        <w:t>Acto o condición subestándar que precede directamente al incidente.</w:t>
      </w:r>
    </w:p>
    <w:p w14:paraId="1E647482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</w:rPr>
        <w:t>Causa básica</w:t>
      </w:r>
    </w:p>
    <w:p w14:paraId="0ED65E52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</w:rPr>
        <w:t>Factor personal o factor de trabajo que explica por qué ocurrió la causa inmediata.</w:t>
      </w:r>
    </w:p>
    <w:p w14:paraId="50ED2104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</w:rPr>
        <w:t>Causa raíz</w:t>
      </w:r>
    </w:p>
    <w:p w14:paraId="34187D41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</w:rPr>
        <w:t>Falla del sistema de gestión que permitió la existencia de las causas básicas.</w:t>
      </w:r>
    </w:p>
    <w:p w14:paraId="2A8A088C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</w:rPr>
        <w:t>Acción correctiva</w:t>
      </w:r>
    </w:p>
    <w:p w14:paraId="0C76A5D9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</w:rPr>
        <w:t>Acción para eliminar la causa raíz a fin de evitar la recurrencia del incidente.</w:t>
      </w:r>
    </w:p>
    <w:p w14:paraId="3EC53825" w14:textId="77777777" w:rsidR="001F1968" w:rsidRPr="00C62A05" w:rsidRDefault="001F1968">
      <w:pPr>
        <w:spacing w:after="80"/>
        <w:rPr>
          <w:rFonts w:ascii="Arial" w:hAnsi="Arial" w:cs="Arial"/>
        </w:rPr>
      </w:pPr>
    </w:p>
    <w:p w14:paraId="2F07B3C4" w14:textId="77777777" w:rsidR="001F1968" w:rsidRPr="00C62A05" w:rsidRDefault="00000000">
      <w:pPr>
        <w:spacing w:after="80"/>
        <w:rPr>
          <w:rFonts w:ascii="Arial" w:hAnsi="Arial" w:cs="Arial"/>
        </w:rPr>
      </w:pPr>
      <w:r w:rsidRPr="00C62A05">
        <w:rPr>
          <w:rFonts w:ascii="Arial" w:hAnsi="Arial" w:cs="Arial"/>
          <w:b/>
        </w:rPr>
        <w:t>5. RESPONSABILIDADES</w:t>
      </w:r>
    </w:p>
    <w:p w14:paraId="55883540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  <w:b/>
        </w:rPr>
        <w:t>Rol</w:t>
      </w:r>
    </w:p>
    <w:p w14:paraId="656FCA4A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  <w:b/>
        </w:rPr>
        <w:t>Responsabilidad</w:t>
      </w:r>
    </w:p>
    <w:p w14:paraId="0CB06442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</w:rPr>
        <w:t>Trabajadores</w:t>
      </w:r>
    </w:p>
    <w:p w14:paraId="6602F69D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</w:rPr>
        <w:t>Reportar de forma inmediata todo incidente y casi accidente a su supervisor. Colaborar con la investigación.</w:t>
      </w:r>
    </w:p>
    <w:p w14:paraId="1ABBDF8C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</w:rPr>
        <w:t xml:space="preserve">Supervisor / </w:t>
      </w:r>
      <w:proofErr w:type="gramStart"/>
      <w:r w:rsidRPr="00C62A05">
        <w:rPr>
          <w:rFonts w:ascii="Arial" w:hAnsi="Arial" w:cs="Arial"/>
        </w:rPr>
        <w:t>Jefe</w:t>
      </w:r>
      <w:proofErr w:type="gramEnd"/>
      <w:r w:rsidRPr="00C62A05">
        <w:rPr>
          <w:rFonts w:ascii="Arial" w:hAnsi="Arial" w:cs="Arial"/>
        </w:rPr>
        <w:t xml:space="preserve"> de Área</w:t>
      </w:r>
    </w:p>
    <w:p w14:paraId="347BB0A9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</w:rPr>
        <w:t>Asegurar la atención inmediata, preservar el lugar, iniciar el reporte, participar en la investigación e implementar acciones.</w:t>
      </w:r>
    </w:p>
    <w:p w14:paraId="08352315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</w:rPr>
        <w:t>Responsable SST</w:t>
      </w:r>
    </w:p>
    <w:p w14:paraId="798F8E61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</w:rPr>
        <w:t>Liderar la investigación, definir el método, consolidar las causas y verificar la eficacia de las acciones.</w:t>
      </w:r>
    </w:p>
    <w:p w14:paraId="13561075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</w:rPr>
        <w:t>Médico Laboral</w:t>
      </w:r>
    </w:p>
    <w:p w14:paraId="67C21DA9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</w:rPr>
        <w:t>Brindar la atención médica inicial, completar los registros médicos y asesorar sobre las condiciones del trabajador.</w:t>
      </w:r>
    </w:p>
    <w:p w14:paraId="1CF8CF56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</w:rPr>
        <w:t>Comité Mixto SST</w:t>
      </w:r>
    </w:p>
    <w:p w14:paraId="1036E226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</w:rPr>
        <w:t>Participar en investigaciones de incidentes graves o con alto potencial de pérdida; revisar tendencias.</w:t>
      </w:r>
    </w:p>
    <w:p w14:paraId="248E7F5B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</w:rPr>
        <w:t>Dirección</w:t>
      </w:r>
    </w:p>
    <w:p w14:paraId="09B89EB4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</w:rPr>
        <w:t>Revisar los incidentes graves, asegurar recursos para acciones correctivas y revisar la eficacia del procedimiento.</w:t>
      </w:r>
    </w:p>
    <w:p w14:paraId="0AAD0E4D" w14:textId="77777777" w:rsidR="001F1968" w:rsidRPr="00C62A05" w:rsidRDefault="001F1968">
      <w:pPr>
        <w:spacing w:after="80"/>
        <w:rPr>
          <w:rFonts w:ascii="Arial" w:hAnsi="Arial" w:cs="Arial"/>
        </w:rPr>
      </w:pPr>
    </w:p>
    <w:p w14:paraId="2C0A4836" w14:textId="77777777" w:rsidR="001F1968" w:rsidRPr="00C62A05" w:rsidRDefault="00000000">
      <w:pPr>
        <w:spacing w:after="80"/>
        <w:rPr>
          <w:rFonts w:ascii="Arial" w:hAnsi="Arial" w:cs="Arial"/>
        </w:rPr>
      </w:pPr>
      <w:r w:rsidRPr="00C62A05">
        <w:rPr>
          <w:rFonts w:ascii="Arial" w:hAnsi="Arial" w:cs="Arial"/>
          <w:b/>
        </w:rPr>
        <w:t>6. DESARROLLO</w:t>
      </w:r>
    </w:p>
    <w:p w14:paraId="218107DA" w14:textId="77777777" w:rsidR="001F1968" w:rsidRPr="00C62A05" w:rsidRDefault="00000000">
      <w:pPr>
        <w:spacing w:after="40"/>
        <w:rPr>
          <w:rFonts w:ascii="Arial" w:hAnsi="Arial" w:cs="Arial"/>
        </w:rPr>
      </w:pPr>
      <w:r w:rsidRPr="00C62A05">
        <w:rPr>
          <w:rFonts w:ascii="Arial" w:hAnsi="Arial" w:cs="Arial"/>
          <w:b/>
        </w:rPr>
        <w:t>6.1 Clasificación de incidentes</w:t>
      </w:r>
    </w:p>
    <w:p w14:paraId="6E16ED91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  <w:b/>
        </w:rPr>
        <w:t>Categoría</w:t>
      </w:r>
    </w:p>
    <w:p w14:paraId="00A4B66F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  <w:b/>
        </w:rPr>
        <w:t>Descripción</w:t>
      </w:r>
    </w:p>
    <w:p w14:paraId="49F78362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</w:rPr>
        <w:t>Fatal</w:t>
      </w:r>
    </w:p>
    <w:p w14:paraId="3778363F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</w:rPr>
        <w:t>Incidente que provoca la muerte de una o más personas.</w:t>
      </w:r>
    </w:p>
    <w:p w14:paraId="19C5E68E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</w:rPr>
        <w:t>Grave</w:t>
      </w:r>
    </w:p>
    <w:p w14:paraId="582A9CFE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</w:rPr>
        <w:t>Lesión con pérdida de tiempo mayor a 10 días, hospitalización, lesión incapacitante o daño ambiental/material significativo.</w:t>
      </w:r>
    </w:p>
    <w:p w14:paraId="75D59A15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</w:rPr>
        <w:t>Leve</w:t>
      </w:r>
    </w:p>
    <w:p w14:paraId="1E85015B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</w:rPr>
        <w:t>Lesión con tratamiento menor, pérdida de tiempo hasta 10 días.</w:t>
      </w:r>
    </w:p>
    <w:p w14:paraId="6F91BEEC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</w:rPr>
        <w:t>Sin lesión / Daño material</w:t>
      </w:r>
    </w:p>
    <w:p w14:paraId="45564CC9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</w:rPr>
        <w:t>Incidente que provoca daño a bienes o procesos sin lesión a personas.</w:t>
      </w:r>
    </w:p>
    <w:p w14:paraId="1ACC87F9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</w:rPr>
        <w:t>Casi accidente (near miss)</w:t>
      </w:r>
    </w:p>
    <w:p w14:paraId="338923D7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</w:rPr>
        <w:t xml:space="preserve">Suceso que podría haber causado lesión o </w:t>
      </w:r>
      <w:proofErr w:type="gramStart"/>
      <w:r w:rsidRPr="00C62A05">
        <w:rPr>
          <w:rFonts w:ascii="Arial" w:hAnsi="Arial" w:cs="Arial"/>
        </w:rPr>
        <w:t>daño</w:t>
      </w:r>
      <w:proofErr w:type="gramEnd"/>
      <w:r w:rsidRPr="00C62A05">
        <w:rPr>
          <w:rFonts w:ascii="Arial" w:hAnsi="Arial" w:cs="Arial"/>
        </w:rPr>
        <w:t xml:space="preserve"> pero no lo hizo.</w:t>
      </w:r>
    </w:p>
    <w:p w14:paraId="2F30B46A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</w:rPr>
        <w:t>Enfermedad profesional</w:t>
      </w:r>
    </w:p>
    <w:p w14:paraId="7A862105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</w:rPr>
        <w:t>Deterioro de la salud vinculado al trabajo diagnosticado por médico laboral.</w:t>
      </w:r>
    </w:p>
    <w:p w14:paraId="06ADA6D8" w14:textId="77777777" w:rsidR="001F1968" w:rsidRPr="00C62A05" w:rsidRDefault="001F1968">
      <w:pPr>
        <w:spacing w:after="80"/>
        <w:rPr>
          <w:rFonts w:ascii="Arial" w:hAnsi="Arial" w:cs="Arial"/>
        </w:rPr>
      </w:pPr>
    </w:p>
    <w:p w14:paraId="4EE660D8" w14:textId="77777777" w:rsidR="001F1968" w:rsidRPr="00C62A05" w:rsidRDefault="00000000">
      <w:pPr>
        <w:spacing w:after="40"/>
        <w:rPr>
          <w:rFonts w:ascii="Arial" w:hAnsi="Arial" w:cs="Arial"/>
        </w:rPr>
      </w:pPr>
      <w:r w:rsidRPr="00C62A05">
        <w:rPr>
          <w:rFonts w:ascii="Arial" w:hAnsi="Arial" w:cs="Arial"/>
          <w:b/>
        </w:rPr>
        <w:t>6.2 Reporte inicial</w:t>
      </w:r>
    </w:p>
    <w:p w14:paraId="771E1708" w14:textId="77777777" w:rsidR="001F1968" w:rsidRPr="00C62A05" w:rsidRDefault="00000000">
      <w:pPr>
        <w:spacing w:after="40"/>
        <w:rPr>
          <w:rFonts w:ascii="Arial" w:hAnsi="Arial" w:cs="Arial"/>
        </w:rPr>
      </w:pPr>
      <w:r w:rsidRPr="00C62A05">
        <w:rPr>
          <w:rFonts w:ascii="Arial" w:hAnsi="Arial" w:cs="Arial"/>
        </w:rPr>
        <w:t>• Todo trabajador debe reportar el incidente a su supervisor de forma inmediata.</w:t>
      </w:r>
    </w:p>
    <w:p w14:paraId="58668292" w14:textId="77777777" w:rsidR="001F1968" w:rsidRPr="00C62A05" w:rsidRDefault="00000000">
      <w:pPr>
        <w:spacing w:after="40"/>
        <w:rPr>
          <w:rFonts w:ascii="Arial" w:hAnsi="Arial" w:cs="Arial"/>
        </w:rPr>
      </w:pPr>
      <w:r w:rsidRPr="00C62A05">
        <w:rPr>
          <w:rFonts w:ascii="Arial" w:hAnsi="Arial" w:cs="Arial"/>
        </w:rPr>
        <w:t xml:space="preserve">• El supervisor asegura la atención médica y preserva la escena del incidente hasta que autorice la reanudación el </w:t>
      </w:r>
      <w:proofErr w:type="gramStart"/>
      <w:r w:rsidRPr="00C62A05">
        <w:rPr>
          <w:rFonts w:ascii="Arial" w:hAnsi="Arial" w:cs="Arial"/>
        </w:rPr>
        <w:t>Responsable</w:t>
      </w:r>
      <w:proofErr w:type="gramEnd"/>
      <w:r w:rsidRPr="00C62A05">
        <w:rPr>
          <w:rFonts w:ascii="Arial" w:hAnsi="Arial" w:cs="Arial"/>
        </w:rPr>
        <w:t xml:space="preserve"> SST.</w:t>
      </w:r>
    </w:p>
    <w:p w14:paraId="6FABEDD5" w14:textId="77777777" w:rsidR="001F1968" w:rsidRPr="00C62A05" w:rsidRDefault="00000000">
      <w:pPr>
        <w:spacing w:after="40"/>
        <w:rPr>
          <w:rFonts w:ascii="Arial" w:hAnsi="Arial" w:cs="Arial"/>
        </w:rPr>
      </w:pPr>
      <w:r w:rsidRPr="00C62A05">
        <w:rPr>
          <w:rFonts w:ascii="Arial" w:hAnsi="Arial" w:cs="Arial"/>
        </w:rPr>
        <w:lastRenderedPageBreak/>
        <w:t>• Se registra el reporte inicial en el FR-109-01 Registro e Investigación de Incidentes dentro de las primeras 24 horas.</w:t>
      </w:r>
    </w:p>
    <w:p w14:paraId="31CFF991" w14:textId="77777777" w:rsidR="001F1968" w:rsidRPr="00C62A05" w:rsidRDefault="00000000">
      <w:pPr>
        <w:spacing w:after="40"/>
        <w:rPr>
          <w:rFonts w:ascii="Arial" w:hAnsi="Arial" w:cs="Arial"/>
        </w:rPr>
      </w:pPr>
      <w:r w:rsidRPr="00C62A05">
        <w:rPr>
          <w:rFonts w:ascii="Arial" w:hAnsi="Arial" w:cs="Arial"/>
        </w:rPr>
        <w:t>• En caso de accidente laboral, se realiza la denuncia a la ART dentro de los plazos legales.</w:t>
      </w:r>
    </w:p>
    <w:p w14:paraId="12A60CD1" w14:textId="77777777" w:rsidR="001F1968" w:rsidRPr="00C62A05" w:rsidRDefault="00000000">
      <w:pPr>
        <w:spacing w:after="40"/>
        <w:rPr>
          <w:rFonts w:ascii="Arial" w:hAnsi="Arial" w:cs="Arial"/>
        </w:rPr>
      </w:pPr>
      <w:r w:rsidRPr="00C62A05">
        <w:rPr>
          <w:rFonts w:ascii="Arial" w:hAnsi="Arial" w:cs="Arial"/>
        </w:rPr>
        <w:t>• Los incidentes graves o fatales se comunican a Dirección en forma inmediata.</w:t>
      </w:r>
    </w:p>
    <w:p w14:paraId="074658F0" w14:textId="77777777" w:rsidR="001F1968" w:rsidRPr="00C62A05" w:rsidRDefault="00000000">
      <w:pPr>
        <w:spacing w:after="40"/>
        <w:rPr>
          <w:rFonts w:ascii="Arial" w:hAnsi="Arial" w:cs="Arial"/>
        </w:rPr>
      </w:pPr>
      <w:r w:rsidRPr="00C62A05">
        <w:rPr>
          <w:rFonts w:ascii="Arial" w:hAnsi="Arial" w:cs="Arial"/>
          <w:b/>
        </w:rPr>
        <w:t>6.3 Atención inmediata y preservación de la escena</w:t>
      </w:r>
    </w:p>
    <w:p w14:paraId="30CEACB4" w14:textId="77777777" w:rsidR="001F1968" w:rsidRPr="00C62A05" w:rsidRDefault="00000000">
      <w:pPr>
        <w:spacing w:after="40"/>
        <w:rPr>
          <w:rFonts w:ascii="Arial" w:hAnsi="Arial" w:cs="Arial"/>
        </w:rPr>
      </w:pPr>
      <w:r w:rsidRPr="00C62A05">
        <w:rPr>
          <w:rFonts w:ascii="Arial" w:hAnsi="Arial" w:cs="Arial"/>
        </w:rPr>
        <w:t>• Prioridad 1: atención a las personas afectadas.</w:t>
      </w:r>
    </w:p>
    <w:p w14:paraId="03C4541B" w14:textId="77777777" w:rsidR="001F1968" w:rsidRPr="00C62A05" w:rsidRDefault="00000000">
      <w:pPr>
        <w:spacing w:after="40"/>
        <w:rPr>
          <w:rFonts w:ascii="Arial" w:hAnsi="Arial" w:cs="Arial"/>
        </w:rPr>
      </w:pPr>
      <w:r w:rsidRPr="00C62A05">
        <w:rPr>
          <w:rFonts w:ascii="Arial" w:hAnsi="Arial" w:cs="Arial"/>
        </w:rPr>
        <w:t>• Prioridad 2: eliminar riesgos remanentes (cortar energía, aislar la zona, señalizar).</w:t>
      </w:r>
    </w:p>
    <w:p w14:paraId="1DDB33B4" w14:textId="77777777" w:rsidR="001F1968" w:rsidRPr="00C62A05" w:rsidRDefault="00000000">
      <w:pPr>
        <w:spacing w:after="40"/>
        <w:rPr>
          <w:rFonts w:ascii="Arial" w:hAnsi="Arial" w:cs="Arial"/>
        </w:rPr>
      </w:pPr>
      <w:r w:rsidRPr="00C62A05">
        <w:rPr>
          <w:rFonts w:ascii="Arial" w:hAnsi="Arial" w:cs="Arial"/>
        </w:rPr>
        <w:t>• Prioridad 3: preservar la escena — no modificar la posición de equipos, herramientas o elementos —, salvo por razones de seguridad.</w:t>
      </w:r>
    </w:p>
    <w:p w14:paraId="7D5B3416" w14:textId="77777777" w:rsidR="001F1968" w:rsidRPr="00C62A05" w:rsidRDefault="00000000">
      <w:pPr>
        <w:spacing w:after="40"/>
        <w:rPr>
          <w:rFonts w:ascii="Arial" w:hAnsi="Arial" w:cs="Arial"/>
        </w:rPr>
      </w:pPr>
      <w:r w:rsidRPr="00C62A05">
        <w:rPr>
          <w:rFonts w:ascii="Arial" w:hAnsi="Arial" w:cs="Arial"/>
        </w:rPr>
        <w:t>• Prioridad 4: tomar fotografías, recoger evidencias y testimonios frescos.</w:t>
      </w:r>
    </w:p>
    <w:p w14:paraId="2EEA3CEF" w14:textId="77777777" w:rsidR="001F1968" w:rsidRPr="00C62A05" w:rsidRDefault="00000000">
      <w:pPr>
        <w:spacing w:after="40"/>
        <w:rPr>
          <w:rFonts w:ascii="Arial" w:hAnsi="Arial" w:cs="Arial"/>
        </w:rPr>
      </w:pPr>
      <w:r w:rsidRPr="00C62A05">
        <w:rPr>
          <w:rFonts w:ascii="Arial" w:hAnsi="Arial" w:cs="Arial"/>
          <w:b/>
        </w:rPr>
        <w:t>6.4 Plazos y equipo investigador</w:t>
      </w:r>
    </w:p>
    <w:p w14:paraId="6B3069EC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  <w:b/>
        </w:rPr>
        <w:t>Categoría</w:t>
      </w:r>
    </w:p>
    <w:p w14:paraId="3B5C7F6A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  <w:b/>
        </w:rPr>
        <w:t>Plazo para iniciar</w:t>
      </w:r>
    </w:p>
    <w:p w14:paraId="6690E8F0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  <w:b/>
        </w:rPr>
        <w:t>Plazo para cerrar</w:t>
      </w:r>
    </w:p>
    <w:p w14:paraId="60451A73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  <w:b/>
        </w:rPr>
        <w:t>Equipo investigador</w:t>
      </w:r>
    </w:p>
    <w:p w14:paraId="561490C2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</w:rPr>
        <w:t>Fatal</w:t>
      </w:r>
    </w:p>
    <w:p w14:paraId="6E023A4A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</w:rPr>
        <w:t>Inmediato</w:t>
      </w:r>
    </w:p>
    <w:p w14:paraId="66832496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</w:rPr>
        <w:t>30 días</w:t>
      </w:r>
    </w:p>
    <w:p w14:paraId="501F8A7F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</w:rPr>
        <w:t xml:space="preserve">Dirección, Responsable SST, </w:t>
      </w:r>
      <w:proofErr w:type="gramStart"/>
      <w:r w:rsidRPr="00C62A05">
        <w:rPr>
          <w:rFonts w:ascii="Arial" w:hAnsi="Arial" w:cs="Arial"/>
        </w:rPr>
        <w:t>Jefe</w:t>
      </w:r>
      <w:proofErr w:type="gramEnd"/>
      <w:r w:rsidRPr="00C62A05">
        <w:rPr>
          <w:rFonts w:ascii="Arial" w:hAnsi="Arial" w:cs="Arial"/>
        </w:rPr>
        <w:t xml:space="preserve"> de Área, Comité Mixto, Médico Laboral</w:t>
      </w:r>
    </w:p>
    <w:p w14:paraId="65111B94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</w:rPr>
        <w:t>Grave</w:t>
      </w:r>
    </w:p>
    <w:p w14:paraId="5C5BD6C1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</w:rPr>
        <w:t>Inmediato</w:t>
      </w:r>
    </w:p>
    <w:p w14:paraId="4A4A89B9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</w:rPr>
        <w:t>15 días</w:t>
      </w:r>
    </w:p>
    <w:p w14:paraId="28924F5B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</w:rPr>
        <w:t xml:space="preserve">Responsable SST, </w:t>
      </w:r>
      <w:proofErr w:type="gramStart"/>
      <w:r w:rsidRPr="00C62A05">
        <w:rPr>
          <w:rFonts w:ascii="Arial" w:hAnsi="Arial" w:cs="Arial"/>
        </w:rPr>
        <w:t>Jefe</w:t>
      </w:r>
      <w:proofErr w:type="gramEnd"/>
      <w:r w:rsidRPr="00C62A05">
        <w:rPr>
          <w:rFonts w:ascii="Arial" w:hAnsi="Arial" w:cs="Arial"/>
        </w:rPr>
        <w:t xml:space="preserve"> de Área, Supervisor, representante de trabajadores</w:t>
      </w:r>
    </w:p>
    <w:p w14:paraId="0FFB2509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</w:rPr>
        <w:t>Leve</w:t>
      </w:r>
    </w:p>
    <w:p w14:paraId="30C88EFB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</w:rPr>
        <w:t>&lt; 24 h</w:t>
      </w:r>
    </w:p>
    <w:p w14:paraId="1921FC51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</w:rPr>
        <w:t>10 días</w:t>
      </w:r>
    </w:p>
    <w:p w14:paraId="47D96DB1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</w:rPr>
        <w:t>Supervisor, Responsable SST</w:t>
      </w:r>
    </w:p>
    <w:p w14:paraId="7B51F6F7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</w:rPr>
        <w:t>Sin lesión / Near miss</w:t>
      </w:r>
    </w:p>
    <w:p w14:paraId="127C4F81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</w:rPr>
        <w:t>&lt; 48 h</w:t>
      </w:r>
    </w:p>
    <w:p w14:paraId="4602BF63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</w:rPr>
        <w:t>10 días</w:t>
      </w:r>
    </w:p>
    <w:p w14:paraId="7275034A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</w:rPr>
        <w:t>Supervisor, Responsable SST</w:t>
      </w:r>
    </w:p>
    <w:p w14:paraId="0E0C3548" w14:textId="77777777" w:rsidR="001F1968" w:rsidRPr="00C62A05" w:rsidRDefault="001F1968">
      <w:pPr>
        <w:spacing w:after="80"/>
        <w:rPr>
          <w:rFonts w:ascii="Arial" w:hAnsi="Arial" w:cs="Arial"/>
        </w:rPr>
      </w:pPr>
    </w:p>
    <w:p w14:paraId="0564C754" w14:textId="77777777" w:rsidR="001F1968" w:rsidRPr="00C62A05" w:rsidRDefault="00000000">
      <w:pPr>
        <w:spacing w:after="40"/>
        <w:rPr>
          <w:rFonts w:ascii="Arial" w:hAnsi="Arial" w:cs="Arial"/>
        </w:rPr>
      </w:pPr>
      <w:r w:rsidRPr="00C62A05">
        <w:rPr>
          <w:rFonts w:ascii="Arial" w:hAnsi="Arial" w:cs="Arial"/>
          <w:b/>
        </w:rPr>
        <w:t>6.5 Metodología de análisis de causas</w:t>
      </w:r>
    </w:p>
    <w:p w14:paraId="063F8F87" w14:textId="77777777" w:rsidR="001F1968" w:rsidRPr="00C62A05" w:rsidRDefault="00000000">
      <w:pPr>
        <w:spacing w:after="80"/>
        <w:rPr>
          <w:rFonts w:ascii="Arial" w:hAnsi="Arial" w:cs="Arial"/>
        </w:rPr>
      </w:pPr>
      <w:r w:rsidRPr="00C62A05">
        <w:rPr>
          <w:rFonts w:ascii="Arial" w:hAnsi="Arial" w:cs="Arial"/>
        </w:rPr>
        <w:t>La investigación se realiza con una metodología estructurada, seleccionada según la gravedad del incidente. Como mínimo se aplicará:</w:t>
      </w:r>
    </w:p>
    <w:p w14:paraId="4F71CF63" w14:textId="77777777" w:rsidR="001F1968" w:rsidRPr="00C62A05" w:rsidRDefault="00000000">
      <w:pPr>
        <w:spacing w:after="40"/>
        <w:rPr>
          <w:rFonts w:ascii="Arial" w:hAnsi="Arial" w:cs="Arial"/>
        </w:rPr>
      </w:pPr>
      <w:r w:rsidRPr="00C62A05">
        <w:rPr>
          <w:rFonts w:ascii="Arial" w:hAnsi="Arial" w:cs="Arial"/>
        </w:rPr>
        <w:t>• Incidentes leves / near miss: técnica de los 5 porqués.</w:t>
      </w:r>
    </w:p>
    <w:p w14:paraId="5C2DDC49" w14:textId="77777777" w:rsidR="001F1968" w:rsidRPr="00C62A05" w:rsidRDefault="00000000">
      <w:pPr>
        <w:spacing w:after="40"/>
        <w:rPr>
          <w:rFonts w:ascii="Arial" w:hAnsi="Arial" w:cs="Arial"/>
        </w:rPr>
      </w:pPr>
      <w:r w:rsidRPr="00C62A05">
        <w:rPr>
          <w:rFonts w:ascii="Arial" w:hAnsi="Arial" w:cs="Arial"/>
        </w:rPr>
        <w:t>• Incidentes graves: diagrama causa-efecto (Ishikawa) más 5 porqués.</w:t>
      </w:r>
    </w:p>
    <w:p w14:paraId="6668B5C2" w14:textId="77777777" w:rsidR="001F1968" w:rsidRPr="00C62A05" w:rsidRDefault="00000000">
      <w:pPr>
        <w:spacing w:after="40"/>
        <w:rPr>
          <w:rFonts w:ascii="Arial" w:hAnsi="Arial" w:cs="Arial"/>
        </w:rPr>
      </w:pPr>
      <w:r w:rsidRPr="00C62A05">
        <w:rPr>
          <w:rFonts w:ascii="Arial" w:hAnsi="Arial" w:cs="Arial"/>
        </w:rPr>
        <w:t>• Incidentes fatales o de alto potencial: Árbol de Causas o Tap-Root.</w:t>
      </w:r>
    </w:p>
    <w:p w14:paraId="5A11BA21" w14:textId="77777777" w:rsidR="001F1968" w:rsidRPr="00C62A05" w:rsidRDefault="00000000">
      <w:pPr>
        <w:spacing w:after="80"/>
        <w:rPr>
          <w:rFonts w:ascii="Arial" w:hAnsi="Arial" w:cs="Arial"/>
        </w:rPr>
      </w:pPr>
      <w:r w:rsidRPr="00C62A05">
        <w:rPr>
          <w:rFonts w:ascii="Arial" w:hAnsi="Arial" w:cs="Arial"/>
        </w:rPr>
        <w:t>En todos los casos se identifican causas inmediatas (actos y condiciones subestándar), causas básicas (factores personales y de trabajo) y causas raíz (fallas del sistema de gestión).</w:t>
      </w:r>
    </w:p>
    <w:p w14:paraId="751E57FB" w14:textId="77777777" w:rsidR="001F1968" w:rsidRPr="00C62A05" w:rsidRDefault="00000000">
      <w:pPr>
        <w:spacing w:after="40"/>
        <w:rPr>
          <w:rFonts w:ascii="Arial" w:hAnsi="Arial" w:cs="Arial"/>
        </w:rPr>
      </w:pPr>
      <w:r w:rsidRPr="00C62A05">
        <w:rPr>
          <w:rFonts w:ascii="Arial" w:hAnsi="Arial" w:cs="Arial"/>
          <w:b/>
        </w:rPr>
        <w:t>6.6 Definición de acciones correctivas</w:t>
      </w:r>
    </w:p>
    <w:p w14:paraId="282229C7" w14:textId="77777777" w:rsidR="001F1968" w:rsidRPr="00C62A05" w:rsidRDefault="00000000">
      <w:pPr>
        <w:spacing w:after="40"/>
        <w:rPr>
          <w:rFonts w:ascii="Arial" w:hAnsi="Arial" w:cs="Arial"/>
        </w:rPr>
      </w:pPr>
      <w:r w:rsidRPr="00C62A05">
        <w:rPr>
          <w:rFonts w:ascii="Arial" w:hAnsi="Arial" w:cs="Arial"/>
        </w:rPr>
        <w:t>• Por cada causa raíz identificada se define al menos una acción correctiva.</w:t>
      </w:r>
    </w:p>
    <w:p w14:paraId="41A978DB" w14:textId="77777777" w:rsidR="001F1968" w:rsidRPr="00C62A05" w:rsidRDefault="00000000">
      <w:pPr>
        <w:spacing w:after="40"/>
        <w:rPr>
          <w:rFonts w:ascii="Arial" w:hAnsi="Arial" w:cs="Arial"/>
        </w:rPr>
      </w:pPr>
      <w:r w:rsidRPr="00C62A05">
        <w:rPr>
          <w:rFonts w:ascii="Arial" w:hAnsi="Arial" w:cs="Arial"/>
        </w:rPr>
        <w:lastRenderedPageBreak/>
        <w:t>• Las acciones se priorizan según la jerarquía de controles (eliminación, sustitución, ingeniería, administrativo, EPP).</w:t>
      </w:r>
    </w:p>
    <w:p w14:paraId="1D8E40ED" w14:textId="77777777" w:rsidR="001F1968" w:rsidRPr="00C62A05" w:rsidRDefault="00000000">
      <w:pPr>
        <w:spacing w:after="40"/>
        <w:rPr>
          <w:rFonts w:ascii="Arial" w:hAnsi="Arial" w:cs="Arial"/>
        </w:rPr>
      </w:pPr>
      <w:r w:rsidRPr="00C62A05">
        <w:rPr>
          <w:rFonts w:ascii="Arial" w:hAnsi="Arial" w:cs="Arial"/>
        </w:rPr>
        <w:t>• Cada acción tiene responsable, plazo y recursos definidos. Se gestionan en el FR-30-01 Registro de No Conformidades y Acciones Correctivas.</w:t>
      </w:r>
    </w:p>
    <w:p w14:paraId="755D95FE" w14:textId="77777777" w:rsidR="001F1968" w:rsidRPr="00C62A05" w:rsidRDefault="00000000">
      <w:pPr>
        <w:spacing w:after="40"/>
        <w:rPr>
          <w:rFonts w:ascii="Arial" w:hAnsi="Arial" w:cs="Arial"/>
        </w:rPr>
      </w:pPr>
      <w:r w:rsidRPr="00C62A05">
        <w:rPr>
          <w:rFonts w:ascii="Arial" w:hAnsi="Arial" w:cs="Arial"/>
        </w:rPr>
        <w:t>• Cuando la acción implique un cambio significativo, se gestiona adicionalmente conforme PR-16.</w:t>
      </w:r>
    </w:p>
    <w:p w14:paraId="22501F92" w14:textId="77777777" w:rsidR="001F1968" w:rsidRPr="00C62A05" w:rsidRDefault="00000000">
      <w:pPr>
        <w:spacing w:after="40"/>
        <w:rPr>
          <w:rFonts w:ascii="Arial" w:hAnsi="Arial" w:cs="Arial"/>
        </w:rPr>
      </w:pPr>
      <w:r w:rsidRPr="00C62A05">
        <w:rPr>
          <w:rFonts w:ascii="Arial" w:hAnsi="Arial" w:cs="Arial"/>
          <w:b/>
        </w:rPr>
        <w:t>6.7 Verificación de eficacia</w:t>
      </w:r>
    </w:p>
    <w:p w14:paraId="76D7E5E6" w14:textId="77777777" w:rsidR="001F1968" w:rsidRPr="00C62A05" w:rsidRDefault="00000000">
      <w:pPr>
        <w:spacing w:after="40"/>
        <w:rPr>
          <w:rFonts w:ascii="Arial" w:hAnsi="Arial" w:cs="Arial"/>
        </w:rPr>
      </w:pPr>
      <w:r w:rsidRPr="00C62A05">
        <w:rPr>
          <w:rFonts w:ascii="Arial" w:hAnsi="Arial" w:cs="Arial"/>
        </w:rPr>
        <w:t xml:space="preserve">• El </w:t>
      </w:r>
      <w:proofErr w:type="gramStart"/>
      <w:r w:rsidRPr="00C62A05">
        <w:rPr>
          <w:rFonts w:ascii="Arial" w:hAnsi="Arial" w:cs="Arial"/>
        </w:rPr>
        <w:t>Responsable</w:t>
      </w:r>
      <w:proofErr w:type="gramEnd"/>
      <w:r w:rsidRPr="00C62A05">
        <w:rPr>
          <w:rFonts w:ascii="Arial" w:hAnsi="Arial" w:cs="Arial"/>
        </w:rPr>
        <w:t xml:space="preserve"> SST verifica la implementación de cada acción en el plazo definido.</w:t>
      </w:r>
    </w:p>
    <w:p w14:paraId="539B9BCB" w14:textId="77777777" w:rsidR="001F1968" w:rsidRPr="00C62A05" w:rsidRDefault="00000000">
      <w:pPr>
        <w:spacing w:after="40"/>
        <w:rPr>
          <w:rFonts w:ascii="Arial" w:hAnsi="Arial" w:cs="Arial"/>
        </w:rPr>
      </w:pPr>
      <w:r w:rsidRPr="00C62A05">
        <w:rPr>
          <w:rFonts w:ascii="Arial" w:hAnsi="Arial" w:cs="Arial"/>
        </w:rPr>
        <w:t>• La eficacia se evalúa a los 60 días mediante observación, auditoría o indicadores específicos.</w:t>
      </w:r>
    </w:p>
    <w:p w14:paraId="13B4A2AD" w14:textId="77777777" w:rsidR="001F1968" w:rsidRPr="00C62A05" w:rsidRDefault="00000000">
      <w:pPr>
        <w:spacing w:after="40"/>
        <w:rPr>
          <w:rFonts w:ascii="Arial" w:hAnsi="Arial" w:cs="Arial"/>
        </w:rPr>
      </w:pPr>
      <w:r w:rsidRPr="00C62A05">
        <w:rPr>
          <w:rFonts w:ascii="Arial" w:hAnsi="Arial" w:cs="Arial"/>
        </w:rPr>
        <w:t>• Si la acción no resultó eficaz, se reabre el análisis y se definen nuevas acciones.</w:t>
      </w:r>
    </w:p>
    <w:p w14:paraId="13D177DB" w14:textId="77777777" w:rsidR="001F1968" w:rsidRPr="00C62A05" w:rsidRDefault="00000000">
      <w:pPr>
        <w:spacing w:after="40"/>
        <w:rPr>
          <w:rFonts w:ascii="Arial" w:hAnsi="Arial" w:cs="Arial"/>
        </w:rPr>
      </w:pPr>
      <w:r w:rsidRPr="00C62A05">
        <w:rPr>
          <w:rFonts w:ascii="Arial" w:hAnsi="Arial" w:cs="Arial"/>
          <w:b/>
        </w:rPr>
        <w:t>6.8 Comunicación y lecciones aprendidas</w:t>
      </w:r>
    </w:p>
    <w:p w14:paraId="65EFB817" w14:textId="77777777" w:rsidR="001F1968" w:rsidRPr="00C62A05" w:rsidRDefault="00000000">
      <w:pPr>
        <w:spacing w:after="40"/>
        <w:rPr>
          <w:rFonts w:ascii="Arial" w:hAnsi="Arial" w:cs="Arial"/>
        </w:rPr>
      </w:pPr>
      <w:r w:rsidRPr="00C62A05">
        <w:rPr>
          <w:rFonts w:ascii="Arial" w:hAnsi="Arial" w:cs="Arial"/>
        </w:rPr>
        <w:t>• Los resultados de la investigación se comunican al personal afectado y, cuando aplique, a toda la organización.</w:t>
      </w:r>
    </w:p>
    <w:p w14:paraId="387638A7" w14:textId="77777777" w:rsidR="001F1968" w:rsidRPr="00C62A05" w:rsidRDefault="00000000">
      <w:pPr>
        <w:spacing w:after="40"/>
        <w:rPr>
          <w:rFonts w:ascii="Arial" w:hAnsi="Arial" w:cs="Arial"/>
        </w:rPr>
      </w:pPr>
      <w:r w:rsidRPr="00C62A05">
        <w:rPr>
          <w:rFonts w:ascii="Arial" w:hAnsi="Arial" w:cs="Arial"/>
        </w:rPr>
        <w:t>• Los incidentes relevantes generan una Lección Aprendida que se difunde en Diálogos de Seguridad (FR-32-01).</w:t>
      </w:r>
    </w:p>
    <w:p w14:paraId="2A682088" w14:textId="77777777" w:rsidR="001F1968" w:rsidRPr="00C62A05" w:rsidRDefault="00000000">
      <w:pPr>
        <w:spacing w:after="40"/>
        <w:rPr>
          <w:rFonts w:ascii="Arial" w:hAnsi="Arial" w:cs="Arial"/>
        </w:rPr>
      </w:pPr>
      <w:r w:rsidRPr="00C62A05">
        <w:rPr>
          <w:rFonts w:ascii="Arial" w:hAnsi="Arial" w:cs="Arial"/>
        </w:rPr>
        <w:t>• Los resultados alimentan la revisión por la Dirección (PR-14) y la actualización de la IPERC (PR-04).</w:t>
      </w:r>
    </w:p>
    <w:p w14:paraId="77B4CE48" w14:textId="77777777" w:rsidR="001F1968" w:rsidRPr="00C62A05" w:rsidRDefault="00000000">
      <w:pPr>
        <w:spacing w:after="40"/>
        <w:rPr>
          <w:rFonts w:ascii="Arial" w:hAnsi="Arial" w:cs="Arial"/>
        </w:rPr>
      </w:pPr>
      <w:r w:rsidRPr="00C62A05">
        <w:rPr>
          <w:rFonts w:ascii="Arial" w:hAnsi="Arial" w:cs="Arial"/>
          <w:b/>
        </w:rPr>
        <w:t>6.9 Confidencialidad y no punitividad</w:t>
      </w:r>
    </w:p>
    <w:p w14:paraId="6E5A87EE" w14:textId="77777777" w:rsidR="001F1968" w:rsidRPr="00C62A05" w:rsidRDefault="00000000">
      <w:pPr>
        <w:spacing w:after="80"/>
        <w:rPr>
          <w:rFonts w:ascii="Arial" w:hAnsi="Arial" w:cs="Arial"/>
        </w:rPr>
      </w:pPr>
      <w:r w:rsidRPr="00C62A05">
        <w:rPr>
          <w:rFonts w:ascii="Arial" w:hAnsi="Arial" w:cs="Arial"/>
        </w:rPr>
        <w:t>La investigación de incidentes se realiza con un enfoque no punitivo, centrado en las causas del sistema. Los datos personales de salud se mantienen bajo confidencialidad y solo se comparten con las personas autorizadas por el Médico Laboral y el trabajador involucrado.</w:t>
      </w:r>
    </w:p>
    <w:p w14:paraId="221DA555" w14:textId="77777777" w:rsidR="001F1968" w:rsidRPr="00C62A05" w:rsidRDefault="00000000">
      <w:pPr>
        <w:spacing w:after="80"/>
        <w:rPr>
          <w:rFonts w:ascii="Arial" w:hAnsi="Arial" w:cs="Arial"/>
        </w:rPr>
      </w:pPr>
      <w:r w:rsidRPr="00C62A05">
        <w:rPr>
          <w:rFonts w:ascii="Arial" w:hAnsi="Arial" w:cs="Arial"/>
          <w:b/>
        </w:rPr>
        <w:t>7. REGISTROS</w:t>
      </w:r>
    </w:p>
    <w:p w14:paraId="665C68B2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  <w:b/>
        </w:rPr>
        <w:t>Código</w:t>
      </w:r>
    </w:p>
    <w:p w14:paraId="02296510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  <w:b/>
        </w:rPr>
        <w:t>Registro</w:t>
      </w:r>
    </w:p>
    <w:p w14:paraId="0916B59D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  <w:b/>
        </w:rPr>
        <w:t>Responsable</w:t>
      </w:r>
    </w:p>
    <w:p w14:paraId="4741EE40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  <w:b/>
        </w:rPr>
        <w:t>Retención</w:t>
      </w:r>
    </w:p>
    <w:p w14:paraId="12530BDF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</w:rPr>
        <w:t>FR-109-01</w:t>
      </w:r>
    </w:p>
    <w:p w14:paraId="16FB23A2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</w:rPr>
        <w:t>Informe Técnico de Investigación de Accidentes e Incidentes</w:t>
      </w:r>
    </w:p>
    <w:p w14:paraId="3B92CB7A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</w:rPr>
        <w:t>Responsable SST</w:t>
      </w:r>
    </w:p>
    <w:p w14:paraId="0994E80E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</w:rPr>
        <w:t>10 años</w:t>
      </w:r>
    </w:p>
    <w:p w14:paraId="309727AB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</w:rPr>
        <w:t>FR-30-01</w:t>
      </w:r>
    </w:p>
    <w:p w14:paraId="31D9A902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</w:rPr>
        <w:t>Registro de No Conformidades y Acciones Correctivas</w:t>
      </w:r>
    </w:p>
    <w:p w14:paraId="06357C0F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</w:rPr>
        <w:t>Responsable SST</w:t>
      </w:r>
    </w:p>
    <w:p w14:paraId="4CE5061E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</w:rPr>
        <w:t>5 años</w:t>
      </w:r>
    </w:p>
    <w:p w14:paraId="09288F5C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</w:rPr>
        <w:t>FR-32-01</w:t>
      </w:r>
    </w:p>
    <w:p w14:paraId="74106375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</w:rPr>
        <w:t>Diálogo de Seguridad — Lección Aprendida</w:t>
      </w:r>
    </w:p>
    <w:p w14:paraId="33C471B2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</w:rPr>
        <w:t>Supervisor / SST</w:t>
      </w:r>
    </w:p>
    <w:p w14:paraId="124A8C9D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</w:rPr>
        <w:t>3 años</w:t>
      </w:r>
    </w:p>
    <w:p w14:paraId="5101196F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</w:rPr>
        <w:t>Denuncia ART</w:t>
      </w:r>
    </w:p>
    <w:p w14:paraId="32398C38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</w:rPr>
        <w:lastRenderedPageBreak/>
        <w:t>Copia de la denuncia a la ART</w:t>
      </w:r>
    </w:p>
    <w:p w14:paraId="64C51277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</w:rPr>
        <w:t>RRHH / SST</w:t>
      </w:r>
    </w:p>
    <w:p w14:paraId="77623C10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</w:rPr>
        <w:t>10 años</w:t>
      </w:r>
    </w:p>
    <w:p w14:paraId="0EA7340B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</w:rPr>
        <w:t>Acta</w:t>
      </w:r>
    </w:p>
    <w:p w14:paraId="3F8431C9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</w:rPr>
        <w:t>Acta del Comité Mixto para incidentes graves / fatales</w:t>
      </w:r>
    </w:p>
    <w:p w14:paraId="4D76B0CE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</w:rPr>
        <w:t>Responsable SST</w:t>
      </w:r>
    </w:p>
    <w:p w14:paraId="5D699EEF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</w:rPr>
        <w:t>10 años</w:t>
      </w:r>
    </w:p>
    <w:p w14:paraId="38031755" w14:textId="77777777" w:rsidR="001F1968" w:rsidRPr="00C62A05" w:rsidRDefault="001F1968">
      <w:pPr>
        <w:spacing w:after="80"/>
        <w:rPr>
          <w:rFonts w:ascii="Arial" w:hAnsi="Arial" w:cs="Arial"/>
        </w:rPr>
      </w:pPr>
    </w:p>
    <w:p w14:paraId="69A2EFEB" w14:textId="77777777" w:rsidR="001F1968" w:rsidRPr="00C62A05" w:rsidRDefault="00000000">
      <w:pPr>
        <w:spacing w:after="80"/>
        <w:rPr>
          <w:rFonts w:ascii="Arial" w:hAnsi="Arial" w:cs="Arial"/>
        </w:rPr>
      </w:pPr>
      <w:r w:rsidRPr="00C62A05">
        <w:rPr>
          <w:rFonts w:ascii="Arial" w:hAnsi="Arial" w:cs="Arial"/>
          <w:b/>
        </w:rPr>
        <w:t>8. INDICADORES DE DESEMPEÑO</w:t>
      </w:r>
    </w:p>
    <w:p w14:paraId="2ADAF49F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  <w:b/>
        </w:rPr>
        <w:t>Indicador</w:t>
      </w:r>
    </w:p>
    <w:p w14:paraId="2CE740F8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  <w:b/>
        </w:rPr>
        <w:t>Fórmula / Criterio</w:t>
      </w:r>
    </w:p>
    <w:p w14:paraId="3EB42F54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  <w:b/>
        </w:rPr>
        <w:t>Meta</w:t>
      </w:r>
    </w:p>
    <w:p w14:paraId="21887D10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  <w:b/>
        </w:rPr>
        <w:t>Frecuencia</w:t>
      </w:r>
    </w:p>
    <w:p w14:paraId="0C329699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</w:rPr>
        <w:t>Índice de Frecuencia</w:t>
      </w:r>
    </w:p>
    <w:p w14:paraId="0BC81F83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</w:rPr>
        <w:t>(N° accidentes con baja × 1.000.000) / HH trabajadas</w:t>
      </w:r>
    </w:p>
    <w:p w14:paraId="176D9359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</w:rPr>
        <w:t>Decreciente</w:t>
      </w:r>
    </w:p>
    <w:p w14:paraId="61BA7DFE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</w:rPr>
        <w:t>Mensual</w:t>
      </w:r>
    </w:p>
    <w:p w14:paraId="4A80701C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</w:rPr>
        <w:t>Índice de Gravedad</w:t>
      </w:r>
    </w:p>
    <w:p w14:paraId="3C59BF29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</w:rPr>
        <w:t>(Días perdidos × 1.000.000) / HH trabajadas</w:t>
      </w:r>
    </w:p>
    <w:p w14:paraId="5A074B54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</w:rPr>
        <w:t>Decreciente</w:t>
      </w:r>
    </w:p>
    <w:p w14:paraId="64E1C1A3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</w:rPr>
        <w:t>Mensual</w:t>
      </w:r>
    </w:p>
    <w:p w14:paraId="43CE682D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</w:rPr>
        <w:t>Investigaciones cerradas en plazo</w:t>
      </w:r>
    </w:p>
    <w:p w14:paraId="607F57A5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</w:rPr>
        <w:t>N° cerradas en plazo / N° totales</w:t>
      </w:r>
    </w:p>
    <w:p w14:paraId="105231DB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</w:rPr>
        <w:t>≥ 90%</w:t>
      </w:r>
    </w:p>
    <w:p w14:paraId="3C4F5B07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</w:rPr>
        <w:t>Mensual</w:t>
      </w:r>
    </w:p>
    <w:p w14:paraId="4B63E56C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</w:rPr>
        <w:t>Acciones correctivas verificadas eficaces</w:t>
      </w:r>
    </w:p>
    <w:p w14:paraId="52653DD2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</w:rPr>
        <w:t>N° acciones eficaces / N° acciones cerradas</w:t>
      </w:r>
    </w:p>
    <w:p w14:paraId="1101761C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</w:rPr>
        <w:t>≥ 90%</w:t>
      </w:r>
    </w:p>
    <w:p w14:paraId="001CDB54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</w:rPr>
        <w:t>Trimestral</w:t>
      </w:r>
    </w:p>
    <w:p w14:paraId="6E16E01B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</w:rPr>
        <w:t>Reportes de near miss</w:t>
      </w:r>
    </w:p>
    <w:p w14:paraId="7EA06DA8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</w:rPr>
        <w:t>N° reportes recibidos</w:t>
      </w:r>
    </w:p>
    <w:p w14:paraId="6B9BCC60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</w:rPr>
        <w:t>Tendencia creciente</w:t>
      </w:r>
    </w:p>
    <w:p w14:paraId="52FC72F0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</w:rPr>
        <w:t>Mensual</w:t>
      </w:r>
    </w:p>
    <w:p w14:paraId="39D248F7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</w:rPr>
        <w:t>Recurrencia</w:t>
      </w:r>
    </w:p>
    <w:p w14:paraId="5345F529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</w:rPr>
        <w:t>N° incidentes con causa raíz igual a una investigación previa</w:t>
      </w:r>
    </w:p>
    <w:p w14:paraId="3DDB0009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</w:rPr>
        <w:t>0</w:t>
      </w:r>
    </w:p>
    <w:p w14:paraId="159D2074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</w:rPr>
        <w:t>Semestral</w:t>
      </w:r>
    </w:p>
    <w:p w14:paraId="47F2CB0C" w14:textId="77777777" w:rsidR="001F1968" w:rsidRPr="00C62A05" w:rsidRDefault="001F1968">
      <w:pPr>
        <w:spacing w:after="80"/>
        <w:rPr>
          <w:rFonts w:ascii="Arial" w:hAnsi="Arial" w:cs="Arial"/>
        </w:rPr>
      </w:pPr>
    </w:p>
    <w:p w14:paraId="48645B15" w14:textId="77777777" w:rsidR="001F1968" w:rsidRPr="00C62A05" w:rsidRDefault="00000000">
      <w:pPr>
        <w:spacing w:after="80"/>
        <w:rPr>
          <w:rFonts w:ascii="Arial" w:hAnsi="Arial" w:cs="Arial"/>
        </w:rPr>
      </w:pPr>
      <w:r w:rsidRPr="00C62A05">
        <w:rPr>
          <w:rFonts w:ascii="Arial" w:hAnsi="Arial" w:cs="Arial"/>
          <w:b/>
        </w:rPr>
        <w:t>9. REVISIÓN Y ACTUALIZACIÓN</w:t>
      </w:r>
    </w:p>
    <w:p w14:paraId="4D0718A8" w14:textId="77777777" w:rsidR="001F1968" w:rsidRPr="00C62A05" w:rsidRDefault="00000000">
      <w:pPr>
        <w:spacing w:after="80"/>
        <w:rPr>
          <w:rFonts w:ascii="Arial" w:hAnsi="Arial" w:cs="Arial"/>
        </w:rPr>
      </w:pPr>
      <w:r w:rsidRPr="00C62A05">
        <w:rPr>
          <w:rFonts w:ascii="Arial" w:hAnsi="Arial" w:cs="Arial"/>
        </w:rPr>
        <w:t>Este procedimiento se revisará anualmente o cuando ocurra:</w:t>
      </w:r>
    </w:p>
    <w:p w14:paraId="2449D1AE" w14:textId="77777777" w:rsidR="001F1968" w:rsidRPr="00C62A05" w:rsidRDefault="00000000">
      <w:pPr>
        <w:spacing w:after="40"/>
        <w:rPr>
          <w:rFonts w:ascii="Arial" w:hAnsi="Arial" w:cs="Arial"/>
        </w:rPr>
      </w:pPr>
      <w:r w:rsidRPr="00C62A05">
        <w:rPr>
          <w:rFonts w:ascii="Arial" w:hAnsi="Arial" w:cs="Arial"/>
        </w:rPr>
        <w:t>• Cambios en la legislación aplicable (SRT, ART).</w:t>
      </w:r>
    </w:p>
    <w:p w14:paraId="3EFDC239" w14:textId="77777777" w:rsidR="001F1968" w:rsidRPr="00C62A05" w:rsidRDefault="00000000">
      <w:pPr>
        <w:spacing w:after="40"/>
        <w:rPr>
          <w:rFonts w:ascii="Arial" w:hAnsi="Arial" w:cs="Arial"/>
        </w:rPr>
      </w:pPr>
      <w:r w:rsidRPr="00C62A05">
        <w:rPr>
          <w:rFonts w:ascii="Arial" w:hAnsi="Arial" w:cs="Arial"/>
        </w:rPr>
        <w:t>• Resultados de auditorías internas o externas.</w:t>
      </w:r>
    </w:p>
    <w:p w14:paraId="2810DF86" w14:textId="77777777" w:rsidR="001F1968" w:rsidRPr="00C62A05" w:rsidRDefault="00000000">
      <w:pPr>
        <w:spacing w:after="40"/>
        <w:rPr>
          <w:rFonts w:ascii="Arial" w:hAnsi="Arial" w:cs="Arial"/>
        </w:rPr>
      </w:pPr>
      <w:r w:rsidRPr="00C62A05">
        <w:rPr>
          <w:rFonts w:ascii="Arial" w:hAnsi="Arial" w:cs="Arial"/>
        </w:rPr>
        <w:t>• Incidentes graves o fatales que evidencien debilidades del procedimiento.</w:t>
      </w:r>
    </w:p>
    <w:p w14:paraId="2A5BD0DA" w14:textId="77777777" w:rsidR="001F1968" w:rsidRPr="00C62A05" w:rsidRDefault="00000000">
      <w:pPr>
        <w:spacing w:after="40"/>
        <w:rPr>
          <w:rFonts w:ascii="Arial" w:hAnsi="Arial" w:cs="Arial"/>
        </w:rPr>
      </w:pPr>
      <w:r w:rsidRPr="00C62A05">
        <w:rPr>
          <w:rFonts w:ascii="Arial" w:hAnsi="Arial" w:cs="Arial"/>
        </w:rPr>
        <w:t>• Actualización de la metodología de análisis de causas utilizada en la empresa.</w:t>
      </w:r>
    </w:p>
    <w:p w14:paraId="1F680560" w14:textId="77777777" w:rsidR="001F1968" w:rsidRPr="00C62A05" w:rsidRDefault="00000000">
      <w:pPr>
        <w:spacing w:after="80"/>
        <w:rPr>
          <w:rFonts w:ascii="Arial" w:hAnsi="Arial" w:cs="Arial"/>
        </w:rPr>
      </w:pPr>
      <w:r w:rsidRPr="00C62A05">
        <w:rPr>
          <w:rFonts w:ascii="Arial" w:hAnsi="Arial" w:cs="Arial"/>
        </w:rPr>
        <w:t>Las revisiones quedarán registradas en la Lista Maestra de Documentos.</w:t>
      </w:r>
    </w:p>
    <w:p w14:paraId="74A306F8" w14:textId="77777777" w:rsidR="001F1968" w:rsidRPr="00C62A05" w:rsidRDefault="00000000">
      <w:pPr>
        <w:spacing w:after="80"/>
        <w:rPr>
          <w:rFonts w:ascii="Arial" w:hAnsi="Arial" w:cs="Arial"/>
        </w:rPr>
      </w:pPr>
      <w:r w:rsidRPr="00C62A05">
        <w:rPr>
          <w:rFonts w:ascii="Arial" w:hAnsi="Arial" w:cs="Arial"/>
          <w:b/>
        </w:rPr>
        <w:lastRenderedPageBreak/>
        <w:t>10. HISTORIAL DE REVISIONES</w:t>
      </w:r>
    </w:p>
    <w:p w14:paraId="2D4F42CB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  <w:b/>
        </w:rPr>
        <w:t>Versión</w:t>
      </w:r>
    </w:p>
    <w:p w14:paraId="54C23266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  <w:b/>
        </w:rPr>
        <w:t>Fecha</w:t>
      </w:r>
    </w:p>
    <w:p w14:paraId="391445ED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  <w:b/>
        </w:rPr>
        <w:t>Descripción del Cambio</w:t>
      </w:r>
    </w:p>
    <w:p w14:paraId="59CB6AE4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  <w:b/>
        </w:rPr>
        <w:t>Autor</w:t>
      </w:r>
    </w:p>
    <w:p w14:paraId="6BD085D7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</w:rPr>
        <w:t>01</w:t>
      </w:r>
    </w:p>
    <w:p w14:paraId="39AB8137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</w:rPr>
        <w:t>Abril 2026</w:t>
      </w:r>
    </w:p>
    <w:p w14:paraId="0388FB6B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</w:rPr>
        <w:t>Emisión inicial — Procedimiento de Investigación de Incidentes.</w:t>
      </w:r>
    </w:p>
    <w:p w14:paraId="3921E295" w14:textId="77777777" w:rsidR="001F1968" w:rsidRPr="00C62A05" w:rsidRDefault="00000000">
      <w:pPr>
        <w:rPr>
          <w:rFonts w:ascii="Arial" w:hAnsi="Arial" w:cs="Arial"/>
        </w:rPr>
      </w:pPr>
      <w:r w:rsidRPr="00C62A05">
        <w:rPr>
          <w:rFonts w:ascii="Arial" w:hAnsi="Arial" w:cs="Arial"/>
        </w:rPr>
        <w:t>Responsable SST</w:t>
      </w:r>
    </w:p>
    <w:p w14:paraId="63FE3622" w14:textId="77777777" w:rsidR="00A93824" w:rsidRPr="00A93824" w:rsidRDefault="00A93824" w:rsidP="00F02A85">
      <w:pPr>
        <w:spacing w:before="120" w:after="120" w:line="360" w:lineRule="auto"/>
        <w:jc w:val="both"/>
        <w:rPr>
          <w:rFonts w:ascii="Arial" w:hAnsi="Arial" w:cs="Arial"/>
          <w:b/>
          <w:bCs/>
          <w:sz w:val="22"/>
          <w:u w:val="single"/>
        </w:rPr>
      </w:pPr>
      <w:r w:rsidRPr="00C62A05">
        <w:rPr>
          <w:rFonts w:ascii="Arial" w:hAnsi="Arial" w:cs="Arial"/>
          <w:b/>
          <w:bCs/>
          <w:u w:val="single"/>
        </w:rPr>
        <w:br w:type="page"/>
      </w:r>
      <w:r>
        <w:rPr>
          <w:rFonts w:ascii="Arial" w:hAnsi="Arial" w:cs="Arial"/>
          <w:b/>
          <w:bCs/>
          <w:sz w:val="22"/>
          <w:u w:val="single"/>
        </w:rPr>
        <w:lastRenderedPageBreak/>
        <w:t>REGISTROS Y ARCHIVO</w:t>
      </w:r>
      <w:r>
        <w:rPr>
          <w:rFonts w:ascii="Arial" w:hAnsi="Arial" w:cs="Arial"/>
          <w:b/>
          <w:bCs/>
          <w:sz w:val="22"/>
        </w:rPr>
        <w:t>:</w:t>
      </w:r>
    </w:p>
    <w:tbl>
      <w:tblPr>
        <w:tblW w:w="987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10"/>
        <w:gridCol w:w="3270"/>
        <w:gridCol w:w="1215"/>
        <w:gridCol w:w="1215"/>
        <w:gridCol w:w="1529"/>
        <w:gridCol w:w="1534"/>
      </w:tblGrid>
      <w:tr w:rsidR="003722A4" w:rsidRPr="00E91B16" w14:paraId="4489A383" w14:textId="77777777" w:rsidTr="6FA31881">
        <w:trPr>
          <w:trHeight w:val="623"/>
          <w:jc w:val="center"/>
        </w:trPr>
        <w:tc>
          <w:tcPr>
            <w:tcW w:w="111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2A6FA58C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Código</w:t>
            </w:r>
          </w:p>
        </w:tc>
        <w:tc>
          <w:tcPr>
            <w:tcW w:w="327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182EB49E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Título</w:t>
            </w:r>
          </w:p>
        </w:tc>
        <w:tc>
          <w:tcPr>
            <w:tcW w:w="121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52D3D32F" w14:textId="77777777" w:rsidR="00916672" w:rsidRPr="00FC488C" w:rsidRDefault="60527CD2" w:rsidP="6FA31881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Soporte</w:t>
            </w:r>
          </w:p>
        </w:tc>
        <w:tc>
          <w:tcPr>
            <w:tcW w:w="121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23599E59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Archivo</w:t>
            </w:r>
          </w:p>
        </w:tc>
        <w:tc>
          <w:tcPr>
            <w:tcW w:w="152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401C81DE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Retención</w:t>
            </w:r>
          </w:p>
        </w:tc>
        <w:tc>
          <w:tcPr>
            <w:tcW w:w="153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20AEEAB5" w14:textId="77777777" w:rsidR="00E3521B" w:rsidRPr="00FC488C" w:rsidRDefault="60527CD2" w:rsidP="6FA31881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Disposición</w:t>
            </w:r>
          </w:p>
          <w:p w14:paraId="716ED90C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Final</w:t>
            </w:r>
          </w:p>
        </w:tc>
      </w:tr>
      <w:tr w:rsidR="6FA31881" w14:paraId="64C22E5F" w14:textId="77777777" w:rsidTr="6FA31881">
        <w:trPr>
          <w:trHeight w:val="300"/>
          <w:jc w:val="center"/>
        </w:trPr>
        <w:tc>
          <w:tcPr>
            <w:tcW w:w="1110" w:type="dxa"/>
            <w:tcBorders>
              <w:top w:val="single" w:sz="4" w:space="0" w:color="auto"/>
            </w:tcBorders>
            <w:vAlign w:val="center"/>
          </w:tcPr>
          <w:p w14:paraId="6F529FB2" w14:textId="77777777" w:rsidR="04E63941" w:rsidRDefault="04E63941" w:rsidP="00DB6D2B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</w:tcBorders>
            <w:vAlign w:val="center"/>
          </w:tcPr>
          <w:p w14:paraId="4FC557F7" w14:textId="77777777" w:rsidR="04E63941" w:rsidRDefault="04E63941" w:rsidP="6FA31881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5" w:type="dxa"/>
            <w:tcBorders>
              <w:top w:val="single" w:sz="4" w:space="0" w:color="auto"/>
            </w:tcBorders>
            <w:vAlign w:val="center"/>
          </w:tcPr>
          <w:p w14:paraId="60CC7293" w14:textId="77777777" w:rsidR="681D4649" w:rsidRDefault="681D4649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5" w:type="dxa"/>
            <w:tcBorders>
              <w:top w:val="single" w:sz="4" w:space="0" w:color="auto"/>
            </w:tcBorders>
            <w:vAlign w:val="center"/>
          </w:tcPr>
          <w:p w14:paraId="1E54550F" w14:textId="77777777" w:rsidR="681D4649" w:rsidRDefault="681D4649" w:rsidP="00DB6D2B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29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244FEA41" w14:textId="77777777" w:rsidR="6FA31881" w:rsidRDefault="6FA31881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34" w:type="dxa"/>
            <w:tcBorders>
              <w:top w:val="single" w:sz="4" w:space="0" w:color="auto"/>
            </w:tcBorders>
            <w:vAlign w:val="center"/>
          </w:tcPr>
          <w:p w14:paraId="28DA963B" w14:textId="77777777" w:rsidR="6FA31881" w:rsidRDefault="6FA31881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C6B3A" w:rsidRPr="00E91B16" w14:paraId="5EB88D12" w14:textId="77777777" w:rsidTr="6FA31881">
        <w:trPr>
          <w:trHeight w:val="624"/>
          <w:jc w:val="center"/>
        </w:trPr>
        <w:tc>
          <w:tcPr>
            <w:tcW w:w="1110" w:type="dxa"/>
            <w:tcBorders>
              <w:top w:val="single" w:sz="4" w:space="0" w:color="auto"/>
            </w:tcBorders>
            <w:vAlign w:val="center"/>
          </w:tcPr>
          <w:p w14:paraId="0879E3A8" w14:textId="77777777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</w:tcBorders>
            <w:vAlign w:val="center"/>
          </w:tcPr>
          <w:p w14:paraId="471F6226" w14:textId="77777777" w:rsidR="00FC6B3A" w:rsidRPr="00FC6B3A" w:rsidRDefault="00FC6B3A" w:rsidP="6FA31881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5" w:type="dxa"/>
            <w:tcBorders>
              <w:top w:val="single" w:sz="4" w:space="0" w:color="auto"/>
            </w:tcBorders>
            <w:vAlign w:val="center"/>
          </w:tcPr>
          <w:p w14:paraId="1A051589" w14:textId="77777777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5" w:type="dxa"/>
            <w:tcBorders>
              <w:top w:val="single" w:sz="4" w:space="0" w:color="auto"/>
            </w:tcBorders>
            <w:vAlign w:val="center"/>
          </w:tcPr>
          <w:p w14:paraId="5017F86B" w14:textId="77777777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29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42A1FDEF" w14:textId="77777777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34" w:type="dxa"/>
            <w:tcBorders>
              <w:top w:val="single" w:sz="4" w:space="0" w:color="auto"/>
            </w:tcBorders>
            <w:vAlign w:val="center"/>
          </w:tcPr>
          <w:p w14:paraId="5B97843A" w14:textId="77777777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6908C9DF" w14:textId="77777777" w:rsidR="4D9F759E" w:rsidRDefault="4D9F759E"/>
    <w:p w14:paraId="11356427" w14:textId="77777777" w:rsidR="00FC488C" w:rsidRDefault="00FC488C" w:rsidP="00FC488C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b/>
          <w:bCs/>
          <w:sz w:val="22"/>
          <w:u w:val="single"/>
        </w:rPr>
      </w:pPr>
      <w:r>
        <w:rPr>
          <w:rFonts w:ascii="Arial" w:hAnsi="Arial" w:cs="Arial"/>
          <w:b/>
          <w:bCs/>
          <w:sz w:val="22"/>
          <w:u w:val="single"/>
        </w:rPr>
        <w:br w:type="page"/>
      </w:r>
      <w:r>
        <w:rPr>
          <w:rFonts w:ascii="Arial" w:hAnsi="Arial" w:cs="Arial"/>
          <w:b/>
          <w:bCs/>
          <w:sz w:val="22"/>
          <w:u w:val="single"/>
        </w:rPr>
        <w:lastRenderedPageBreak/>
        <w:t>LISTA DE DISTRIBUCIÓN</w:t>
      </w:r>
      <w:r>
        <w:rPr>
          <w:rFonts w:ascii="Arial" w:hAnsi="Arial" w:cs="Arial"/>
          <w:b/>
          <w:bCs/>
          <w:sz w:val="22"/>
        </w:rPr>
        <w:t>:</w:t>
      </w:r>
    </w:p>
    <w:p w14:paraId="484FF479" w14:textId="77777777" w:rsidR="4D9F759E" w:rsidRDefault="4D9F759E" w:rsidP="4D9F759E">
      <w:pPr>
        <w:spacing w:before="120" w:after="120" w:line="360" w:lineRule="auto"/>
        <w:ind w:left="720"/>
        <w:jc w:val="both"/>
        <w:rPr>
          <w:rFonts w:ascii="Arial" w:hAnsi="Arial" w:cs="Arial"/>
          <w:sz w:val="22"/>
          <w:szCs w:val="22"/>
        </w:rPr>
      </w:pPr>
    </w:p>
    <w:p w14:paraId="3E62AAA9" w14:textId="77777777" w:rsidR="00916672" w:rsidRPr="00E91B16" w:rsidRDefault="00E3521B" w:rsidP="00916672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  <w:b/>
          <w:bCs/>
          <w:sz w:val="22"/>
          <w:u w:val="single"/>
        </w:rPr>
        <w:t>REVISIONES</w:t>
      </w:r>
      <w:r>
        <w:rPr>
          <w:rFonts w:ascii="Arial" w:hAnsi="Arial" w:cs="Arial"/>
          <w:b/>
          <w:bCs/>
          <w:sz w:val="22"/>
        </w:rPr>
        <w:t>:</w:t>
      </w:r>
    </w:p>
    <w:tbl>
      <w:tblPr>
        <w:tblW w:w="971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02"/>
        <w:gridCol w:w="1417"/>
        <w:gridCol w:w="4855"/>
        <w:gridCol w:w="1737"/>
      </w:tblGrid>
      <w:tr w:rsidR="00916672" w:rsidRPr="00FC488C" w14:paraId="76979A4B" w14:textId="77777777" w:rsidTr="3EBEE504">
        <w:trPr>
          <w:cantSplit/>
          <w:trHeight w:val="624"/>
          <w:jc w:val="center"/>
        </w:trPr>
        <w:tc>
          <w:tcPr>
            <w:tcW w:w="1702" w:type="dxa"/>
            <w:shd w:val="clear" w:color="auto" w:fill="BFBFBF" w:themeFill="background1" w:themeFillShade="BF"/>
            <w:vAlign w:val="center"/>
            <w:hideMark/>
          </w:tcPr>
          <w:p w14:paraId="6A39F407" w14:textId="77777777" w:rsidR="00916672" w:rsidRPr="00FC488C" w:rsidRDefault="00916672" w:rsidP="003944C4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MX"/>
              </w:rPr>
              <w:t>N° de REVISIÓN</w:t>
            </w:r>
          </w:p>
        </w:tc>
        <w:tc>
          <w:tcPr>
            <w:tcW w:w="1417" w:type="dxa"/>
            <w:shd w:val="clear" w:color="auto" w:fill="BFBFBF" w:themeFill="background1" w:themeFillShade="BF"/>
            <w:vAlign w:val="center"/>
            <w:hideMark/>
          </w:tcPr>
          <w:p w14:paraId="4C539A31" w14:textId="77777777" w:rsidR="00916672" w:rsidRPr="00FC488C" w:rsidRDefault="00916672" w:rsidP="003944C4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MX"/>
              </w:rPr>
              <w:t>FECHA</w:t>
            </w:r>
          </w:p>
        </w:tc>
        <w:tc>
          <w:tcPr>
            <w:tcW w:w="4855" w:type="dxa"/>
            <w:shd w:val="clear" w:color="auto" w:fill="BFBFBF" w:themeFill="background1" w:themeFillShade="BF"/>
            <w:vAlign w:val="center"/>
            <w:hideMark/>
          </w:tcPr>
          <w:p w14:paraId="3E4F27FC" w14:textId="77777777" w:rsidR="00916672" w:rsidRPr="00FC488C" w:rsidRDefault="00916672" w:rsidP="003944C4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MX"/>
              </w:rPr>
              <w:t>DESCRIPCIÓN DEL CAMBIO</w:t>
            </w:r>
          </w:p>
        </w:tc>
        <w:tc>
          <w:tcPr>
            <w:tcW w:w="1737" w:type="dxa"/>
            <w:shd w:val="clear" w:color="auto" w:fill="BFBFBF" w:themeFill="background1" w:themeFillShade="BF"/>
            <w:vAlign w:val="center"/>
            <w:hideMark/>
          </w:tcPr>
          <w:p w14:paraId="7DBDD4BF" w14:textId="77777777" w:rsidR="00916672" w:rsidRPr="00FC488C" w:rsidRDefault="00916672" w:rsidP="003944C4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MX"/>
              </w:rPr>
              <w:t>ORIGEN</w:t>
            </w:r>
          </w:p>
        </w:tc>
      </w:tr>
      <w:tr w:rsidR="007305B9" w:rsidRPr="00E91B16" w14:paraId="03EDCAB7" w14:textId="77777777" w:rsidTr="3EBEE504">
        <w:trPr>
          <w:cantSplit/>
          <w:trHeight w:val="624"/>
          <w:jc w:val="center"/>
        </w:trPr>
        <w:tc>
          <w:tcPr>
            <w:tcW w:w="1702" w:type="dxa"/>
            <w:vAlign w:val="center"/>
          </w:tcPr>
          <w:p w14:paraId="310739A4" w14:textId="77777777" w:rsidR="007305B9" w:rsidRPr="00D940F3" w:rsidRDefault="007305B9" w:rsidP="00DB6D2B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  <w:tc>
          <w:tcPr>
            <w:tcW w:w="1417" w:type="dxa"/>
            <w:vAlign w:val="center"/>
          </w:tcPr>
          <w:p w14:paraId="7D3B0EEF" w14:textId="77777777" w:rsidR="007305B9" w:rsidRPr="00D940F3" w:rsidRDefault="007305B9" w:rsidP="4D9F759E">
            <w:pPr>
              <w:jc w:val="center"/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  <w:tc>
          <w:tcPr>
            <w:tcW w:w="4855" w:type="dxa"/>
            <w:vAlign w:val="center"/>
          </w:tcPr>
          <w:p w14:paraId="5DB8D62B" w14:textId="77777777" w:rsidR="007305B9" w:rsidRPr="00D940F3" w:rsidRDefault="007305B9" w:rsidP="00DB6D2B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  <w:tc>
          <w:tcPr>
            <w:tcW w:w="1737" w:type="dxa"/>
            <w:vAlign w:val="center"/>
          </w:tcPr>
          <w:p w14:paraId="16FD0677" w14:textId="77777777" w:rsidR="007305B9" w:rsidRPr="00D940F3" w:rsidRDefault="007305B9" w:rsidP="00DB6D2B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</w:tr>
    </w:tbl>
    <w:p w14:paraId="54868CE5" w14:textId="77777777" w:rsidR="4D9F759E" w:rsidRDefault="4D9F759E"/>
    <w:p w14:paraId="48D812CB" w14:textId="77777777" w:rsidR="00FC488C" w:rsidRDefault="00FC488C" w:rsidP="00E3521B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b/>
          <w:bCs/>
          <w:sz w:val="22"/>
          <w:u w:val="single"/>
        </w:rPr>
      </w:pPr>
    </w:p>
    <w:p w14:paraId="2455DB47" w14:textId="77777777" w:rsidR="00E3521B" w:rsidRPr="00E3521B" w:rsidRDefault="00E3521B" w:rsidP="00E3521B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b/>
          <w:bCs/>
          <w:sz w:val="22"/>
          <w:u w:val="single"/>
        </w:rPr>
      </w:pPr>
      <w:r>
        <w:rPr>
          <w:rFonts w:ascii="Arial" w:hAnsi="Arial" w:cs="Arial"/>
          <w:b/>
          <w:bCs/>
          <w:sz w:val="22"/>
          <w:u w:val="single"/>
        </w:rPr>
        <w:t>CONTROL Y APROBACIÓN</w:t>
      </w:r>
      <w:r>
        <w:rPr>
          <w:rFonts w:ascii="Arial" w:hAnsi="Arial" w:cs="Arial"/>
          <w:b/>
          <w:bCs/>
          <w:sz w:val="22"/>
        </w:rPr>
        <w:t>:</w:t>
      </w:r>
    </w:p>
    <w:tbl>
      <w:tblPr>
        <w:tblW w:w="9594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105"/>
        <w:gridCol w:w="3511"/>
        <w:gridCol w:w="2574"/>
        <w:gridCol w:w="1404"/>
      </w:tblGrid>
      <w:tr w:rsidR="00E3521B" w:rsidRPr="00F47BE8" w14:paraId="51841047" w14:textId="77777777" w:rsidTr="3EBEE504">
        <w:trPr>
          <w:trHeight w:val="663"/>
          <w:jc w:val="center"/>
        </w:trPr>
        <w:tc>
          <w:tcPr>
            <w:tcW w:w="2105" w:type="dxa"/>
            <w:shd w:val="clear" w:color="auto" w:fill="C0C0C0"/>
            <w:vAlign w:val="center"/>
          </w:tcPr>
          <w:p w14:paraId="0CC9EAFE" w14:textId="77777777" w:rsidR="00E3521B" w:rsidRPr="00F47BE8" w:rsidRDefault="00E3521B" w:rsidP="002A721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///////////</w:t>
            </w:r>
          </w:p>
        </w:tc>
        <w:tc>
          <w:tcPr>
            <w:tcW w:w="3511" w:type="dxa"/>
            <w:shd w:val="clear" w:color="auto" w:fill="C0C0C0"/>
            <w:vAlign w:val="center"/>
          </w:tcPr>
          <w:p w14:paraId="3948CE97" w14:textId="77777777" w:rsidR="00E3521B" w:rsidRPr="00F47BE8" w:rsidRDefault="00E3521B" w:rsidP="002A721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NOMBRE</w:t>
            </w:r>
          </w:p>
        </w:tc>
        <w:tc>
          <w:tcPr>
            <w:tcW w:w="2574" w:type="dxa"/>
            <w:shd w:val="clear" w:color="auto" w:fill="C0C0C0"/>
            <w:vAlign w:val="center"/>
          </w:tcPr>
          <w:p w14:paraId="392A592A" w14:textId="77777777" w:rsidR="00E3521B" w:rsidRPr="00F47BE8" w:rsidRDefault="00E3521B" w:rsidP="002A721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CARGO</w:t>
            </w:r>
          </w:p>
        </w:tc>
        <w:tc>
          <w:tcPr>
            <w:tcW w:w="1404" w:type="dxa"/>
            <w:shd w:val="clear" w:color="auto" w:fill="C0C0C0"/>
            <w:vAlign w:val="center"/>
          </w:tcPr>
          <w:p w14:paraId="28AB5FB9" w14:textId="77777777" w:rsidR="00E3521B" w:rsidRPr="00F47BE8" w:rsidRDefault="00E3521B" w:rsidP="002A721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FECHA</w:t>
            </w:r>
          </w:p>
        </w:tc>
      </w:tr>
      <w:tr w:rsidR="00E3521B" w:rsidRPr="00F47BE8" w14:paraId="163B0E52" w14:textId="77777777" w:rsidTr="3EBEE504">
        <w:trPr>
          <w:trHeight w:val="663"/>
          <w:jc w:val="center"/>
        </w:trPr>
        <w:tc>
          <w:tcPr>
            <w:tcW w:w="2105" w:type="dxa"/>
            <w:shd w:val="clear" w:color="auto" w:fill="C0C0C0"/>
            <w:vAlign w:val="center"/>
          </w:tcPr>
          <w:p w14:paraId="527145FD" w14:textId="77777777" w:rsidR="00E3521B" w:rsidRDefault="00E3521B" w:rsidP="00FC488C">
            <w:pPr>
              <w:widowControl w:val="0"/>
              <w:autoSpaceDE w:val="0"/>
              <w:autoSpaceDN w:val="0"/>
              <w:adjustRightInd w:val="0"/>
              <w:ind w:left="113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REALIZÓ</w:t>
            </w:r>
          </w:p>
        </w:tc>
        <w:tc>
          <w:tcPr>
            <w:tcW w:w="3511" w:type="dxa"/>
            <w:vAlign w:val="center"/>
          </w:tcPr>
          <w:p w14:paraId="5E96DEB7" w14:textId="77777777" w:rsidR="00E3521B" w:rsidRPr="008E0A86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574" w:type="dxa"/>
            <w:vAlign w:val="center"/>
          </w:tcPr>
          <w:p w14:paraId="5CEAEA38" w14:textId="77777777" w:rsidR="00E3521B" w:rsidRPr="008E0A86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04" w:type="dxa"/>
            <w:vAlign w:val="center"/>
          </w:tcPr>
          <w:p w14:paraId="3B285B15" w14:textId="77777777" w:rsidR="00E3521B" w:rsidRPr="00E562EB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4F5A6B" w:rsidRPr="00F47BE8" w14:paraId="7BB25E53" w14:textId="77777777" w:rsidTr="3EBEE504">
        <w:trPr>
          <w:trHeight w:val="663"/>
          <w:jc w:val="center"/>
        </w:trPr>
        <w:tc>
          <w:tcPr>
            <w:tcW w:w="2105" w:type="dxa"/>
            <w:shd w:val="clear" w:color="auto" w:fill="C0C0C0"/>
            <w:vAlign w:val="center"/>
          </w:tcPr>
          <w:p w14:paraId="72A12385" w14:textId="77777777" w:rsidR="004F5A6B" w:rsidRPr="00F47BE8" w:rsidRDefault="004F5A6B" w:rsidP="004F5A6B">
            <w:pPr>
              <w:widowControl w:val="0"/>
              <w:autoSpaceDE w:val="0"/>
              <w:autoSpaceDN w:val="0"/>
              <w:adjustRightInd w:val="0"/>
              <w:ind w:left="113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CONTROLÓ</w:t>
            </w:r>
          </w:p>
        </w:tc>
        <w:tc>
          <w:tcPr>
            <w:tcW w:w="3511" w:type="dxa"/>
            <w:vAlign w:val="center"/>
          </w:tcPr>
          <w:p w14:paraId="2ADCAD50" w14:textId="77777777" w:rsidR="004F5A6B" w:rsidRPr="008E0A86" w:rsidRDefault="004F5A6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574" w:type="dxa"/>
            <w:vAlign w:val="center"/>
          </w:tcPr>
          <w:p w14:paraId="6EF1A39C" w14:textId="77777777" w:rsidR="004F5A6B" w:rsidRPr="008E0A86" w:rsidRDefault="004F5A6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04" w:type="dxa"/>
            <w:vAlign w:val="center"/>
          </w:tcPr>
          <w:p w14:paraId="471E97CD" w14:textId="77777777" w:rsidR="004F5A6B" w:rsidRPr="00E562EB" w:rsidRDefault="004F5A6B" w:rsidP="004F5A6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E3521B" w:rsidRPr="00F47BE8" w14:paraId="7CE64342" w14:textId="77777777" w:rsidTr="3EBEE504">
        <w:trPr>
          <w:trHeight w:val="663"/>
          <w:jc w:val="center"/>
        </w:trPr>
        <w:tc>
          <w:tcPr>
            <w:tcW w:w="2105" w:type="dxa"/>
            <w:shd w:val="clear" w:color="auto" w:fill="C0C0C0"/>
            <w:vAlign w:val="center"/>
          </w:tcPr>
          <w:p w14:paraId="04D9819A" w14:textId="77777777" w:rsidR="00E3521B" w:rsidRDefault="00E3521B" w:rsidP="00FC488C">
            <w:pPr>
              <w:widowControl w:val="0"/>
              <w:autoSpaceDE w:val="0"/>
              <w:autoSpaceDN w:val="0"/>
              <w:adjustRightInd w:val="0"/>
              <w:ind w:left="113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APROBÓ</w:t>
            </w:r>
          </w:p>
        </w:tc>
        <w:tc>
          <w:tcPr>
            <w:tcW w:w="3511" w:type="dxa"/>
            <w:vAlign w:val="center"/>
          </w:tcPr>
          <w:p w14:paraId="274DB6B5" w14:textId="77777777" w:rsidR="00E3521B" w:rsidRPr="008E0A86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574" w:type="dxa"/>
            <w:vAlign w:val="center"/>
          </w:tcPr>
          <w:p w14:paraId="6B66F559" w14:textId="77777777" w:rsidR="00E3521B" w:rsidRPr="008E0A86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04" w:type="dxa"/>
            <w:vAlign w:val="center"/>
          </w:tcPr>
          <w:p w14:paraId="67DF4EFE" w14:textId="77777777" w:rsidR="00E3521B" w:rsidRPr="00E562EB" w:rsidRDefault="00E3521B" w:rsidP="00BC2E5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</w:tbl>
    <w:p w14:paraId="28AF24C7" w14:textId="77777777" w:rsidR="00E3521B" w:rsidRDefault="00E3521B" w:rsidP="00E3521B"/>
    <w:p w14:paraId="6222AC0D" w14:textId="77777777" w:rsidR="00EA607D" w:rsidRDefault="00EA607D">
      <w:pPr>
        <w:rPr>
          <w:rFonts w:ascii="Arial" w:hAnsi="Arial" w:cs="Arial"/>
          <w:sz w:val="22"/>
        </w:rPr>
      </w:pPr>
    </w:p>
    <w:sectPr w:rsidR="00EA607D" w:rsidSect="007D410B">
      <w:headerReference w:type="default" r:id="rId11"/>
      <w:footerReference w:type="default" r:id="rId12"/>
      <w:pgSz w:w="11907" w:h="16840" w:code="9"/>
      <w:pgMar w:top="1134" w:right="1134" w:bottom="1134" w:left="1134" w:header="851" w:footer="567" w:gutter="0"/>
      <w:pgNumType w:start="1"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1303A" w14:textId="77777777" w:rsidR="00420965" w:rsidRDefault="00420965">
      <w:r>
        <w:separator/>
      </w:r>
    </w:p>
  </w:endnote>
  <w:endnote w:type="continuationSeparator" w:id="0">
    <w:p w14:paraId="17F880F2" w14:textId="77777777" w:rsidR="00420965" w:rsidRDefault="00420965">
      <w:r>
        <w:continuationSeparator/>
      </w:r>
    </w:p>
  </w:endnote>
  <w:endnote w:type="continuationNotice" w:id="1">
    <w:p w14:paraId="09292922" w14:textId="77777777" w:rsidR="00420965" w:rsidRDefault="00420965"/>
  </w:endnote>
</w:endnote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95" w:type="dxa"/>
      <w:tblInd w:w="70" w:type="dxa"/>
      <w:tblBorders>
        <w:top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309"/>
      <w:gridCol w:w="3686"/>
    </w:tblGrid>
    <w:tr w:rsidR="009D6DCD" w:rsidRPr="007D410B" w14:paraId="30CAB963" w14:textId="77777777" w:rsidTr="00081B0D">
      <w:tc>
        <w:tcPr>
          <w:tcW w:w="6309" w:type="dxa"/>
          <w:vAlign w:val="center"/>
        </w:tcPr>
        <w:p w14:paraId="53A17755" w14:textId="77777777" w:rsidR="00081B0D" w:rsidRDefault="00081B0D" w:rsidP="00081B0D">
          <w:pPr>
            <w:tabs>
              <w:tab w:val="center" w:pos="4419"/>
              <w:tab w:val="right" w:pos="8838"/>
            </w:tabs>
            <w:spacing w:before="60"/>
            <w:jc w:val="center"/>
            <w:rPr>
              <w:rFonts w:ascii="Arial" w:eastAsia="Arial" w:hAnsi="Arial" w:cs="Arial"/>
              <w:b/>
              <w:i/>
              <w:color w:val="000000"/>
              <w:sz w:val="14"/>
              <w:szCs w:val="14"/>
            </w:rPr>
          </w:pPr>
          <w:r>
            <w:rPr>
              <w:rFonts w:ascii="Arial Narrow" w:eastAsia="Arial Narrow" w:hAnsi="Arial Narrow" w:cs="Arial Narrow"/>
              <w:b/>
              <w:i/>
              <w:color w:val="000000"/>
              <w:sz w:val="14"/>
              <w:szCs w:val="14"/>
            </w:rPr>
            <w:t>El presente Documento es de uso interno de</w:t>
          </w:r>
          <w:r>
            <w:rPr>
              <w:rFonts w:ascii="Arial" w:eastAsia="Arial" w:hAnsi="Arial" w:cs="Arial"/>
              <w:b/>
              <w:i/>
              <w:color w:val="000000"/>
              <w:sz w:val="14"/>
              <w:szCs w:val="14"/>
            </w:rPr>
            <w:t xml:space="preserve"> MAXIMIA S.A.</w:t>
          </w:r>
        </w:p>
        <w:p w14:paraId="746BEC77" w14:textId="77777777" w:rsidR="009D6DCD" w:rsidRPr="00AB7C85" w:rsidRDefault="00081B0D" w:rsidP="00081B0D">
          <w:pPr>
            <w:pStyle w:val="Piedepgina"/>
            <w:rPr>
              <w:rFonts w:ascii="Arial" w:hAnsi="Arial" w:cs="Arial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b/>
              <w:i/>
              <w:color w:val="000000"/>
              <w:sz w:val="14"/>
              <w:szCs w:val="14"/>
            </w:rPr>
            <w:t>Cualquier copia impresa o fuera del Repositorio del SGC de MAXIMIA se considera NO CONTROLADA</w:t>
          </w:r>
        </w:p>
      </w:tc>
      <w:tc>
        <w:tcPr>
          <w:tcW w:w="3686" w:type="dxa"/>
          <w:vAlign w:val="center"/>
        </w:tcPr>
        <w:p w14:paraId="6B5B8358" w14:textId="77777777" w:rsidR="009D6DCD" w:rsidRPr="007D410B" w:rsidRDefault="009D6DCD">
          <w:pPr>
            <w:pStyle w:val="Piedepgina"/>
            <w:jc w:val="right"/>
            <w:rPr>
              <w:rFonts w:ascii="Arial" w:hAnsi="Arial" w:cs="Arial"/>
              <w:sz w:val="16"/>
              <w:szCs w:val="16"/>
            </w:rPr>
          </w:pPr>
          <w:r>
            <w:rPr>
              <w:rStyle w:val="Nmerodepgina"/>
              <w:rFonts w:ascii="Arial" w:hAnsi="Arial" w:cs="Arial"/>
              <w:sz w:val="16"/>
              <w:szCs w:val="16"/>
            </w:rPr>
            <w:t xml:space="preserve">Pág. </w: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begin"/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instrText xml:space="preserve"> PAGE </w:instrTex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separate"/>
          </w:r>
          <w:r w:rsidR="00CA5F44">
            <w:rPr>
              <w:rStyle w:val="Nmerodepgina"/>
              <w:rFonts w:ascii="Arial" w:hAnsi="Arial" w:cs="Arial"/>
              <w:noProof/>
              <w:sz w:val="16"/>
              <w:szCs w:val="16"/>
            </w:rPr>
            <w:t>2</w: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end"/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t>/</w: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begin"/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instrText xml:space="preserve"> NUMPAGES </w:instrTex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separate"/>
          </w:r>
          <w:r w:rsidR="00CA5F44">
            <w:rPr>
              <w:rStyle w:val="Nmerodepgina"/>
              <w:rFonts w:ascii="Arial" w:hAnsi="Arial" w:cs="Arial"/>
              <w:noProof/>
              <w:sz w:val="16"/>
              <w:szCs w:val="16"/>
            </w:rPr>
            <w:t>7</w: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end"/>
          </w:r>
        </w:p>
      </w:tc>
    </w:tr>
  </w:tbl>
  <w:p w14:paraId="6C36CC86" w14:textId="77777777" w:rsidR="009D6DCD" w:rsidRPr="00AB7C85" w:rsidRDefault="009D6DCD">
    <w:pPr>
      <w:pStyle w:val="Piedepgina"/>
      <w:rPr>
        <w:sz w:val="16"/>
        <w:szCs w:val="16"/>
      </w:rPr>
    </w:pPr>
    <w:r>
      <w:rPr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18891B" w14:textId="77777777" w:rsidR="00420965" w:rsidRDefault="00420965">
      <w:r>
        <w:separator/>
      </w:r>
    </w:p>
  </w:footnote>
  <w:footnote w:type="continuationSeparator" w:id="0">
    <w:p w14:paraId="528A412B" w14:textId="77777777" w:rsidR="00420965" w:rsidRDefault="00420965">
      <w:r>
        <w:continuationSeparator/>
      </w:r>
    </w:p>
  </w:footnote>
  <w:footnote w:type="continuationNotice" w:id="1">
    <w:p w14:paraId="2D7C4C29" w14:textId="77777777" w:rsidR="00420965" w:rsidRDefault="0042096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29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22"/>
      <w:gridCol w:w="5386"/>
      <w:gridCol w:w="1984"/>
    </w:tblGrid>
    <w:tr w:rsidR="003C3D7E" w14:paraId="24A7B05F" w14:textId="77777777" w:rsidTr="3EBEE504">
      <w:trPr>
        <w:cantSplit/>
        <w:trHeight w:val="625"/>
      </w:trPr>
      <w:tc>
        <w:tcPr>
          <w:tcW w:w="1118" w:type="pct"/>
          <w:vMerge w:val="restart"/>
          <w:vAlign w:val="center"/>
        </w:tcPr>
        <w:p w14:paraId="03ABF7E0" w14:textId="77777777" w:rsidR="003C3D7E" w:rsidRDefault="00DD6E88" w:rsidP="00FD64CC">
          <w:pPr>
            <w:pStyle w:val="Encabezado"/>
            <w:jc w:val="center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37689592" wp14:editId="5820A9D3">
                <wp:simplePos x="0" y="0"/>
                <wp:positionH relativeFrom="column">
                  <wp:posOffset>0</wp:posOffset>
                </wp:positionH>
                <wp:positionV relativeFrom="paragraph">
                  <wp:posOffset>45085</wp:posOffset>
                </wp:positionV>
                <wp:extent cx="1266825" cy="477520"/>
                <wp:effectExtent l="0" t="0" r="9525" b="0"/>
                <wp:wrapNone/>
                <wp:docPr id="199" name="Imagen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25D12A7A-442B-4026-9021-7B3B71CEB746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2">
                          <a:extLst>
                            <a:ext uri="{FF2B5EF4-FFF2-40B4-BE49-F238E27FC236}">
                              <a16:creationId xmlns:a16="http://schemas.microsoft.com/office/drawing/2014/main" id="{25D12A7A-442B-4026-9021-7B3B71CEB746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6825" cy="477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837" w:type="pct"/>
          <w:vAlign w:val="center"/>
        </w:tcPr>
        <w:p w14:paraId="7750EFF7" w14:textId="77777777" w:rsidR="003C3D7E" w:rsidRPr="00776035" w:rsidRDefault="003C3D7E" w:rsidP="00386066">
          <w:pPr>
            <w:pStyle w:val="Encabezado"/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PROCEDIMIENTO</w:t>
          </w:r>
        </w:p>
      </w:tc>
      <w:tc>
        <w:tcPr>
          <w:tcW w:w="1045" w:type="pct"/>
          <w:vAlign w:val="center"/>
        </w:tcPr>
        <w:p w14:paraId="7712BB48" w14:textId="77777777" w:rsidR="003C3D7E" w:rsidRPr="00776035" w:rsidRDefault="4D9F759E" w:rsidP="00850960">
          <w:pPr>
            <w:pStyle w:val="Encabezado"/>
            <w:jc w:val="center"/>
            <w:rPr>
              <w:rFonts w:ascii="Arial" w:hAnsi="Arial" w:cs="Arial"/>
              <w:b/>
              <w:bCs/>
            </w:rPr>
          </w:pPr>
          <w:r w:rsidRPr="4D9F759E">
            <w:rPr>
              <w:rFonts w:ascii="Arial" w:hAnsi="Arial" w:cs="Arial"/>
              <w:b/>
              <w:bCs/>
            </w:rPr>
            <w:t>PR-18</w:t>
          </w:r>
        </w:p>
      </w:tc>
    </w:tr>
    <w:tr w:rsidR="003C3D7E" w14:paraId="6A3E02BA" w14:textId="77777777" w:rsidTr="3EBEE504">
      <w:trPr>
        <w:cantSplit/>
        <w:trHeight w:val="625"/>
      </w:trPr>
      <w:tc>
        <w:tcPr>
          <w:tcW w:w="1118" w:type="pct"/>
          <w:vMerge/>
        </w:tcPr>
        <w:p w14:paraId="5025DFB0" w14:textId="77777777" w:rsidR="003C3D7E" w:rsidRDefault="003C3D7E">
          <w:pPr>
            <w:pStyle w:val="Encabezado"/>
          </w:pPr>
        </w:p>
      </w:tc>
      <w:tc>
        <w:tcPr>
          <w:tcW w:w="2837" w:type="pct"/>
          <w:vAlign w:val="center"/>
        </w:tcPr>
        <w:p w14:paraId="58033F19" w14:textId="77777777" w:rsidR="003C3D7E" w:rsidRPr="00E92586" w:rsidRDefault="003C3D7E" w:rsidP="3B8BCB43">
          <w:pPr>
            <w:pStyle w:val="Encabezado"/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sz w:val="20"/>
              <w:szCs w:val="20"/>
            </w:rPr>
            <w:t>Investigación de Incidentes</w:t>
          </w:r>
        </w:p>
      </w:tc>
      <w:tc>
        <w:tcPr>
          <w:tcW w:w="1045" w:type="pct"/>
          <w:vAlign w:val="center"/>
        </w:tcPr>
        <w:p w14:paraId="0F988BF6" w14:textId="77777777" w:rsidR="003C3D7E" w:rsidRPr="004530CE" w:rsidRDefault="3EBEE504" w:rsidP="000D6612">
          <w:pPr>
            <w:pStyle w:val="Encabezado"/>
            <w:jc w:val="center"/>
            <w:rPr>
              <w:rFonts w:ascii="Arial" w:hAnsi="Arial" w:cs="Arial"/>
              <w:sz w:val="20"/>
              <w:szCs w:val="20"/>
            </w:rPr>
          </w:pPr>
          <w:r w:rsidRPr="3EBEE504">
            <w:rPr>
              <w:rFonts w:ascii="Arial" w:hAnsi="Arial" w:cs="Arial"/>
              <w:sz w:val="20"/>
              <w:szCs w:val="20"/>
            </w:rPr>
            <w:t xml:space="preserve">Vigencia: </w:t>
          </w:r>
        </w:p>
      </w:tc>
    </w:tr>
  </w:tbl>
  <w:p w14:paraId="67FB99C5" w14:textId="77777777" w:rsidR="009D6DCD" w:rsidRDefault="009D6DC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18F7"/>
    <w:multiLevelType w:val="hybridMultilevel"/>
    <w:tmpl w:val="33362FF8"/>
    <w:lvl w:ilvl="0" w:tplc="AFA4DBC0">
      <w:start w:val="1"/>
      <w:numFmt w:val="bullet"/>
      <w:lvlText w:val=""/>
      <w:lvlJc w:val="left"/>
      <w:pPr>
        <w:tabs>
          <w:tab w:val="num" w:pos="1607"/>
        </w:tabs>
        <w:ind w:left="1588" w:hanging="341"/>
      </w:pPr>
      <w:rPr>
        <w:rFonts w:ascii="Wingdings" w:hAnsi="Wingdings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4B55551"/>
    <w:multiLevelType w:val="hybridMultilevel"/>
    <w:tmpl w:val="739A6E4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8B207A"/>
    <w:multiLevelType w:val="hybridMultilevel"/>
    <w:tmpl w:val="2FAAE50E"/>
    <w:lvl w:ilvl="0" w:tplc="0C0A0005">
      <w:start w:val="1"/>
      <w:numFmt w:val="bullet"/>
      <w:lvlText w:val=""/>
      <w:lvlJc w:val="left"/>
      <w:pPr>
        <w:tabs>
          <w:tab w:val="num" w:pos="1069"/>
        </w:tabs>
        <w:ind w:left="106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06D722B4"/>
    <w:multiLevelType w:val="hybridMultilevel"/>
    <w:tmpl w:val="13AC02DA"/>
    <w:lvl w:ilvl="0" w:tplc="CE064138">
      <w:start w:val="1"/>
      <w:numFmt w:val="bullet"/>
      <w:lvlText w:val=""/>
      <w:lvlJc w:val="left"/>
      <w:pPr>
        <w:tabs>
          <w:tab w:val="num" w:pos="360"/>
        </w:tabs>
        <w:ind w:left="0" w:firstLine="0"/>
      </w:pPr>
      <w:rPr>
        <w:rFonts w:ascii="Wingdings" w:hAnsi="Wingdings" w:hint="default"/>
        <w:sz w:val="16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A0798A"/>
    <w:multiLevelType w:val="hybridMultilevel"/>
    <w:tmpl w:val="61F68D86"/>
    <w:lvl w:ilvl="0" w:tplc="0C0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F2B1750"/>
    <w:multiLevelType w:val="hybridMultilevel"/>
    <w:tmpl w:val="20B62AC2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CC029E"/>
    <w:multiLevelType w:val="hybridMultilevel"/>
    <w:tmpl w:val="2EEC6B5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C30909"/>
    <w:multiLevelType w:val="hybridMultilevel"/>
    <w:tmpl w:val="A70AC7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184956"/>
    <w:multiLevelType w:val="hybridMultilevel"/>
    <w:tmpl w:val="77D0F5F0"/>
    <w:lvl w:ilvl="0" w:tplc="0C0A0017">
      <w:start w:val="1"/>
      <w:numFmt w:val="lowerLetter"/>
      <w:lvlText w:val="%1)"/>
      <w:lvlJc w:val="left"/>
      <w:pPr>
        <w:ind w:left="1636" w:hanging="360"/>
      </w:pPr>
    </w:lvl>
    <w:lvl w:ilvl="1" w:tplc="0C0A0019" w:tentative="1">
      <w:start w:val="1"/>
      <w:numFmt w:val="lowerLetter"/>
      <w:lvlText w:val="%2."/>
      <w:lvlJc w:val="left"/>
      <w:pPr>
        <w:ind w:left="2356" w:hanging="360"/>
      </w:pPr>
    </w:lvl>
    <w:lvl w:ilvl="2" w:tplc="0C0A001B" w:tentative="1">
      <w:start w:val="1"/>
      <w:numFmt w:val="lowerRoman"/>
      <w:lvlText w:val="%3."/>
      <w:lvlJc w:val="right"/>
      <w:pPr>
        <w:ind w:left="3076" w:hanging="180"/>
      </w:pPr>
    </w:lvl>
    <w:lvl w:ilvl="3" w:tplc="0C0A000F" w:tentative="1">
      <w:start w:val="1"/>
      <w:numFmt w:val="decimal"/>
      <w:lvlText w:val="%4."/>
      <w:lvlJc w:val="left"/>
      <w:pPr>
        <w:ind w:left="3796" w:hanging="360"/>
      </w:pPr>
    </w:lvl>
    <w:lvl w:ilvl="4" w:tplc="0C0A0019" w:tentative="1">
      <w:start w:val="1"/>
      <w:numFmt w:val="lowerLetter"/>
      <w:lvlText w:val="%5."/>
      <w:lvlJc w:val="left"/>
      <w:pPr>
        <w:ind w:left="4516" w:hanging="360"/>
      </w:pPr>
    </w:lvl>
    <w:lvl w:ilvl="5" w:tplc="0C0A001B" w:tentative="1">
      <w:start w:val="1"/>
      <w:numFmt w:val="lowerRoman"/>
      <w:lvlText w:val="%6."/>
      <w:lvlJc w:val="right"/>
      <w:pPr>
        <w:ind w:left="5236" w:hanging="180"/>
      </w:pPr>
    </w:lvl>
    <w:lvl w:ilvl="6" w:tplc="0C0A000F" w:tentative="1">
      <w:start w:val="1"/>
      <w:numFmt w:val="decimal"/>
      <w:lvlText w:val="%7."/>
      <w:lvlJc w:val="left"/>
      <w:pPr>
        <w:ind w:left="5956" w:hanging="360"/>
      </w:pPr>
    </w:lvl>
    <w:lvl w:ilvl="7" w:tplc="0C0A0019" w:tentative="1">
      <w:start w:val="1"/>
      <w:numFmt w:val="lowerLetter"/>
      <w:lvlText w:val="%8."/>
      <w:lvlJc w:val="left"/>
      <w:pPr>
        <w:ind w:left="6676" w:hanging="360"/>
      </w:pPr>
    </w:lvl>
    <w:lvl w:ilvl="8" w:tplc="0C0A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9" w15:restartNumberingAfterBreak="0">
    <w:nsid w:val="22BC4936"/>
    <w:multiLevelType w:val="hybridMultilevel"/>
    <w:tmpl w:val="DA2EA71C"/>
    <w:lvl w:ilvl="0" w:tplc="2C0A0011">
      <w:start w:val="1"/>
      <w:numFmt w:val="decimal"/>
      <w:lvlText w:val="%1)"/>
      <w:lvlJc w:val="left"/>
      <w:pPr>
        <w:ind w:left="502" w:hanging="360"/>
      </w:pPr>
    </w:lvl>
    <w:lvl w:ilvl="1" w:tplc="2C0A0019" w:tentative="1">
      <w:start w:val="1"/>
      <w:numFmt w:val="lowerLetter"/>
      <w:lvlText w:val="%2."/>
      <w:lvlJc w:val="left"/>
      <w:pPr>
        <w:ind w:left="1222" w:hanging="360"/>
      </w:pPr>
    </w:lvl>
    <w:lvl w:ilvl="2" w:tplc="2C0A001B" w:tentative="1">
      <w:start w:val="1"/>
      <w:numFmt w:val="lowerRoman"/>
      <w:lvlText w:val="%3."/>
      <w:lvlJc w:val="right"/>
      <w:pPr>
        <w:ind w:left="1942" w:hanging="180"/>
      </w:pPr>
    </w:lvl>
    <w:lvl w:ilvl="3" w:tplc="2C0A000F" w:tentative="1">
      <w:start w:val="1"/>
      <w:numFmt w:val="decimal"/>
      <w:lvlText w:val="%4."/>
      <w:lvlJc w:val="left"/>
      <w:pPr>
        <w:ind w:left="2662" w:hanging="360"/>
      </w:pPr>
    </w:lvl>
    <w:lvl w:ilvl="4" w:tplc="2C0A0019" w:tentative="1">
      <w:start w:val="1"/>
      <w:numFmt w:val="lowerLetter"/>
      <w:lvlText w:val="%5."/>
      <w:lvlJc w:val="left"/>
      <w:pPr>
        <w:ind w:left="3382" w:hanging="360"/>
      </w:pPr>
    </w:lvl>
    <w:lvl w:ilvl="5" w:tplc="2C0A001B" w:tentative="1">
      <w:start w:val="1"/>
      <w:numFmt w:val="lowerRoman"/>
      <w:lvlText w:val="%6."/>
      <w:lvlJc w:val="right"/>
      <w:pPr>
        <w:ind w:left="4102" w:hanging="180"/>
      </w:pPr>
    </w:lvl>
    <w:lvl w:ilvl="6" w:tplc="2C0A000F" w:tentative="1">
      <w:start w:val="1"/>
      <w:numFmt w:val="decimal"/>
      <w:lvlText w:val="%7."/>
      <w:lvlJc w:val="left"/>
      <w:pPr>
        <w:ind w:left="4822" w:hanging="360"/>
      </w:pPr>
    </w:lvl>
    <w:lvl w:ilvl="7" w:tplc="2C0A0019" w:tentative="1">
      <w:start w:val="1"/>
      <w:numFmt w:val="lowerLetter"/>
      <w:lvlText w:val="%8."/>
      <w:lvlJc w:val="left"/>
      <w:pPr>
        <w:ind w:left="5542" w:hanging="360"/>
      </w:pPr>
    </w:lvl>
    <w:lvl w:ilvl="8" w:tplc="2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2C5C01AE"/>
    <w:multiLevelType w:val="hybridMultilevel"/>
    <w:tmpl w:val="58B44916"/>
    <w:lvl w:ilvl="0" w:tplc="185028CA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Arial" w:hAnsi="Arial" w:hint="default"/>
        <w:b/>
        <w:i w:val="0"/>
        <w:sz w:val="22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F9770D3"/>
    <w:multiLevelType w:val="hybridMultilevel"/>
    <w:tmpl w:val="5A68CB40"/>
    <w:lvl w:ilvl="0" w:tplc="0C0A0017">
      <w:start w:val="1"/>
      <w:numFmt w:val="lowerLetter"/>
      <w:lvlText w:val="%1)"/>
      <w:lvlJc w:val="left"/>
      <w:pPr>
        <w:ind w:left="2138" w:hanging="360"/>
      </w:pPr>
    </w:lvl>
    <w:lvl w:ilvl="1" w:tplc="0C0A0019" w:tentative="1">
      <w:start w:val="1"/>
      <w:numFmt w:val="lowerLetter"/>
      <w:lvlText w:val="%2."/>
      <w:lvlJc w:val="left"/>
      <w:pPr>
        <w:ind w:left="2858" w:hanging="360"/>
      </w:pPr>
    </w:lvl>
    <w:lvl w:ilvl="2" w:tplc="0C0A001B" w:tentative="1">
      <w:start w:val="1"/>
      <w:numFmt w:val="lowerRoman"/>
      <w:lvlText w:val="%3."/>
      <w:lvlJc w:val="right"/>
      <w:pPr>
        <w:ind w:left="3578" w:hanging="180"/>
      </w:pPr>
    </w:lvl>
    <w:lvl w:ilvl="3" w:tplc="0C0A000F" w:tentative="1">
      <w:start w:val="1"/>
      <w:numFmt w:val="decimal"/>
      <w:lvlText w:val="%4."/>
      <w:lvlJc w:val="left"/>
      <w:pPr>
        <w:ind w:left="4298" w:hanging="360"/>
      </w:pPr>
    </w:lvl>
    <w:lvl w:ilvl="4" w:tplc="0C0A0019" w:tentative="1">
      <w:start w:val="1"/>
      <w:numFmt w:val="lowerLetter"/>
      <w:lvlText w:val="%5."/>
      <w:lvlJc w:val="left"/>
      <w:pPr>
        <w:ind w:left="5018" w:hanging="360"/>
      </w:pPr>
    </w:lvl>
    <w:lvl w:ilvl="5" w:tplc="0C0A001B" w:tentative="1">
      <w:start w:val="1"/>
      <w:numFmt w:val="lowerRoman"/>
      <w:lvlText w:val="%6."/>
      <w:lvlJc w:val="right"/>
      <w:pPr>
        <w:ind w:left="5738" w:hanging="180"/>
      </w:pPr>
    </w:lvl>
    <w:lvl w:ilvl="6" w:tplc="0C0A000F" w:tentative="1">
      <w:start w:val="1"/>
      <w:numFmt w:val="decimal"/>
      <w:lvlText w:val="%7."/>
      <w:lvlJc w:val="left"/>
      <w:pPr>
        <w:ind w:left="6458" w:hanging="360"/>
      </w:pPr>
    </w:lvl>
    <w:lvl w:ilvl="7" w:tplc="0C0A0019" w:tentative="1">
      <w:start w:val="1"/>
      <w:numFmt w:val="lowerLetter"/>
      <w:lvlText w:val="%8."/>
      <w:lvlJc w:val="left"/>
      <w:pPr>
        <w:ind w:left="7178" w:hanging="360"/>
      </w:pPr>
    </w:lvl>
    <w:lvl w:ilvl="8" w:tplc="0C0A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2" w15:restartNumberingAfterBreak="0">
    <w:nsid w:val="37492D4C"/>
    <w:multiLevelType w:val="hybridMultilevel"/>
    <w:tmpl w:val="F3324D3A"/>
    <w:lvl w:ilvl="0" w:tplc="AA365BAC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38D80479"/>
    <w:multiLevelType w:val="hybridMultilevel"/>
    <w:tmpl w:val="808CDA9E"/>
    <w:lvl w:ilvl="0" w:tplc="8210FE02">
      <w:start w:val="1"/>
      <w:numFmt w:val="bullet"/>
      <w:lvlText w:val="-"/>
      <w:lvlJc w:val="left"/>
      <w:pPr>
        <w:ind w:left="1080" w:hanging="360"/>
      </w:pPr>
      <w:rPr>
        <w:rFonts w:ascii="Arial" w:hAnsi="Aria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9842B56"/>
    <w:multiLevelType w:val="multilevel"/>
    <w:tmpl w:val="E684DD82"/>
    <w:lvl w:ilvl="0">
      <w:start w:val="2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5" w15:restartNumberingAfterBreak="0">
    <w:nsid w:val="399540F0"/>
    <w:multiLevelType w:val="hybridMultilevel"/>
    <w:tmpl w:val="CEB482F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F62EA2"/>
    <w:multiLevelType w:val="hybridMultilevel"/>
    <w:tmpl w:val="97400EA0"/>
    <w:lvl w:ilvl="0" w:tplc="2C0A0011">
      <w:start w:val="1"/>
      <w:numFmt w:val="decimal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0AB168A"/>
    <w:multiLevelType w:val="hybridMultilevel"/>
    <w:tmpl w:val="880CBB3A"/>
    <w:lvl w:ilvl="0" w:tplc="2C0A0009">
      <w:start w:val="1"/>
      <w:numFmt w:val="bullet"/>
      <w:lvlText w:val=""/>
      <w:lvlJc w:val="left"/>
      <w:pPr>
        <w:ind w:left="1636" w:hanging="360"/>
      </w:pPr>
      <w:rPr>
        <w:rFonts w:ascii="Wingdings" w:hAnsi="Wingdings" w:hint="default"/>
      </w:rPr>
    </w:lvl>
    <w:lvl w:ilvl="1" w:tplc="0C0A0019" w:tentative="1">
      <w:start w:val="1"/>
      <w:numFmt w:val="lowerLetter"/>
      <w:lvlText w:val="%2."/>
      <w:lvlJc w:val="left"/>
      <w:pPr>
        <w:ind w:left="2356" w:hanging="360"/>
      </w:pPr>
    </w:lvl>
    <w:lvl w:ilvl="2" w:tplc="0C0A001B" w:tentative="1">
      <w:start w:val="1"/>
      <w:numFmt w:val="lowerRoman"/>
      <w:lvlText w:val="%3."/>
      <w:lvlJc w:val="right"/>
      <w:pPr>
        <w:ind w:left="3076" w:hanging="180"/>
      </w:pPr>
    </w:lvl>
    <w:lvl w:ilvl="3" w:tplc="0C0A000F" w:tentative="1">
      <w:start w:val="1"/>
      <w:numFmt w:val="decimal"/>
      <w:lvlText w:val="%4."/>
      <w:lvlJc w:val="left"/>
      <w:pPr>
        <w:ind w:left="3796" w:hanging="360"/>
      </w:pPr>
    </w:lvl>
    <w:lvl w:ilvl="4" w:tplc="0C0A0019" w:tentative="1">
      <w:start w:val="1"/>
      <w:numFmt w:val="lowerLetter"/>
      <w:lvlText w:val="%5."/>
      <w:lvlJc w:val="left"/>
      <w:pPr>
        <w:ind w:left="4516" w:hanging="360"/>
      </w:pPr>
    </w:lvl>
    <w:lvl w:ilvl="5" w:tplc="0C0A001B" w:tentative="1">
      <w:start w:val="1"/>
      <w:numFmt w:val="lowerRoman"/>
      <w:lvlText w:val="%6."/>
      <w:lvlJc w:val="right"/>
      <w:pPr>
        <w:ind w:left="5236" w:hanging="180"/>
      </w:pPr>
    </w:lvl>
    <w:lvl w:ilvl="6" w:tplc="0C0A000F" w:tentative="1">
      <w:start w:val="1"/>
      <w:numFmt w:val="decimal"/>
      <w:lvlText w:val="%7."/>
      <w:lvlJc w:val="left"/>
      <w:pPr>
        <w:ind w:left="5956" w:hanging="360"/>
      </w:pPr>
    </w:lvl>
    <w:lvl w:ilvl="7" w:tplc="0C0A0019" w:tentative="1">
      <w:start w:val="1"/>
      <w:numFmt w:val="lowerLetter"/>
      <w:lvlText w:val="%8."/>
      <w:lvlJc w:val="left"/>
      <w:pPr>
        <w:ind w:left="6676" w:hanging="360"/>
      </w:pPr>
    </w:lvl>
    <w:lvl w:ilvl="8" w:tplc="0C0A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8" w15:restartNumberingAfterBreak="0">
    <w:nsid w:val="440943AF"/>
    <w:multiLevelType w:val="hybridMultilevel"/>
    <w:tmpl w:val="40B01424"/>
    <w:lvl w:ilvl="0" w:tplc="18746DFA">
      <w:start w:val="1"/>
      <w:numFmt w:val="decimal"/>
      <w:lvlText w:val="%1-"/>
      <w:lvlJc w:val="left"/>
      <w:pPr>
        <w:ind w:left="1996" w:hanging="360"/>
      </w:pPr>
      <w:rPr>
        <w:rFonts w:ascii="Arial" w:eastAsia="Times New Roman" w:hAnsi="Arial" w:cs="Arial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6531774"/>
    <w:multiLevelType w:val="hybridMultilevel"/>
    <w:tmpl w:val="9E6CFB7E"/>
    <w:lvl w:ilvl="0" w:tplc="26B42068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42713C"/>
    <w:multiLevelType w:val="hybridMultilevel"/>
    <w:tmpl w:val="A8184788"/>
    <w:lvl w:ilvl="0" w:tplc="2C0A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4D4F256A"/>
    <w:multiLevelType w:val="hybridMultilevel"/>
    <w:tmpl w:val="FC5CEE4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E2625C"/>
    <w:multiLevelType w:val="hybridMultilevel"/>
    <w:tmpl w:val="29C25D24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8E2303"/>
    <w:multiLevelType w:val="hybridMultilevel"/>
    <w:tmpl w:val="C52003C4"/>
    <w:lvl w:ilvl="0" w:tplc="0C0A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4DF41A9"/>
    <w:multiLevelType w:val="hybridMultilevel"/>
    <w:tmpl w:val="B7666C9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800C43"/>
    <w:multiLevelType w:val="hybridMultilevel"/>
    <w:tmpl w:val="27705F18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E101BB"/>
    <w:multiLevelType w:val="hybridMultilevel"/>
    <w:tmpl w:val="5928DB18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B21561"/>
    <w:multiLevelType w:val="hybridMultilevel"/>
    <w:tmpl w:val="AED0EE68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152B76"/>
    <w:multiLevelType w:val="hybridMultilevel"/>
    <w:tmpl w:val="A88E0052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B3479F"/>
    <w:multiLevelType w:val="hybridMultilevel"/>
    <w:tmpl w:val="C542F126"/>
    <w:lvl w:ilvl="0" w:tplc="E1C60B5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92005C"/>
    <w:multiLevelType w:val="hybridMultilevel"/>
    <w:tmpl w:val="FBCEAC1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A01285"/>
    <w:multiLevelType w:val="hybridMultilevel"/>
    <w:tmpl w:val="366C13B4"/>
    <w:lvl w:ilvl="0" w:tplc="5F1076C2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764C2255"/>
    <w:multiLevelType w:val="hybridMultilevel"/>
    <w:tmpl w:val="8ED02744"/>
    <w:lvl w:ilvl="0" w:tplc="2C0A0011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214" w:hanging="360"/>
      </w:pPr>
    </w:lvl>
    <w:lvl w:ilvl="2" w:tplc="2C0A001B" w:tentative="1">
      <w:start w:val="1"/>
      <w:numFmt w:val="lowerRoman"/>
      <w:lvlText w:val="%3."/>
      <w:lvlJc w:val="right"/>
      <w:pPr>
        <w:ind w:left="2934" w:hanging="180"/>
      </w:pPr>
    </w:lvl>
    <w:lvl w:ilvl="3" w:tplc="2C0A000F" w:tentative="1">
      <w:start w:val="1"/>
      <w:numFmt w:val="decimal"/>
      <w:lvlText w:val="%4."/>
      <w:lvlJc w:val="left"/>
      <w:pPr>
        <w:ind w:left="3654" w:hanging="360"/>
      </w:pPr>
    </w:lvl>
    <w:lvl w:ilvl="4" w:tplc="2C0A0019" w:tentative="1">
      <w:start w:val="1"/>
      <w:numFmt w:val="lowerLetter"/>
      <w:lvlText w:val="%5."/>
      <w:lvlJc w:val="left"/>
      <w:pPr>
        <w:ind w:left="4374" w:hanging="360"/>
      </w:pPr>
    </w:lvl>
    <w:lvl w:ilvl="5" w:tplc="2C0A001B" w:tentative="1">
      <w:start w:val="1"/>
      <w:numFmt w:val="lowerRoman"/>
      <w:lvlText w:val="%6."/>
      <w:lvlJc w:val="right"/>
      <w:pPr>
        <w:ind w:left="5094" w:hanging="180"/>
      </w:pPr>
    </w:lvl>
    <w:lvl w:ilvl="6" w:tplc="2C0A000F" w:tentative="1">
      <w:start w:val="1"/>
      <w:numFmt w:val="decimal"/>
      <w:lvlText w:val="%7."/>
      <w:lvlJc w:val="left"/>
      <w:pPr>
        <w:ind w:left="5814" w:hanging="360"/>
      </w:pPr>
    </w:lvl>
    <w:lvl w:ilvl="7" w:tplc="2C0A0019" w:tentative="1">
      <w:start w:val="1"/>
      <w:numFmt w:val="lowerLetter"/>
      <w:lvlText w:val="%8."/>
      <w:lvlJc w:val="left"/>
      <w:pPr>
        <w:ind w:left="6534" w:hanging="360"/>
      </w:pPr>
    </w:lvl>
    <w:lvl w:ilvl="8" w:tplc="2C0A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3" w15:restartNumberingAfterBreak="0">
    <w:nsid w:val="7A641B7C"/>
    <w:multiLevelType w:val="hybridMultilevel"/>
    <w:tmpl w:val="FE8871A4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C504CFA"/>
    <w:multiLevelType w:val="hybridMultilevel"/>
    <w:tmpl w:val="1BB08FDA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E3E4586"/>
    <w:multiLevelType w:val="hybridMultilevel"/>
    <w:tmpl w:val="A3D6CFD6"/>
    <w:lvl w:ilvl="0" w:tplc="E56A924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B2608C6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03B44C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4CAE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AE33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8AAF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90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E435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6026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6123320">
    <w:abstractNumId w:val="35"/>
  </w:num>
  <w:num w:numId="2" w16cid:durableId="46877741">
    <w:abstractNumId w:val="29"/>
  </w:num>
  <w:num w:numId="3" w16cid:durableId="52702649">
    <w:abstractNumId w:val="4"/>
  </w:num>
  <w:num w:numId="4" w16cid:durableId="908272157">
    <w:abstractNumId w:val="15"/>
  </w:num>
  <w:num w:numId="5" w16cid:durableId="1972706285">
    <w:abstractNumId w:val="2"/>
  </w:num>
  <w:num w:numId="6" w16cid:durableId="970281290">
    <w:abstractNumId w:val="27"/>
  </w:num>
  <w:num w:numId="7" w16cid:durableId="328560401">
    <w:abstractNumId w:val="25"/>
  </w:num>
  <w:num w:numId="8" w16cid:durableId="510877040">
    <w:abstractNumId w:val="23"/>
  </w:num>
  <w:num w:numId="9" w16cid:durableId="1032726259">
    <w:abstractNumId w:val="7"/>
  </w:num>
  <w:num w:numId="10" w16cid:durableId="739138344">
    <w:abstractNumId w:val="30"/>
  </w:num>
  <w:num w:numId="11" w16cid:durableId="1515683395">
    <w:abstractNumId w:val="21"/>
  </w:num>
  <w:num w:numId="12" w16cid:durableId="592981621">
    <w:abstractNumId w:val="11"/>
  </w:num>
  <w:num w:numId="13" w16cid:durableId="1153833623">
    <w:abstractNumId w:val="17"/>
  </w:num>
  <w:num w:numId="14" w16cid:durableId="404687087">
    <w:abstractNumId w:val="14"/>
  </w:num>
  <w:num w:numId="15" w16cid:durableId="2034109414">
    <w:abstractNumId w:val="0"/>
  </w:num>
  <w:num w:numId="16" w16cid:durableId="222520880">
    <w:abstractNumId w:val="3"/>
  </w:num>
  <w:num w:numId="17" w16cid:durableId="1078333589">
    <w:abstractNumId w:val="31"/>
  </w:num>
  <w:num w:numId="18" w16cid:durableId="180629196">
    <w:abstractNumId w:val="33"/>
  </w:num>
  <w:num w:numId="19" w16cid:durableId="928540334">
    <w:abstractNumId w:val="34"/>
  </w:num>
  <w:num w:numId="20" w16cid:durableId="1167555668">
    <w:abstractNumId w:val="5"/>
  </w:num>
  <w:num w:numId="21" w16cid:durableId="1136332909">
    <w:abstractNumId w:val="22"/>
  </w:num>
  <w:num w:numId="22" w16cid:durableId="1327318236">
    <w:abstractNumId w:val="26"/>
  </w:num>
  <w:num w:numId="23" w16cid:durableId="1220826803">
    <w:abstractNumId w:val="8"/>
  </w:num>
  <w:num w:numId="24" w16cid:durableId="145557560">
    <w:abstractNumId w:val="1"/>
  </w:num>
  <w:num w:numId="25" w16cid:durableId="2034915515">
    <w:abstractNumId w:val="32"/>
  </w:num>
  <w:num w:numId="26" w16cid:durableId="665864745">
    <w:abstractNumId w:val="19"/>
  </w:num>
  <w:num w:numId="27" w16cid:durableId="1219631769">
    <w:abstractNumId w:val="28"/>
  </w:num>
  <w:num w:numId="28" w16cid:durableId="1011295193">
    <w:abstractNumId w:val="18"/>
  </w:num>
  <w:num w:numId="29" w16cid:durableId="6758913">
    <w:abstractNumId w:val="24"/>
  </w:num>
  <w:num w:numId="30" w16cid:durableId="308823189">
    <w:abstractNumId w:val="16"/>
  </w:num>
  <w:num w:numId="31" w16cid:durableId="1013924176">
    <w:abstractNumId w:val="20"/>
  </w:num>
  <w:num w:numId="32" w16cid:durableId="121193511">
    <w:abstractNumId w:val="13"/>
  </w:num>
  <w:num w:numId="33" w16cid:durableId="1415084022">
    <w:abstractNumId w:val="6"/>
  </w:num>
  <w:num w:numId="34" w16cid:durableId="106586093">
    <w:abstractNumId w:val="10"/>
  </w:num>
  <w:num w:numId="35" w16cid:durableId="349841595">
    <w:abstractNumId w:val="9"/>
  </w:num>
  <w:num w:numId="36" w16cid:durableId="762463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B25"/>
    <w:rsid w:val="000062B1"/>
    <w:rsid w:val="0000697F"/>
    <w:rsid w:val="00011B80"/>
    <w:rsid w:val="00014BA4"/>
    <w:rsid w:val="00017E87"/>
    <w:rsid w:val="00023D9D"/>
    <w:rsid w:val="0002460C"/>
    <w:rsid w:val="000249B3"/>
    <w:rsid w:val="00030AEE"/>
    <w:rsid w:val="000332DF"/>
    <w:rsid w:val="000601D4"/>
    <w:rsid w:val="00063F0B"/>
    <w:rsid w:val="000655C4"/>
    <w:rsid w:val="00065BB5"/>
    <w:rsid w:val="00065DB6"/>
    <w:rsid w:val="000664ED"/>
    <w:rsid w:val="00081B0D"/>
    <w:rsid w:val="000848D8"/>
    <w:rsid w:val="0009055D"/>
    <w:rsid w:val="0009112E"/>
    <w:rsid w:val="000932ED"/>
    <w:rsid w:val="00094C51"/>
    <w:rsid w:val="000A68D7"/>
    <w:rsid w:val="000D4696"/>
    <w:rsid w:val="000D6612"/>
    <w:rsid w:val="000E2EF1"/>
    <w:rsid w:val="000E699F"/>
    <w:rsid w:val="00106818"/>
    <w:rsid w:val="00106F42"/>
    <w:rsid w:val="00111FCE"/>
    <w:rsid w:val="0012009A"/>
    <w:rsid w:val="00130A96"/>
    <w:rsid w:val="00132E19"/>
    <w:rsid w:val="00137154"/>
    <w:rsid w:val="0015234A"/>
    <w:rsid w:val="00160D21"/>
    <w:rsid w:val="00173D30"/>
    <w:rsid w:val="001907EC"/>
    <w:rsid w:val="001943CD"/>
    <w:rsid w:val="001B4AEE"/>
    <w:rsid w:val="001B533C"/>
    <w:rsid w:val="001B7344"/>
    <w:rsid w:val="001C60B0"/>
    <w:rsid w:val="001E6FF6"/>
    <w:rsid w:val="001F1968"/>
    <w:rsid w:val="00207C54"/>
    <w:rsid w:val="00220147"/>
    <w:rsid w:val="002206B0"/>
    <w:rsid w:val="00227A61"/>
    <w:rsid w:val="002349C4"/>
    <w:rsid w:val="0023671D"/>
    <w:rsid w:val="00245CA9"/>
    <w:rsid w:val="00246D62"/>
    <w:rsid w:val="002477C4"/>
    <w:rsid w:val="00257A5E"/>
    <w:rsid w:val="0026370B"/>
    <w:rsid w:val="002815AC"/>
    <w:rsid w:val="002830D5"/>
    <w:rsid w:val="0028756E"/>
    <w:rsid w:val="00287D7C"/>
    <w:rsid w:val="00293FA6"/>
    <w:rsid w:val="002954A8"/>
    <w:rsid w:val="002970B8"/>
    <w:rsid w:val="002A7216"/>
    <w:rsid w:val="002B074C"/>
    <w:rsid w:val="002B1FAD"/>
    <w:rsid w:val="002B4B25"/>
    <w:rsid w:val="002B5FB2"/>
    <w:rsid w:val="002B7020"/>
    <w:rsid w:val="002B7461"/>
    <w:rsid w:val="002C3C96"/>
    <w:rsid w:val="002D6554"/>
    <w:rsid w:val="002E3A56"/>
    <w:rsid w:val="002F0CD6"/>
    <w:rsid w:val="003007B2"/>
    <w:rsid w:val="00301B1B"/>
    <w:rsid w:val="00303881"/>
    <w:rsid w:val="00321F9F"/>
    <w:rsid w:val="0032551A"/>
    <w:rsid w:val="003331F2"/>
    <w:rsid w:val="003428E4"/>
    <w:rsid w:val="003462A1"/>
    <w:rsid w:val="00346EA3"/>
    <w:rsid w:val="003567A1"/>
    <w:rsid w:val="00371699"/>
    <w:rsid w:val="003722A4"/>
    <w:rsid w:val="00386001"/>
    <w:rsid w:val="00386066"/>
    <w:rsid w:val="003944C4"/>
    <w:rsid w:val="00397862"/>
    <w:rsid w:val="003A2D90"/>
    <w:rsid w:val="003A4D04"/>
    <w:rsid w:val="003C2D49"/>
    <w:rsid w:val="003C3D7E"/>
    <w:rsid w:val="003C4BB9"/>
    <w:rsid w:val="003C4F3C"/>
    <w:rsid w:val="003C77EE"/>
    <w:rsid w:val="003D2822"/>
    <w:rsid w:val="003D7973"/>
    <w:rsid w:val="003E094E"/>
    <w:rsid w:val="003E2E40"/>
    <w:rsid w:val="003F1A59"/>
    <w:rsid w:val="003F1E07"/>
    <w:rsid w:val="003F31FC"/>
    <w:rsid w:val="003F631A"/>
    <w:rsid w:val="003F6394"/>
    <w:rsid w:val="00411E61"/>
    <w:rsid w:val="00412AC3"/>
    <w:rsid w:val="00414288"/>
    <w:rsid w:val="00420965"/>
    <w:rsid w:val="004254A7"/>
    <w:rsid w:val="00431F37"/>
    <w:rsid w:val="00442227"/>
    <w:rsid w:val="0045094C"/>
    <w:rsid w:val="004530CE"/>
    <w:rsid w:val="00455CEF"/>
    <w:rsid w:val="00456E95"/>
    <w:rsid w:val="00461A53"/>
    <w:rsid w:val="00471296"/>
    <w:rsid w:val="00474828"/>
    <w:rsid w:val="004750C1"/>
    <w:rsid w:val="004750E6"/>
    <w:rsid w:val="00475FFF"/>
    <w:rsid w:val="0047631C"/>
    <w:rsid w:val="00477B24"/>
    <w:rsid w:val="004801A4"/>
    <w:rsid w:val="00481C62"/>
    <w:rsid w:val="00483564"/>
    <w:rsid w:val="004964A1"/>
    <w:rsid w:val="004A1A34"/>
    <w:rsid w:val="004A5263"/>
    <w:rsid w:val="004A562D"/>
    <w:rsid w:val="004B15D6"/>
    <w:rsid w:val="004C2F23"/>
    <w:rsid w:val="004D7881"/>
    <w:rsid w:val="004D7FE8"/>
    <w:rsid w:val="004E689B"/>
    <w:rsid w:val="004F3F45"/>
    <w:rsid w:val="004F5A6B"/>
    <w:rsid w:val="005139F7"/>
    <w:rsid w:val="005148F2"/>
    <w:rsid w:val="00522D74"/>
    <w:rsid w:val="005314B3"/>
    <w:rsid w:val="005415C1"/>
    <w:rsid w:val="0054597D"/>
    <w:rsid w:val="005601B2"/>
    <w:rsid w:val="00581CC8"/>
    <w:rsid w:val="0058598D"/>
    <w:rsid w:val="00590586"/>
    <w:rsid w:val="00594690"/>
    <w:rsid w:val="005A3232"/>
    <w:rsid w:val="005A3234"/>
    <w:rsid w:val="005A517E"/>
    <w:rsid w:val="005A74AD"/>
    <w:rsid w:val="005A7DBD"/>
    <w:rsid w:val="005B4758"/>
    <w:rsid w:val="005B7A54"/>
    <w:rsid w:val="005C58F6"/>
    <w:rsid w:val="005C6785"/>
    <w:rsid w:val="005D3F48"/>
    <w:rsid w:val="005E27F1"/>
    <w:rsid w:val="005F1920"/>
    <w:rsid w:val="00601B18"/>
    <w:rsid w:val="0060785A"/>
    <w:rsid w:val="006224F5"/>
    <w:rsid w:val="006256BA"/>
    <w:rsid w:val="006273E8"/>
    <w:rsid w:val="006450BE"/>
    <w:rsid w:val="0065399C"/>
    <w:rsid w:val="00654DB7"/>
    <w:rsid w:val="00660C8D"/>
    <w:rsid w:val="00664E55"/>
    <w:rsid w:val="00671C1A"/>
    <w:rsid w:val="006873CC"/>
    <w:rsid w:val="00687DF3"/>
    <w:rsid w:val="006948CD"/>
    <w:rsid w:val="00694DFC"/>
    <w:rsid w:val="006A12A5"/>
    <w:rsid w:val="006A4786"/>
    <w:rsid w:val="006C2B1B"/>
    <w:rsid w:val="006E5796"/>
    <w:rsid w:val="006F6B41"/>
    <w:rsid w:val="00718F50"/>
    <w:rsid w:val="00720791"/>
    <w:rsid w:val="00721B19"/>
    <w:rsid w:val="00722325"/>
    <w:rsid w:val="007305B9"/>
    <w:rsid w:val="00744513"/>
    <w:rsid w:val="0074580B"/>
    <w:rsid w:val="007624B1"/>
    <w:rsid w:val="007671FA"/>
    <w:rsid w:val="007712EB"/>
    <w:rsid w:val="00776035"/>
    <w:rsid w:val="00784F74"/>
    <w:rsid w:val="007A12E3"/>
    <w:rsid w:val="007A24E9"/>
    <w:rsid w:val="007A5493"/>
    <w:rsid w:val="007A5EB4"/>
    <w:rsid w:val="007A62CA"/>
    <w:rsid w:val="007A7F43"/>
    <w:rsid w:val="007B2CEA"/>
    <w:rsid w:val="007B382E"/>
    <w:rsid w:val="007C0FE3"/>
    <w:rsid w:val="007C6D3E"/>
    <w:rsid w:val="007D1966"/>
    <w:rsid w:val="007D410B"/>
    <w:rsid w:val="007D4768"/>
    <w:rsid w:val="007E3034"/>
    <w:rsid w:val="007E3ED0"/>
    <w:rsid w:val="007F0D7F"/>
    <w:rsid w:val="007F15AA"/>
    <w:rsid w:val="007F1E3E"/>
    <w:rsid w:val="007F70A8"/>
    <w:rsid w:val="00815ABC"/>
    <w:rsid w:val="008272C4"/>
    <w:rsid w:val="00846C82"/>
    <w:rsid w:val="00847E3A"/>
    <w:rsid w:val="00850960"/>
    <w:rsid w:val="008513C3"/>
    <w:rsid w:val="00855989"/>
    <w:rsid w:val="00873400"/>
    <w:rsid w:val="008752FB"/>
    <w:rsid w:val="00882E43"/>
    <w:rsid w:val="00887FC9"/>
    <w:rsid w:val="0089025D"/>
    <w:rsid w:val="0089138E"/>
    <w:rsid w:val="008959F8"/>
    <w:rsid w:val="008A18D8"/>
    <w:rsid w:val="008C458B"/>
    <w:rsid w:val="008E0A86"/>
    <w:rsid w:val="008E4D07"/>
    <w:rsid w:val="008E53D4"/>
    <w:rsid w:val="008E56DF"/>
    <w:rsid w:val="008F2690"/>
    <w:rsid w:val="008F559E"/>
    <w:rsid w:val="0090042F"/>
    <w:rsid w:val="0090701A"/>
    <w:rsid w:val="009134CE"/>
    <w:rsid w:val="00916672"/>
    <w:rsid w:val="00922063"/>
    <w:rsid w:val="00923AAB"/>
    <w:rsid w:val="00927B4D"/>
    <w:rsid w:val="009311E4"/>
    <w:rsid w:val="00935FA5"/>
    <w:rsid w:val="00942D96"/>
    <w:rsid w:val="00947DEC"/>
    <w:rsid w:val="0095597D"/>
    <w:rsid w:val="009565DD"/>
    <w:rsid w:val="00973B65"/>
    <w:rsid w:val="00977B39"/>
    <w:rsid w:val="009926CC"/>
    <w:rsid w:val="00994E13"/>
    <w:rsid w:val="009B196C"/>
    <w:rsid w:val="009B399E"/>
    <w:rsid w:val="009C10C4"/>
    <w:rsid w:val="009C11BA"/>
    <w:rsid w:val="009C2D1C"/>
    <w:rsid w:val="009D3589"/>
    <w:rsid w:val="009D6DCD"/>
    <w:rsid w:val="009D7B73"/>
    <w:rsid w:val="009E1886"/>
    <w:rsid w:val="009F6452"/>
    <w:rsid w:val="009F7B72"/>
    <w:rsid w:val="00A03137"/>
    <w:rsid w:val="00A038DD"/>
    <w:rsid w:val="00A13791"/>
    <w:rsid w:val="00A16177"/>
    <w:rsid w:val="00A250BA"/>
    <w:rsid w:val="00A36DD1"/>
    <w:rsid w:val="00A73323"/>
    <w:rsid w:val="00A8252D"/>
    <w:rsid w:val="00A92659"/>
    <w:rsid w:val="00A93824"/>
    <w:rsid w:val="00A95981"/>
    <w:rsid w:val="00AA53C8"/>
    <w:rsid w:val="00AA59D5"/>
    <w:rsid w:val="00AB0D4A"/>
    <w:rsid w:val="00AB333B"/>
    <w:rsid w:val="00AB4AB0"/>
    <w:rsid w:val="00AB6009"/>
    <w:rsid w:val="00AB62B3"/>
    <w:rsid w:val="00AB7C85"/>
    <w:rsid w:val="00AC1BF4"/>
    <w:rsid w:val="00AD23B9"/>
    <w:rsid w:val="00AE39F7"/>
    <w:rsid w:val="00AF0F6E"/>
    <w:rsid w:val="00AF7F52"/>
    <w:rsid w:val="00B05206"/>
    <w:rsid w:val="00B20DBC"/>
    <w:rsid w:val="00B21730"/>
    <w:rsid w:val="00B25F5D"/>
    <w:rsid w:val="00B324AE"/>
    <w:rsid w:val="00B32618"/>
    <w:rsid w:val="00B37E01"/>
    <w:rsid w:val="00B43C5F"/>
    <w:rsid w:val="00B470CC"/>
    <w:rsid w:val="00B61CD5"/>
    <w:rsid w:val="00B67A91"/>
    <w:rsid w:val="00B7295B"/>
    <w:rsid w:val="00B74181"/>
    <w:rsid w:val="00B77326"/>
    <w:rsid w:val="00BA0B2A"/>
    <w:rsid w:val="00BA35A2"/>
    <w:rsid w:val="00BA56D2"/>
    <w:rsid w:val="00BA66CF"/>
    <w:rsid w:val="00BB51EC"/>
    <w:rsid w:val="00BB572A"/>
    <w:rsid w:val="00BC2E5B"/>
    <w:rsid w:val="00BC697F"/>
    <w:rsid w:val="00BD1CE1"/>
    <w:rsid w:val="00BD35BC"/>
    <w:rsid w:val="00BD59DF"/>
    <w:rsid w:val="00BD7F29"/>
    <w:rsid w:val="00BF3F09"/>
    <w:rsid w:val="00BF49FD"/>
    <w:rsid w:val="00C0094E"/>
    <w:rsid w:val="00C01650"/>
    <w:rsid w:val="00C04400"/>
    <w:rsid w:val="00C127E6"/>
    <w:rsid w:val="00C151E2"/>
    <w:rsid w:val="00C34647"/>
    <w:rsid w:val="00C34EB3"/>
    <w:rsid w:val="00C3523C"/>
    <w:rsid w:val="00C44C64"/>
    <w:rsid w:val="00C46317"/>
    <w:rsid w:val="00C50336"/>
    <w:rsid w:val="00C52DB2"/>
    <w:rsid w:val="00C61154"/>
    <w:rsid w:val="00C62A05"/>
    <w:rsid w:val="00C7676C"/>
    <w:rsid w:val="00C80790"/>
    <w:rsid w:val="00C90775"/>
    <w:rsid w:val="00C90DDB"/>
    <w:rsid w:val="00C94768"/>
    <w:rsid w:val="00C978BE"/>
    <w:rsid w:val="00CA2027"/>
    <w:rsid w:val="00CA5F44"/>
    <w:rsid w:val="00CD6348"/>
    <w:rsid w:val="00CD66AA"/>
    <w:rsid w:val="00CF09FC"/>
    <w:rsid w:val="00CF14A8"/>
    <w:rsid w:val="00CF52F6"/>
    <w:rsid w:val="00D00C73"/>
    <w:rsid w:val="00D0254E"/>
    <w:rsid w:val="00D40EC9"/>
    <w:rsid w:val="00D4359C"/>
    <w:rsid w:val="00D54613"/>
    <w:rsid w:val="00D564C8"/>
    <w:rsid w:val="00D6224B"/>
    <w:rsid w:val="00D7431F"/>
    <w:rsid w:val="00D82385"/>
    <w:rsid w:val="00D940F3"/>
    <w:rsid w:val="00D9624A"/>
    <w:rsid w:val="00DA36D7"/>
    <w:rsid w:val="00DB6D2B"/>
    <w:rsid w:val="00DC56C8"/>
    <w:rsid w:val="00DD41FB"/>
    <w:rsid w:val="00DD61BB"/>
    <w:rsid w:val="00DD6E88"/>
    <w:rsid w:val="00DF530A"/>
    <w:rsid w:val="00DF548D"/>
    <w:rsid w:val="00E056BF"/>
    <w:rsid w:val="00E128C6"/>
    <w:rsid w:val="00E20DE1"/>
    <w:rsid w:val="00E31F63"/>
    <w:rsid w:val="00E345BC"/>
    <w:rsid w:val="00E3521B"/>
    <w:rsid w:val="00E35256"/>
    <w:rsid w:val="00E44BA3"/>
    <w:rsid w:val="00E46590"/>
    <w:rsid w:val="00E562EB"/>
    <w:rsid w:val="00E63BC8"/>
    <w:rsid w:val="00E80241"/>
    <w:rsid w:val="00E8077F"/>
    <w:rsid w:val="00E8234B"/>
    <w:rsid w:val="00E83A0C"/>
    <w:rsid w:val="00E915A8"/>
    <w:rsid w:val="00E92586"/>
    <w:rsid w:val="00E96347"/>
    <w:rsid w:val="00E97E99"/>
    <w:rsid w:val="00EA0249"/>
    <w:rsid w:val="00EA607D"/>
    <w:rsid w:val="00EB5050"/>
    <w:rsid w:val="00EB6B45"/>
    <w:rsid w:val="00EB6D65"/>
    <w:rsid w:val="00ED587E"/>
    <w:rsid w:val="00ED5D09"/>
    <w:rsid w:val="00ED7263"/>
    <w:rsid w:val="00EE0C25"/>
    <w:rsid w:val="00EE283B"/>
    <w:rsid w:val="00EE2F1C"/>
    <w:rsid w:val="00EE51A7"/>
    <w:rsid w:val="00EF2E8B"/>
    <w:rsid w:val="00EF4E94"/>
    <w:rsid w:val="00EF7162"/>
    <w:rsid w:val="00EF7B90"/>
    <w:rsid w:val="00F02A85"/>
    <w:rsid w:val="00F06641"/>
    <w:rsid w:val="00F106F9"/>
    <w:rsid w:val="00F26966"/>
    <w:rsid w:val="00F402EE"/>
    <w:rsid w:val="00F41954"/>
    <w:rsid w:val="00F53679"/>
    <w:rsid w:val="00F65EBD"/>
    <w:rsid w:val="00F67573"/>
    <w:rsid w:val="00F75233"/>
    <w:rsid w:val="00F81DAD"/>
    <w:rsid w:val="00F84C59"/>
    <w:rsid w:val="00F868EF"/>
    <w:rsid w:val="00F87D78"/>
    <w:rsid w:val="00F91E63"/>
    <w:rsid w:val="00F97571"/>
    <w:rsid w:val="00F97BA1"/>
    <w:rsid w:val="00FB346D"/>
    <w:rsid w:val="00FC3097"/>
    <w:rsid w:val="00FC488C"/>
    <w:rsid w:val="00FC66F9"/>
    <w:rsid w:val="00FC6B3A"/>
    <w:rsid w:val="00FD349E"/>
    <w:rsid w:val="00FD64CC"/>
    <w:rsid w:val="00FE6C7D"/>
    <w:rsid w:val="00FF0B20"/>
    <w:rsid w:val="00FF7B8C"/>
    <w:rsid w:val="01338B3D"/>
    <w:rsid w:val="016837A7"/>
    <w:rsid w:val="017ED5D7"/>
    <w:rsid w:val="021D7787"/>
    <w:rsid w:val="02867656"/>
    <w:rsid w:val="02FC97C4"/>
    <w:rsid w:val="045E086D"/>
    <w:rsid w:val="048149D4"/>
    <w:rsid w:val="04DF9708"/>
    <w:rsid w:val="04E63941"/>
    <w:rsid w:val="05D613CA"/>
    <w:rsid w:val="069FA3A4"/>
    <w:rsid w:val="07736CAD"/>
    <w:rsid w:val="07D01B05"/>
    <w:rsid w:val="07EDBC9C"/>
    <w:rsid w:val="07FD368E"/>
    <w:rsid w:val="080B0C3C"/>
    <w:rsid w:val="08705E3A"/>
    <w:rsid w:val="089344D0"/>
    <w:rsid w:val="09BFB20B"/>
    <w:rsid w:val="0ACA3864"/>
    <w:rsid w:val="0CE15A75"/>
    <w:rsid w:val="0D8BF8C0"/>
    <w:rsid w:val="0DFDBA60"/>
    <w:rsid w:val="0E5E2E38"/>
    <w:rsid w:val="0E66C1F0"/>
    <w:rsid w:val="0FF32138"/>
    <w:rsid w:val="10980581"/>
    <w:rsid w:val="12436D82"/>
    <w:rsid w:val="1325689D"/>
    <w:rsid w:val="1444ECFE"/>
    <w:rsid w:val="152BCD73"/>
    <w:rsid w:val="15794E19"/>
    <w:rsid w:val="157E79C0"/>
    <w:rsid w:val="159EC55A"/>
    <w:rsid w:val="15DC2868"/>
    <w:rsid w:val="1668C6E8"/>
    <w:rsid w:val="16F69375"/>
    <w:rsid w:val="18B1D6E9"/>
    <w:rsid w:val="18CE70F5"/>
    <w:rsid w:val="192A9FA4"/>
    <w:rsid w:val="19621DBE"/>
    <w:rsid w:val="1B3B945B"/>
    <w:rsid w:val="1B6F7C37"/>
    <w:rsid w:val="1C90B689"/>
    <w:rsid w:val="1CAEF10F"/>
    <w:rsid w:val="1CAF758F"/>
    <w:rsid w:val="1D1F9386"/>
    <w:rsid w:val="1D405C15"/>
    <w:rsid w:val="1D4D4605"/>
    <w:rsid w:val="1E2CED78"/>
    <w:rsid w:val="1E2D0F8A"/>
    <w:rsid w:val="1F9CFFCE"/>
    <w:rsid w:val="20313BCA"/>
    <w:rsid w:val="211BB358"/>
    <w:rsid w:val="21B6BF93"/>
    <w:rsid w:val="22195D6E"/>
    <w:rsid w:val="2337285D"/>
    <w:rsid w:val="235767DF"/>
    <w:rsid w:val="239F9A58"/>
    <w:rsid w:val="248C3360"/>
    <w:rsid w:val="249920DD"/>
    <w:rsid w:val="24EE55A2"/>
    <w:rsid w:val="25C8E079"/>
    <w:rsid w:val="27350B11"/>
    <w:rsid w:val="2849A67C"/>
    <w:rsid w:val="2886690D"/>
    <w:rsid w:val="2921F25D"/>
    <w:rsid w:val="29A6247F"/>
    <w:rsid w:val="2A371CBA"/>
    <w:rsid w:val="2C068738"/>
    <w:rsid w:val="2C122588"/>
    <w:rsid w:val="2C159949"/>
    <w:rsid w:val="2CDA81EC"/>
    <w:rsid w:val="2D5BE770"/>
    <w:rsid w:val="2D7EBFDA"/>
    <w:rsid w:val="2DB169AA"/>
    <w:rsid w:val="2E3AC67F"/>
    <w:rsid w:val="2E74EA48"/>
    <w:rsid w:val="2EA05C9C"/>
    <w:rsid w:val="2EC66D69"/>
    <w:rsid w:val="3007A216"/>
    <w:rsid w:val="301222AE"/>
    <w:rsid w:val="30DE0EC7"/>
    <w:rsid w:val="31090041"/>
    <w:rsid w:val="310C5D90"/>
    <w:rsid w:val="3158318F"/>
    <w:rsid w:val="31E178FA"/>
    <w:rsid w:val="329A3572"/>
    <w:rsid w:val="32B8197A"/>
    <w:rsid w:val="35E51214"/>
    <w:rsid w:val="36BA52E9"/>
    <w:rsid w:val="399F22DC"/>
    <w:rsid w:val="39D4D9E7"/>
    <w:rsid w:val="3A05B698"/>
    <w:rsid w:val="3A269CD1"/>
    <w:rsid w:val="3A6FD3E9"/>
    <w:rsid w:val="3A7E0098"/>
    <w:rsid w:val="3A90EA84"/>
    <w:rsid w:val="3B5DEA4D"/>
    <w:rsid w:val="3B8BCB43"/>
    <w:rsid w:val="3C7CB5AB"/>
    <w:rsid w:val="3C8FD4DD"/>
    <w:rsid w:val="3CDB10BB"/>
    <w:rsid w:val="3EBEE504"/>
    <w:rsid w:val="41511367"/>
    <w:rsid w:val="4186AA4C"/>
    <w:rsid w:val="42AAA6CF"/>
    <w:rsid w:val="449218C8"/>
    <w:rsid w:val="4496A72C"/>
    <w:rsid w:val="45CC6911"/>
    <w:rsid w:val="45F6CE26"/>
    <w:rsid w:val="467FB6EE"/>
    <w:rsid w:val="46FCD0C6"/>
    <w:rsid w:val="473856BD"/>
    <w:rsid w:val="47EB36E4"/>
    <w:rsid w:val="4818DB51"/>
    <w:rsid w:val="493B8F7B"/>
    <w:rsid w:val="495E831A"/>
    <w:rsid w:val="49C50DC8"/>
    <w:rsid w:val="4A7E6FCF"/>
    <w:rsid w:val="4A8B6E41"/>
    <w:rsid w:val="4B6EBF01"/>
    <w:rsid w:val="4C7CCF4A"/>
    <w:rsid w:val="4C9C85AB"/>
    <w:rsid w:val="4CE2D8C2"/>
    <w:rsid w:val="4D4895E5"/>
    <w:rsid w:val="4D9F759E"/>
    <w:rsid w:val="4EB5C930"/>
    <w:rsid w:val="4FB44C91"/>
    <w:rsid w:val="5067A5C2"/>
    <w:rsid w:val="50F204A5"/>
    <w:rsid w:val="511481C5"/>
    <w:rsid w:val="51830962"/>
    <w:rsid w:val="51B3FCE0"/>
    <w:rsid w:val="5359B81D"/>
    <w:rsid w:val="54481D57"/>
    <w:rsid w:val="550C0CD1"/>
    <w:rsid w:val="552D659E"/>
    <w:rsid w:val="55338F01"/>
    <w:rsid w:val="56047EF8"/>
    <w:rsid w:val="5609FBB2"/>
    <w:rsid w:val="56837807"/>
    <w:rsid w:val="56FFC9B8"/>
    <w:rsid w:val="579AC53E"/>
    <w:rsid w:val="57F83122"/>
    <w:rsid w:val="597958AF"/>
    <w:rsid w:val="59E6BD16"/>
    <w:rsid w:val="5BF77210"/>
    <w:rsid w:val="5BF93516"/>
    <w:rsid w:val="5C460A97"/>
    <w:rsid w:val="5DA1EA36"/>
    <w:rsid w:val="5ECF0963"/>
    <w:rsid w:val="5F7AC110"/>
    <w:rsid w:val="5FB90D07"/>
    <w:rsid w:val="60527CD2"/>
    <w:rsid w:val="60BACF6F"/>
    <w:rsid w:val="61102190"/>
    <w:rsid w:val="61815A93"/>
    <w:rsid w:val="61DE6FB3"/>
    <w:rsid w:val="61EE3C0A"/>
    <w:rsid w:val="636037EA"/>
    <w:rsid w:val="637D4A13"/>
    <w:rsid w:val="64993A21"/>
    <w:rsid w:val="64B734ED"/>
    <w:rsid w:val="651A8402"/>
    <w:rsid w:val="65688FFB"/>
    <w:rsid w:val="656DF979"/>
    <w:rsid w:val="66603478"/>
    <w:rsid w:val="66B1E0D6"/>
    <w:rsid w:val="6768B2D0"/>
    <w:rsid w:val="67B1D596"/>
    <w:rsid w:val="67C2D0D2"/>
    <w:rsid w:val="681D4649"/>
    <w:rsid w:val="69D88A3B"/>
    <w:rsid w:val="69DF9C65"/>
    <w:rsid w:val="6BE92F48"/>
    <w:rsid w:val="6C579D33"/>
    <w:rsid w:val="6DD4F80F"/>
    <w:rsid w:val="6EC0D508"/>
    <w:rsid w:val="6F8E5820"/>
    <w:rsid w:val="6FA31881"/>
    <w:rsid w:val="6FACD605"/>
    <w:rsid w:val="7009362A"/>
    <w:rsid w:val="713D5532"/>
    <w:rsid w:val="715904FA"/>
    <w:rsid w:val="72CE7DD4"/>
    <w:rsid w:val="7334585C"/>
    <w:rsid w:val="73A66AF3"/>
    <w:rsid w:val="74254B49"/>
    <w:rsid w:val="743BEEF2"/>
    <w:rsid w:val="74A59828"/>
    <w:rsid w:val="74C463E7"/>
    <w:rsid w:val="74D51F69"/>
    <w:rsid w:val="758B963F"/>
    <w:rsid w:val="76A7ECE6"/>
    <w:rsid w:val="76FDE2BF"/>
    <w:rsid w:val="7780DB16"/>
    <w:rsid w:val="77823AD5"/>
    <w:rsid w:val="779C89D1"/>
    <w:rsid w:val="7885A508"/>
    <w:rsid w:val="79078C76"/>
    <w:rsid w:val="79784F6A"/>
    <w:rsid w:val="7AA7A07C"/>
    <w:rsid w:val="7AFDA405"/>
    <w:rsid w:val="7B29FDA3"/>
    <w:rsid w:val="7B77B763"/>
    <w:rsid w:val="7D06E363"/>
    <w:rsid w:val="7DF5E7E5"/>
    <w:rsid w:val="7F65D20E"/>
    <w:rsid w:val="7F9B5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F03D41"/>
  <w15:docId w15:val="{3B676D11-5B4F-4B29-9AC7-DDBF5AD74D3A}"/>
</w: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b2b36ed-bee3-4b57-9f16-23d26e905edb" xsi:nil="true"/>
    <lcf76f155ced4ddcb4097134ff3c332f xmlns="8d6af3c6-6506-406f-906a-363a197505cb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2E641D985E02047BE4A10568660F6CD" ma:contentTypeVersion="18" ma:contentTypeDescription="Crear nuevo documento." ma:contentTypeScope="" ma:versionID="42d7c85178e2dcea15d07bb1687c69a3">
  <xsd:schema xmlns:xsd="http://www.w3.org/2001/XMLSchema" xmlns:xs="http://www.w3.org/2001/XMLSchema" xmlns:p="http://schemas.microsoft.com/office/2006/metadata/properties" xmlns:ns2="8d6af3c6-6506-406f-906a-363a197505cb" xmlns:ns3="bb2b36ed-bee3-4b57-9f16-23d26e905edb" targetNamespace="http://schemas.microsoft.com/office/2006/metadata/properties" ma:root="true" ma:fieldsID="f6e4823d1a1bcfba0042ce6f85749729" ns2:_="" ns3:_="">
    <xsd:import namespace="8d6af3c6-6506-406f-906a-363a197505cb"/>
    <xsd:import namespace="bb2b36ed-bee3-4b57-9f16-23d26e905e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6af3c6-6506-406f-906a-363a197505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7353464e-1a1a-4dd7-9163-d2497400ae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2b36ed-bee3-4b57-9f16-23d26e905edb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098e5fb6-7d21-4832-a6f2-5c3c749cbddc}" ma:internalName="TaxCatchAll" ma:showField="CatchAllData" ma:web="bb2b36ed-bee3-4b57-9f16-23d26e905ed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1877866-6AB2-4906-BD40-A07DA6E93BB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3BC6B2E-C230-4677-9454-8F3A9F07F8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16282E4-65D1-4C47-A2DC-E1BF4946073C}">
  <ds:schemaRefs>
    <ds:schemaRef ds:uri="http://schemas.microsoft.com/office/2006/metadata/properties"/>
    <ds:schemaRef ds:uri="http://schemas.microsoft.com/office/infopath/2007/PartnerControls"/>
    <ds:schemaRef ds:uri="bb2b36ed-bee3-4b57-9f16-23d26e905edb"/>
    <ds:schemaRef ds:uri="8d6af3c6-6506-406f-906a-363a197505cb"/>
  </ds:schemaRefs>
</ds:datastoreItem>
</file>

<file path=customXml/itemProps4.xml><?xml version="1.0" encoding="utf-8"?>
<ds:datastoreItem xmlns:ds="http://schemas.openxmlformats.org/officeDocument/2006/customXml" ds:itemID="{299CB8B6-DAFB-4C56-8F20-1CE7B541D3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6af3c6-6506-406f-906a-363a197505cb"/>
    <ds:schemaRef ds:uri="bb2b36ed-bee3-4b57-9f16-23d26e905e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EEC875D2-6507-4BA9-9F78-970DD12CA27C}"/>
</file>

<file path=customXml/itemProps6.xml><?xml version="1.0" encoding="utf-8"?>
<ds:datastoreItem xmlns:ds="http://schemas.openxmlformats.org/officeDocument/2006/customXml" ds:itemID="{4D4F94D2-327C-4983-8F40-14000CC1CD51}"/>
</file>

<file path=customXml/itemProps7.xml><?xml version="1.0" encoding="utf-8"?>
<ds:datastoreItem xmlns:ds="http://schemas.openxmlformats.org/officeDocument/2006/customXml" ds:itemID="{01770894-6F9D-4D48-80D3-36CF751C958A}"/>
</file>

<file path=customXml/itemProps8.xml><?xml version="1.0" encoding="utf-8"?>
<ds:datastoreItem xmlns:ds="http://schemas.openxmlformats.org/officeDocument/2006/customXml" ds:itemID="{B6EB20F5-B553-4CC7-A697-3BD51A2B7D4F}"/>
</file>

<file path=docProps/custom1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0x01010022E641D985E02047BE4A10568660F6CD</vt:lpwstr>
  </property>
</Properties>
</file>