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docProps/custom1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1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57ED8" w14:textId="77777777" w:rsidR="00671C1A" w:rsidRPr="00B20A77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es"/>
        </w:rPr>
      </w:pPr>
    </w:p>
    <w:p w14:paraId="293FEE6D" w14:textId="77777777" w:rsidR="00DB6D2B" w:rsidRPr="00B20A77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B20A77">
        <w:rPr>
          <w:rFonts w:ascii="Arial" w:hAnsi="Arial" w:cs="Arial"/>
          <w:b/>
          <w:bCs/>
          <w:u w:val="single"/>
          <w:lang w:val="es"/>
        </w:rPr>
        <w:t>OBJETIVO</w:t>
      </w:r>
      <w:r w:rsidRPr="00B20A77">
        <w:rPr>
          <w:rFonts w:ascii="Arial" w:hAnsi="Arial" w:cs="Arial"/>
          <w:b/>
          <w:bCs/>
          <w:lang w:val="es"/>
        </w:rPr>
        <w:t>:</w:t>
      </w:r>
    </w:p>
    <w:p w14:paraId="14AA89CB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Establecer la metodología para planificar, ejecutar y reportar auditorías internas del Sistema de Gestión de SST de Maximia S.A., con el fin de determinar si el SG-SST es conforme con los requisitos propios de la organización y los de la norma ISO 45001:2018.</w:t>
      </w:r>
    </w:p>
    <w:p w14:paraId="6D74DB14" w14:textId="77777777" w:rsidR="00671C1A" w:rsidRPr="00B20A77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B20A77">
        <w:rPr>
          <w:rFonts w:ascii="Arial" w:hAnsi="Arial" w:cs="Arial"/>
          <w:b/>
          <w:bCs/>
          <w:u w:val="single"/>
          <w:lang w:val="es"/>
        </w:rPr>
        <w:t>ALCANCE</w:t>
      </w:r>
      <w:r w:rsidRPr="00B20A77">
        <w:rPr>
          <w:rFonts w:ascii="Arial" w:hAnsi="Arial" w:cs="Arial"/>
          <w:b/>
          <w:bCs/>
          <w:lang w:val="es"/>
        </w:rPr>
        <w:t>:</w:t>
      </w:r>
      <w:r w:rsidRPr="00B20A77">
        <w:rPr>
          <w:rFonts w:ascii="Arial" w:eastAsia="Arial" w:hAnsi="Arial" w:cs="Arial"/>
          <w:b/>
          <w:bCs/>
          <w:lang w:val="es"/>
        </w:rPr>
        <w:t xml:space="preserve"> </w:t>
      </w:r>
    </w:p>
    <w:p w14:paraId="37058028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Aplica a todos los procesos y documentos que integran el SG-SST de Maximia S.A. Las auditorías internas se realizarán al menos una vez al año sobre la totalidad del sistema.</w:t>
      </w:r>
    </w:p>
    <w:p w14:paraId="69125BF7" w14:textId="77777777" w:rsidR="00671C1A" w:rsidRPr="00B20A77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B20A77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005EFFFB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3. REFERENCIAS</w:t>
      </w:r>
    </w:p>
    <w:p w14:paraId="578EED37" w14:textId="77777777" w:rsidR="008739AB" w:rsidRPr="00B20A77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ISO 45001:2018 — Cláusula 9.2</w:t>
      </w:r>
    </w:p>
    <w:p w14:paraId="212F3731" w14:textId="77777777" w:rsidR="008739AB" w:rsidRPr="00B20A77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ISO 19011:2018 — Directrices para la auditoría de sistemas de gestión</w:t>
      </w:r>
    </w:p>
    <w:p w14:paraId="2B651D5B" w14:textId="77777777" w:rsidR="008739AB" w:rsidRPr="00B20A77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PR-09 Control de Información Documentada</w:t>
      </w:r>
    </w:p>
    <w:p w14:paraId="6123FBA1" w14:textId="77777777" w:rsidR="008739AB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PR-15 No Conformidades y Acciones Correctivas</w:t>
      </w:r>
    </w:p>
    <w:p w14:paraId="383CB506" w14:textId="77777777" w:rsidR="00B20A77" w:rsidRPr="00B20A77" w:rsidRDefault="00B20A77">
      <w:pPr>
        <w:ind w:left="283"/>
        <w:rPr>
          <w:rFonts w:ascii="Arial" w:hAnsi="Arial" w:cs="Arial"/>
        </w:rPr>
      </w:pPr>
    </w:p>
    <w:p w14:paraId="3C794BF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4. DEFINICIONES</w:t>
      </w:r>
    </w:p>
    <w:p w14:paraId="1463517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Término</w:t>
      </w:r>
    </w:p>
    <w:p w14:paraId="41381D5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Definición</w:t>
      </w:r>
    </w:p>
    <w:p w14:paraId="20C967EC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Auditoría interna</w:t>
      </w:r>
    </w:p>
    <w:p w14:paraId="69A484C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Proceso sistemático, independiente y documentado para obtener evidencias de auditoría.</w:t>
      </w:r>
    </w:p>
    <w:p w14:paraId="6785A68B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 interno</w:t>
      </w:r>
    </w:p>
    <w:p w14:paraId="0D5318D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Persona competente y capacitada para realizar auditorías, independiente del área auditada.</w:t>
      </w:r>
    </w:p>
    <w:p w14:paraId="47EB8FC5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No conformidad</w:t>
      </w:r>
    </w:p>
    <w:p w14:paraId="32F758DA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Incumplimiento de un requisito del SG-SST o de la norma ISO 45001:2018.</w:t>
      </w:r>
    </w:p>
    <w:p w14:paraId="56186654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Hallazgo</w:t>
      </w:r>
    </w:p>
    <w:p w14:paraId="011A9B2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Resultado de la evaluación de evidencia de auditoría frente a los criterios de auditoría.</w:t>
      </w:r>
    </w:p>
    <w:p w14:paraId="74BE091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Criterios de auditoría</w:t>
      </w:r>
    </w:p>
    <w:p w14:paraId="396EC75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Conjunto de requisitos usados como referencia: norma ISO, procedimientos, registros, ley.</w:t>
      </w:r>
    </w:p>
    <w:p w14:paraId="69E224DA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Evidencia objetiva</w:t>
      </w:r>
    </w:p>
    <w:p w14:paraId="23ACADA4" w14:textId="77777777" w:rsidR="008739AB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Datos que respaldan la existencia o veracidad de algo (documentos, registros, observaciones).</w:t>
      </w:r>
    </w:p>
    <w:p w14:paraId="26044E7A" w14:textId="77777777" w:rsidR="00B20A77" w:rsidRPr="00B20A77" w:rsidRDefault="00B20A77">
      <w:pPr>
        <w:rPr>
          <w:rFonts w:ascii="Arial" w:hAnsi="Arial" w:cs="Arial"/>
        </w:rPr>
      </w:pPr>
    </w:p>
    <w:p w14:paraId="328E3C6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5. RESPONSABILIDADES</w:t>
      </w:r>
    </w:p>
    <w:p w14:paraId="15AF19E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Rol</w:t>
      </w:r>
    </w:p>
    <w:p w14:paraId="79806889" w14:textId="77777777" w:rsidR="008739AB" w:rsidRDefault="00000000">
      <w:pPr>
        <w:rPr>
          <w:rFonts w:ascii="Arial" w:hAnsi="Arial" w:cs="Arial"/>
          <w:b/>
        </w:rPr>
      </w:pPr>
      <w:r w:rsidRPr="00B20A77">
        <w:rPr>
          <w:rFonts w:ascii="Arial" w:hAnsi="Arial" w:cs="Arial"/>
          <w:b/>
        </w:rPr>
        <w:t>Responsabilidad</w:t>
      </w:r>
    </w:p>
    <w:p w14:paraId="4C547ADA" w14:textId="77777777" w:rsidR="00B20A77" w:rsidRPr="00B20A77" w:rsidRDefault="00B20A77">
      <w:pPr>
        <w:rPr>
          <w:rFonts w:ascii="Arial" w:hAnsi="Arial" w:cs="Arial"/>
        </w:rPr>
      </w:pPr>
    </w:p>
    <w:p w14:paraId="4E373885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Responsable SST</w:t>
      </w:r>
    </w:p>
    <w:p w14:paraId="37801DC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Planificar el programa de auditorías, designar auditores, gestionar informes y seguimiento.</w:t>
      </w:r>
    </w:p>
    <w:p w14:paraId="4902745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 líder</w:t>
      </w:r>
    </w:p>
    <w:p w14:paraId="7E3617C6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Preparar el plan de auditoría, conducir la auditoría, emitir el informe.</w:t>
      </w:r>
    </w:p>
    <w:p w14:paraId="7C3B15E4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Auditores internos</w:t>
      </w:r>
    </w:p>
    <w:p w14:paraId="01C3BB8D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Recopilar evidencias, registrar hallazgos, mantener objetividad e independencia.</w:t>
      </w:r>
    </w:p>
    <w:p w14:paraId="4CFEBD1B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lastRenderedPageBreak/>
        <w:t>Responsables de área</w:t>
      </w:r>
    </w:p>
    <w:p w14:paraId="63A98715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Facilitar el acceso a información, registros y personal durante la auditoría.</w:t>
      </w:r>
    </w:p>
    <w:p w14:paraId="79B00C0A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Gerencia</w:t>
      </w:r>
    </w:p>
    <w:p w14:paraId="71CACC8C" w14:textId="77777777" w:rsidR="008739AB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Revisar informes de auditoría en la revisión por la dirección (PR-14).</w:t>
      </w:r>
    </w:p>
    <w:p w14:paraId="0FD7D924" w14:textId="77777777" w:rsidR="00B20A77" w:rsidRPr="00B20A77" w:rsidRDefault="00B20A77">
      <w:pPr>
        <w:rPr>
          <w:rFonts w:ascii="Arial" w:hAnsi="Arial" w:cs="Arial"/>
        </w:rPr>
      </w:pPr>
    </w:p>
    <w:p w14:paraId="0C160CE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6. PROGRAMA DE AUDITORÍAS</w:t>
      </w:r>
    </w:p>
    <w:p w14:paraId="44F8A426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 xml:space="preserve">El </w:t>
      </w:r>
      <w:proofErr w:type="gramStart"/>
      <w:r w:rsidRPr="00B20A77">
        <w:rPr>
          <w:rFonts w:ascii="Arial" w:hAnsi="Arial" w:cs="Arial"/>
        </w:rPr>
        <w:t>Responsable</w:t>
      </w:r>
      <w:proofErr w:type="gramEnd"/>
      <w:r w:rsidRPr="00B20A77">
        <w:rPr>
          <w:rFonts w:ascii="Arial" w:hAnsi="Arial" w:cs="Arial"/>
        </w:rPr>
        <w:t xml:space="preserve"> SST elaborará anualmente el Programa de Auditorías Internas, considerando:</w:t>
      </w:r>
    </w:p>
    <w:p w14:paraId="11BE172E" w14:textId="77777777" w:rsidR="008739AB" w:rsidRPr="00B20A77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Estado e importancia de los procesos y áreas a auditar.</w:t>
      </w:r>
    </w:p>
    <w:p w14:paraId="448BFD3A" w14:textId="77777777" w:rsidR="008739AB" w:rsidRPr="00B20A77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Resultados de auditorías previas.</w:t>
      </w:r>
    </w:p>
    <w:p w14:paraId="497E78C8" w14:textId="77777777" w:rsidR="008739AB" w:rsidRPr="00B20A77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Cambios significativos en el SG-SST.</w:t>
      </w:r>
    </w:p>
    <w:p w14:paraId="13EC5AEA" w14:textId="77777777" w:rsidR="008739AB" w:rsidRPr="00B20A77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Incidentes, no conformidades o quejas registradas.</w:t>
      </w:r>
    </w:p>
    <w:p w14:paraId="6D6876B5" w14:textId="77777777" w:rsidR="008739AB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El programa indicará: áreas auditadas, alcance, criterios, auditores y fechas estimadas. Se registrará en FR-42-01 Informe de Auditoría Interna SST.</w:t>
      </w:r>
    </w:p>
    <w:p w14:paraId="54FB7AD9" w14:textId="77777777" w:rsidR="00B20A77" w:rsidRPr="00B20A77" w:rsidRDefault="00B20A77">
      <w:pPr>
        <w:rPr>
          <w:rFonts w:ascii="Arial" w:hAnsi="Arial" w:cs="Arial"/>
        </w:rPr>
      </w:pPr>
    </w:p>
    <w:p w14:paraId="5B9EE454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7. PROCESO DE AUDITORÍA</w:t>
      </w:r>
    </w:p>
    <w:p w14:paraId="79AA5DFA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Etapa</w:t>
      </w:r>
    </w:p>
    <w:p w14:paraId="17E43C8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Actividad</w:t>
      </w:r>
    </w:p>
    <w:p w14:paraId="29F1DDEE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Responsable</w:t>
      </w:r>
    </w:p>
    <w:p w14:paraId="3EDBCEB9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Plazo</w:t>
      </w:r>
    </w:p>
    <w:p w14:paraId="1196723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Planificación</w:t>
      </w:r>
    </w:p>
    <w:p w14:paraId="53A7734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Definir alcance, criterios, equipo auditor y agenda. Notificar al auditado con mínimo 5 días de antelación.</w:t>
      </w:r>
    </w:p>
    <w:p w14:paraId="59FD59F5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 líder</w:t>
      </w:r>
    </w:p>
    <w:p w14:paraId="6770E19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Previo a la auditoría</w:t>
      </w:r>
    </w:p>
    <w:p w14:paraId="708A888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Preparación</w:t>
      </w:r>
    </w:p>
    <w:p w14:paraId="0DA3E7B4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Revisar documentación, registros y resultados previos. Preparar lista de verificación.</w:t>
      </w:r>
    </w:p>
    <w:p w14:paraId="63FC9D4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Auditores</w:t>
      </w:r>
    </w:p>
    <w:p w14:paraId="6D29E80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Previo a la auditoría</w:t>
      </w:r>
    </w:p>
    <w:p w14:paraId="7BB6784E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Reunión de apertura</w:t>
      </w:r>
    </w:p>
    <w:p w14:paraId="2232319D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Presentar objetivos, alcance y metodología al equipo auditado.</w:t>
      </w:r>
    </w:p>
    <w:p w14:paraId="7AA60F73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 líder</w:t>
      </w:r>
    </w:p>
    <w:p w14:paraId="4FABB08D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Inicio de auditoría</w:t>
      </w:r>
    </w:p>
    <w:p w14:paraId="08A10225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Ejecución</w:t>
      </w:r>
    </w:p>
    <w:p w14:paraId="23DBEEA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Recopilar evidencias mediante revisión de registros, entrevistas y observación directa.</w:t>
      </w:r>
    </w:p>
    <w:p w14:paraId="475F52C3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Auditores</w:t>
      </w:r>
    </w:p>
    <w:p w14:paraId="2EF6D15E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Durante la auditoría</w:t>
      </w:r>
    </w:p>
    <w:p w14:paraId="4DCAC469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Documentación hallazgos</w:t>
      </w:r>
    </w:p>
    <w:p w14:paraId="76DDD1FF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Clasificar hallazgos: No Conformidad (NC), Observación (OB), Oportunidad de Mejora (OM).</w:t>
      </w:r>
    </w:p>
    <w:p w14:paraId="36CE2C6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Auditores</w:t>
      </w:r>
    </w:p>
    <w:p w14:paraId="1E89721D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Durante la auditoría</w:t>
      </w:r>
    </w:p>
    <w:p w14:paraId="19EB731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Reunión de cierre</w:t>
      </w:r>
    </w:p>
    <w:p w14:paraId="78AB07CD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Presentar hallazgos al equipo auditado. Aclarar dudas. No debatir conclusiones.</w:t>
      </w:r>
    </w:p>
    <w:p w14:paraId="54574A7E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 líder</w:t>
      </w:r>
    </w:p>
    <w:p w14:paraId="33D1A9E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Final de auditoría</w:t>
      </w:r>
    </w:p>
    <w:p w14:paraId="0D6FCC8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Informe de auditoría</w:t>
      </w:r>
    </w:p>
    <w:p w14:paraId="15050C3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lastRenderedPageBreak/>
        <w:t>Emitir informe con hallazgos, conclusiones y recomendaciones dentro de los 5 días hábiles.</w:t>
      </w:r>
    </w:p>
    <w:p w14:paraId="7DB258EB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 líder</w:t>
      </w:r>
    </w:p>
    <w:p w14:paraId="3E0A1F64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Post-auditoría</w:t>
      </w:r>
    </w:p>
    <w:p w14:paraId="25630816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Seguimiento</w:t>
      </w:r>
    </w:p>
    <w:p w14:paraId="6339F5C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Verificar que se abran acciones correctivas para NC y se cierren en plazo (PR-15).</w:t>
      </w:r>
    </w:p>
    <w:p w14:paraId="4196BF9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Responsable SST</w:t>
      </w:r>
    </w:p>
    <w:p w14:paraId="4F3FE335" w14:textId="77777777" w:rsidR="008739AB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Plazo acordado</w:t>
      </w:r>
    </w:p>
    <w:p w14:paraId="223C8414" w14:textId="77777777" w:rsidR="00B20A77" w:rsidRPr="00B20A77" w:rsidRDefault="00B20A77">
      <w:pPr>
        <w:rPr>
          <w:rFonts w:ascii="Arial" w:hAnsi="Arial" w:cs="Arial"/>
        </w:rPr>
      </w:pPr>
    </w:p>
    <w:p w14:paraId="60FC57AC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8. COMPETENCIA DE LOS AUDITORES INTERNOS</w:t>
      </w:r>
    </w:p>
    <w:p w14:paraId="4BBC3F25" w14:textId="77777777" w:rsidR="008739AB" w:rsidRPr="00B20A77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Los auditores internos deberán haber recibido formación en ISO 45001:2018 e ISO 19011.</w:t>
      </w:r>
    </w:p>
    <w:p w14:paraId="0FCF4A3B" w14:textId="77777777" w:rsidR="008739AB" w:rsidRPr="00B20A77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Los auditores no auditarán su propio trabajo o área de responsabilidad directa.</w:t>
      </w:r>
    </w:p>
    <w:p w14:paraId="1E5F8078" w14:textId="77777777" w:rsidR="008739AB" w:rsidRDefault="00000000">
      <w:pPr>
        <w:ind w:left="283"/>
        <w:rPr>
          <w:rFonts w:ascii="Arial" w:hAnsi="Arial" w:cs="Arial"/>
        </w:rPr>
      </w:pPr>
      <w:r w:rsidRPr="00B20A77">
        <w:rPr>
          <w:rFonts w:ascii="Arial" w:hAnsi="Arial" w:cs="Arial"/>
        </w:rPr>
        <w:t>• Se mantendrá un registro de auditores habilitados con su formación y experiencia.</w:t>
      </w:r>
    </w:p>
    <w:p w14:paraId="4F5A7788" w14:textId="77777777" w:rsidR="00B20A77" w:rsidRPr="00B20A77" w:rsidRDefault="00B20A77">
      <w:pPr>
        <w:ind w:left="283"/>
        <w:rPr>
          <w:rFonts w:ascii="Arial" w:hAnsi="Arial" w:cs="Arial"/>
        </w:rPr>
      </w:pPr>
    </w:p>
    <w:p w14:paraId="50D0369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9. CLASIFICACIÓN DE HALLAZGOS</w:t>
      </w:r>
    </w:p>
    <w:p w14:paraId="5ECA0A4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Clasificación</w:t>
      </w:r>
    </w:p>
    <w:p w14:paraId="07F92914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Descripción</w:t>
      </w:r>
    </w:p>
    <w:p w14:paraId="7CA98B3A" w14:textId="77777777" w:rsidR="008739AB" w:rsidRDefault="00000000">
      <w:pPr>
        <w:rPr>
          <w:rFonts w:ascii="Arial" w:hAnsi="Arial" w:cs="Arial"/>
          <w:b/>
        </w:rPr>
      </w:pPr>
      <w:r w:rsidRPr="00B20A77">
        <w:rPr>
          <w:rFonts w:ascii="Arial" w:hAnsi="Arial" w:cs="Arial"/>
          <w:b/>
        </w:rPr>
        <w:t>Acción Requerida</w:t>
      </w:r>
    </w:p>
    <w:p w14:paraId="45ECBF23" w14:textId="77777777" w:rsidR="00B20A77" w:rsidRPr="00B20A77" w:rsidRDefault="00B20A77">
      <w:pPr>
        <w:rPr>
          <w:rFonts w:ascii="Arial" w:hAnsi="Arial" w:cs="Arial"/>
        </w:rPr>
      </w:pPr>
    </w:p>
    <w:p w14:paraId="0F4F1B4C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No Conformidad Mayor (NCM)</w:t>
      </w:r>
    </w:p>
    <w:p w14:paraId="68D6E363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Incumplimiento sistemático o grave de un requisito de ISO 45001 o legal.</w:t>
      </w:r>
    </w:p>
    <w:p w14:paraId="16DE3053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Acción correctiva obligatoria con plan de cierre. Posible re-auditoría.</w:t>
      </w:r>
    </w:p>
    <w:p w14:paraId="64F08E15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No Conformidad Menor (NCm)</w:t>
      </w:r>
    </w:p>
    <w:p w14:paraId="7B87A2BA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Incumplimiento puntual de un requisito de ISO 45001 o del SG-SST.</w:t>
      </w:r>
    </w:p>
    <w:p w14:paraId="1D7AB76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Acción correctiva requerida dentro del plazo acordado.</w:t>
      </w:r>
    </w:p>
    <w:p w14:paraId="07D9B6D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Observación (OB)</w:t>
      </w:r>
    </w:p>
    <w:p w14:paraId="46473AB4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 xml:space="preserve">Situación que no es </w:t>
      </w:r>
      <w:proofErr w:type="gramStart"/>
      <w:r w:rsidRPr="00B20A77">
        <w:rPr>
          <w:rFonts w:ascii="Arial" w:hAnsi="Arial" w:cs="Arial"/>
        </w:rPr>
        <w:t>NC</w:t>
      </w:r>
      <w:proofErr w:type="gramEnd"/>
      <w:r w:rsidRPr="00B20A77">
        <w:rPr>
          <w:rFonts w:ascii="Arial" w:hAnsi="Arial" w:cs="Arial"/>
        </w:rPr>
        <w:t xml:space="preserve"> pero podría convertirse en una si no se atiende.</w:t>
      </w:r>
    </w:p>
    <w:p w14:paraId="35A3EFDF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Acción preventiva recomendada.</w:t>
      </w:r>
    </w:p>
    <w:p w14:paraId="6D3607BD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Oportunidad de Mejora (OM)</w:t>
      </w:r>
    </w:p>
    <w:p w14:paraId="4CD3D3AC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 xml:space="preserve">Área con potencial de </w:t>
      </w:r>
      <w:proofErr w:type="gramStart"/>
      <w:r w:rsidRPr="00B20A77">
        <w:rPr>
          <w:rFonts w:ascii="Arial" w:hAnsi="Arial" w:cs="Arial"/>
        </w:rPr>
        <w:t>mejora</w:t>
      </w:r>
      <w:proofErr w:type="gramEnd"/>
      <w:r w:rsidRPr="00B20A77">
        <w:rPr>
          <w:rFonts w:ascii="Arial" w:hAnsi="Arial" w:cs="Arial"/>
        </w:rPr>
        <w:t xml:space="preserve"> aunque no incumple requisitos.</w:t>
      </w:r>
    </w:p>
    <w:p w14:paraId="756C4A9E" w14:textId="77777777" w:rsidR="008739AB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Opcional — evaluada por la dirección.</w:t>
      </w:r>
    </w:p>
    <w:p w14:paraId="500D350F" w14:textId="77777777" w:rsidR="00B20A77" w:rsidRPr="00B20A77" w:rsidRDefault="00B20A77">
      <w:pPr>
        <w:rPr>
          <w:rFonts w:ascii="Arial" w:hAnsi="Arial" w:cs="Arial"/>
        </w:rPr>
      </w:pPr>
    </w:p>
    <w:p w14:paraId="5677872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10. REGISTROS</w:t>
      </w:r>
    </w:p>
    <w:p w14:paraId="4288076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Código</w:t>
      </w:r>
    </w:p>
    <w:p w14:paraId="779000E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Registro</w:t>
      </w:r>
    </w:p>
    <w:p w14:paraId="6A7EC679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Responsable</w:t>
      </w:r>
    </w:p>
    <w:p w14:paraId="1C911136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Retención</w:t>
      </w:r>
    </w:p>
    <w:p w14:paraId="044E04C3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FR-42-01</w:t>
      </w:r>
    </w:p>
    <w:p w14:paraId="40194C89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Informe de Auditoría Interna SST</w:t>
      </w:r>
    </w:p>
    <w:p w14:paraId="2599F73E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Responsable SST</w:t>
      </w:r>
    </w:p>
    <w:p w14:paraId="1EAEC65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5 años</w:t>
      </w:r>
    </w:p>
    <w:p w14:paraId="31FBAFA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—</w:t>
      </w:r>
    </w:p>
    <w:p w14:paraId="1F8E6E6A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Listas de verificación de auditoría</w:t>
      </w:r>
    </w:p>
    <w:p w14:paraId="362E9CB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Auditor líder</w:t>
      </w:r>
    </w:p>
    <w:p w14:paraId="353E176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5 años</w:t>
      </w:r>
    </w:p>
    <w:p w14:paraId="2A13BF5A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FR-42-01</w:t>
      </w:r>
    </w:p>
    <w:p w14:paraId="52A0B4BD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Informe de auditoría interna</w:t>
      </w:r>
    </w:p>
    <w:p w14:paraId="7A4296B7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lastRenderedPageBreak/>
        <w:t>Auditor líder</w:t>
      </w:r>
    </w:p>
    <w:p w14:paraId="679CE57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5 años</w:t>
      </w:r>
    </w:p>
    <w:p w14:paraId="091AD661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FR-85-02</w:t>
      </w:r>
    </w:p>
    <w:p w14:paraId="659EEECC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Planes de acción correctiva generados por auditoría (PR-15)</w:t>
      </w:r>
    </w:p>
    <w:p w14:paraId="1D3C04B8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Responsable SST</w:t>
      </w:r>
    </w:p>
    <w:p w14:paraId="228DBCF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5 años</w:t>
      </w:r>
    </w:p>
    <w:p w14:paraId="329648F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11. HISTORIAL DE REVISIONES</w:t>
      </w:r>
    </w:p>
    <w:p w14:paraId="4A78DB6E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Versión</w:t>
      </w:r>
    </w:p>
    <w:p w14:paraId="1986E64D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Fecha</w:t>
      </w:r>
    </w:p>
    <w:p w14:paraId="673DDB8E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Descripción</w:t>
      </w:r>
    </w:p>
    <w:p w14:paraId="4B1CD0A5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  <w:b/>
        </w:rPr>
        <w:t>Autor</w:t>
      </w:r>
    </w:p>
    <w:p w14:paraId="2B7D1FA9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01</w:t>
      </w:r>
    </w:p>
    <w:p w14:paraId="7A346870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Marzo 2026</w:t>
      </w:r>
    </w:p>
    <w:p w14:paraId="47978CEB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Emisión inicial</w:t>
      </w:r>
    </w:p>
    <w:p w14:paraId="1C05F382" w14:textId="77777777" w:rsidR="008739AB" w:rsidRPr="00B20A77" w:rsidRDefault="00000000">
      <w:pPr>
        <w:rPr>
          <w:rFonts w:ascii="Arial" w:hAnsi="Arial" w:cs="Arial"/>
        </w:rPr>
      </w:pPr>
      <w:r w:rsidRPr="00B20A77">
        <w:rPr>
          <w:rFonts w:ascii="Arial" w:hAnsi="Arial" w:cs="Arial"/>
        </w:rPr>
        <w:t>Responsable SST</w:t>
      </w:r>
    </w:p>
    <w:p w14:paraId="2B5B776D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 w:rsidRPr="00B20A77">
        <w:rPr>
          <w:rFonts w:ascii="Arial" w:hAnsi="Arial" w:cs="Arial"/>
          <w:b/>
          <w:bCs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45CC4FFA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F016916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4295EB0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2225CC7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B4E2C23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1001F7E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CC50A60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0E2BEA68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4AC745FA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4A250C80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0A5D6CCF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D2400AA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93A4DD4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CC89036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75514B6B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5567AA24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59D4564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41FE75B9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9F7202F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89A8D14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C23289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4BD8C0C2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4F714DA" w14:textId="77777777" w:rsidR="4D9F759E" w:rsidRDefault="4D9F759E"/>
    <w:p w14:paraId="15E7A6A5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72F0CB4D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1AB42E21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1AA4152E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0D5A63DC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5FB5A76B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56E48C10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18DE13A3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10121B1B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23CD4BB2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15DDB82B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75EF0E8D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6F0E3B9E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21A69448" w14:textId="77777777" w:rsidR="4D9F759E" w:rsidRDefault="4D9F759E"/>
    <w:p w14:paraId="0E934DD9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441E4072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4CEE29FC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79B1B3F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747124D0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339E331A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571B49E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1A693CCB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7CD7BF1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5118ACC2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3AA87102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B042E18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4D2CED80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24DE4C7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114E8681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C8ABF09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41CF6A47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4D30569F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4FA01AD2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4C31C387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C26F8B2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E1F98A8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5277F9B0" w14:textId="77777777" w:rsidR="00E3521B" w:rsidRDefault="00E3521B" w:rsidP="00E3521B"/>
    <w:p w14:paraId="5FB2AC4D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80675" w14:textId="77777777" w:rsidR="000019AD" w:rsidRDefault="000019AD">
      <w:r>
        <w:separator/>
      </w:r>
    </w:p>
  </w:endnote>
  <w:endnote w:type="continuationSeparator" w:id="0">
    <w:p w14:paraId="320D35EA" w14:textId="77777777" w:rsidR="000019AD" w:rsidRDefault="000019AD">
      <w:r>
        <w:continuationSeparator/>
      </w:r>
    </w:p>
  </w:endnote>
  <w:endnote w:type="continuationNotice" w:id="1">
    <w:p w14:paraId="2D9AAEFC" w14:textId="77777777" w:rsidR="000019AD" w:rsidRDefault="000019AD"/>
  </w:endnote>
</w:endnote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2DC476A1" w14:textId="77777777" w:rsidTr="00081B0D">
      <w:tc>
        <w:tcPr>
          <w:tcW w:w="6309" w:type="dxa"/>
          <w:vAlign w:val="center"/>
        </w:tcPr>
        <w:p w14:paraId="3533FCFA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267CDF5C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1F918C6A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6507DA33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3C7D4" w14:textId="77777777" w:rsidR="000019AD" w:rsidRDefault="000019AD">
      <w:r>
        <w:separator/>
      </w:r>
    </w:p>
  </w:footnote>
  <w:footnote w:type="continuationSeparator" w:id="0">
    <w:p w14:paraId="1B2C7F20" w14:textId="77777777" w:rsidR="000019AD" w:rsidRDefault="000019AD">
      <w:r>
        <w:continuationSeparator/>
      </w:r>
    </w:p>
  </w:footnote>
  <w:footnote w:type="continuationNotice" w:id="1">
    <w:p w14:paraId="79FB70FC" w14:textId="77777777" w:rsidR="000019AD" w:rsidRDefault="000019A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3AD7023C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6AFB4E5A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45F9CA0E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1AC96291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PR-13</w:t>
          </w:r>
        </w:p>
      </w:tc>
    </w:tr>
    <w:tr w:rsidR="003C3D7E" w14:paraId="62E73163" w14:textId="77777777" w:rsidTr="3EBEE504">
      <w:trPr>
        <w:cantSplit/>
        <w:trHeight w:val="625"/>
      </w:trPr>
      <w:tc>
        <w:tcPr>
          <w:tcW w:w="1118" w:type="pct"/>
          <w:vMerge/>
        </w:tcPr>
        <w:p w14:paraId="657D7C0E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1A0D1123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Auditoría Interna</w:t>
          </w:r>
        </w:p>
      </w:tc>
      <w:tc>
        <w:tcPr>
          <w:tcW w:w="1045" w:type="pct"/>
          <w:vAlign w:val="center"/>
        </w:tcPr>
        <w:p w14:paraId="02571C59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5A5E7F81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19AD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39AB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A77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11E11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007F3D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299CB8B6-DAFB-4C56-8F20-1CE7B541D3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6af3c6-6506-406f-906a-363a197505cb"/>
    <ds:schemaRef ds:uri="bb2b36ed-bee3-4b57-9f16-23d26e905e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3980CE4-0E8F-4CEA-8734-A806AC373DB6}"/>
</file>

<file path=customXml/itemProps6.xml><?xml version="1.0" encoding="utf-8"?>
<ds:datastoreItem xmlns:ds="http://schemas.openxmlformats.org/officeDocument/2006/customXml" ds:itemID="{C71ED70E-B316-4FDD-9A03-70406295B3BE}"/>
</file>

<file path=customXml/itemProps7.xml><?xml version="1.0" encoding="utf-8"?>
<ds:datastoreItem xmlns:ds="http://schemas.openxmlformats.org/officeDocument/2006/customXml" ds:itemID="{C270A88D-AEE5-4E95-88C9-5239BB094516}"/>
</file>

<file path=customXml/itemProps8.xml><?xml version="1.0" encoding="utf-8"?>
<ds:datastoreItem xmlns:ds="http://schemas.openxmlformats.org/officeDocument/2006/customXml" ds:itemID="{8CBA4984-EE03-446C-BECE-62E61C4B7ACF}"/>
</file>

<file path=docProps/custom1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</Properties>
</file>