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954D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2430723B" w14:textId="77777777" w:rsidR="00DB6D2B" w:rsidRPr="007A15C9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>OBJETIVO</w:t>
      </w:r>
      <w:r w:rsidRPr="007A15C9">
        <w:rPr>
          <w:rFonts w:ascii="Arial" w:hAnsi="Arial" w:cs="Arial"/>
          <w:b/>
          <w:bCs/>
          <w:lang w:val="es"/>
        </w:rPr>
        <w:t>:</w:t>
      </w:r>
    </w:p>
    <w:p w14:paraId="719B114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Establecer la metodología para la revisión periódica del Sistema de Gestión de SST por parte de la Alta Dirección de Maximia S.A., asegurando su continua adecuación, suficiencia y eficacia.</w:t>
      </w:r>
    </w:p>
    <w:p w14:paraId="64F3CF4D" w14:textId="77777777" w:rsidR="00671C1A" w:rsidRPr="007A15C9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>ALCANCE</w:t>
      </w:r>
      <w:r w:rsidRPr="007A15C9">
        <w:rPr>
          <w:rFonts w:ascii="Arial" w:hAnsi="Arial" w:cs="Arial"/>
          <w:b/>
          <w:bCs/>
          <w:lang w:val="es"/>
        </w:rPr>
        <w:t>:</w:t>
      </w:r>
      <w:r w:rsidRPr="007A15C9">
        <w:rPr>
          <w:rFonts w:ascii="Arial" w:eastAsia="Arial" w:hAnsi="Arial" w:cs="Arial"/>
          <w:b/>
          <w:bCs/>
          <w:lang w:val="es"/>
        </w:rPr>
        <w:t xml:space="preserve"> </w:t>
      </w:r>
    </w:p>
    <w:p w14:paraId="7864A17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Aplica a la totalidad del SG-SST de Maximia S.A. La revisión por la dirección se realiza al menos una vez al año y siempre que ocurran cambios significativos.</w:t>
      </w:r>
    </w:p>
    <w:p w14:paraId="4792A8DF" w14:textId="77777777" w:rsidR="00671C1A" w:rsidRPr="007A15C9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606542A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3. REFERENCIAS</w:t>
      </w:r>
    </w:p>
    <w:p w14:paraId="27BB2A7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ISO 45001:2018 — Cláusula 9.3</w:t>
      </w:r>
    </w:p>
    <w:p w14:paraId="525894E8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PR-12 Seguimiento, Medición e Indicadores</w:t>
      </w:r>
    </w:p>
    <w:p w14:paraId="2B557049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PR-13 Auditoría Interna</w:t>
      </w:r>
    </w:p>
    <w:p w14:paraId="07C1587F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PR-15 No Conformidades y Acciones Correctivas</w:t>
      </w:r>
    </w:p>
    <w:p w14:paraId="1F6CA78D" w14:textId="77777777" w:rsidR="00893A7F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PR-06 Objetivos, Metas e Indicadores SST</w:t>
      </w:r>
    </w:p>
    <w:p w14:paraId="1B23997D" w14:textId="77777777" w:rsidR="007A15C9" w:rsidRPr="007A15C9" w:rsidRDefault="007A15C9">
      <w:pPr>
        <w:ind w:left="283"/>
        <w:rPr>
          <w:rFonts w:ascii="Arial" w:hAnsi="Arial" w:cs="Arial"/>
        </w:rPr>
      </w:pPr>
    </w:p>
    <w:p w14:paraId="2664948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4. RESPONSABILIDADES</w:t>
      </w:r>
    </w:p>
    <w:p w14:paraId="7BA2E3B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Rol</w:t>
      </w:r>
    </w:p>
    <w:p w14:paraId="3307F506" w14:textId="77777777" w:rsidR="00893A7F" w:rsidRDefault="00000000">
      <w:pPr>
        <w:rPr>
          <w:rFonts w:ascii="Arial" w:hAnsi="Arial" w:cs="Arial"/>
          <w:b/>
        </w:rPr>
      </w:pPr>
      <w:r w:rsidRPr="007A15C9">
        <w:rPr>
          <w:rFonts w:ascii="Arial" w:hAnsi="Arial" w:cs="Arial"/>
          <w:b/>
        </w:rPr>
        <w:t>Responsabilidad</w:t>
      </w:r>
    </w:p>
    <w:p w14:paraId="5DEA0C3B" w14:textId="77777777" w:rsidR="007A15C9" w:rsidRPr="007A15C9" w:rsidRDefault="007A15C9">
      <w:pPr>
        <w:rPr>
          <w:rFonts w:ascii="Arial" w:hAnsi="Arial" w:cs="Arial"/>
        </w:rPr>
      </w:pPr>
    </w:p>
    <w:p w14:paraId="534FAA8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Alta Dirección / Gerencia General</w:t>
      </w:r>
    </w:p>
    <w:p w14:paraId="324E554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Presidir la revisión, tomar decisiones y comprometerse con los recursos necesarios.</w:t>
      </w:r>
    </w:p>
    <w:p w14:paraId="022AB39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3B38EBD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Preparar el informe de entrada, presentar resultados e indicadores, registrar el acta.</w:t>
      </w:r>
    </w:p>
    <w:p w14:paraId="11BD841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Responsables de área</w:t>
      </w:r>
    </w:p>
    <w:p w14:paraId="2E8101B5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Participar en la revisión cuando se evalúen procesos de su área.</w:t>
      </w:r>
    </w:p>
    <w:p w14:paraId="2739D874" w14:textId="77777777" w:rsidR="007A15C9" w:rsidRPr="007A15C9" w:rsidRDefault="007A15C9">
      <w:pPr>
        <w:rPr>
          <w:rFonts w:ascii="Arial" w:hAnsi="Arial" w:cs="Arial"/>
        </w:rPr>
      </w:pPr>
    </w:p>
    <w:p w14:paraId="262B3BB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5. ENTRADAS DE LA REVISIÓN</w:t>
      </w:r>
    </w:p>
    <w:p w14:paraId="639DE55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 Revisión por la Dirección debe incluir obligatoriamente el análisis de los siguientes elementos de entrada:</w:t>
      </w:r>
    </w:p>
    <w:p w14:paraId="3B73437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N°</w:t>
      </w:r>
    </w:p>
    <w:p w14:paraId="4FF033C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Elemento de Entrada</w:t>
      </w:r>
    </w:p>
    <w:p w14:paraId="4CFF235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Fuente / Documento</w:t>
      </w:r>
    </w:p>
    <w:p w14:paraId="72FAEC4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</w:t>
      </w:r>
    </w:p>
    <w:p w14:paraId="1F4885A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Estado de las acciones de revisiones anteriores</w:t>
      </w:r>
    </w:p>
    <w:p w14:paraId="3C3BB0A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Acta de reunión anterior</w:t>
      </w:r>
    </w:p>
    <w:p w14:paraId="58F3F8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2</w:t>
      </w:r>
    </w:p>
    <w:p w14:paraId="228AF20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Cambios en factores externos e internos relevantes para el SG-SST</w:t>
      </w:r>
    </w:p>
    <w:p w14:paraId="4772E66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PR-03 Contexto</w:t>
      </w:r>
    </w:p>
    <w:p w14:paraId="1DFD052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3</w:t>
      </w:r>
    </w:p>
    <w:p w14:paraId="0EBBBB4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Grado de cumplimiento de la política y objetivos SST</w:t>
      </w:r>
    </w:p>
    <w:p w14:paraId="530C744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PR-01, PR-06</w:t>
      </w:r>
    </w:p>
    <w:p w14:paraId="1FD587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4</w:t>
      </w:r>
    </w:p>
    <w:p w14:paraId="5DB5A2E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lastRenderedPageBreak/>
        <w:t>Resultados de indicadores de desempeño SST</w:t>
      </w:r>
    </w:p>
    <w:p w14:paraId="1C37DF7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PR-12, FR-9.1-01</w:t>
      </w:r>
    </w:p>
    <w:p w14:paraId="2683FC9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</w:t>
      </w:r>
    </w:p>
    <w:p w14:paraId="307E277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Cumplimiento de los requisitos legales</w:t>
      </w:r>
    </w:p>
    <w:p w14:paraId="72BBD3D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PR-05, FR-36-01</w:t>
      </w:r>
    </w:p>
    <w:p w14:paraId="2AB9FAD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6</w:t>
      </w:r>
    </w:p>
    <w:p w14:paraId="3BD955D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Resultados de auditorías internas</w:t>
      </w:r>
    </w:p>
    <w:p w14:paraId="1BBEC80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PR-13, FR-42-01</w:t>
      </w:r>
    </w:p>
    <w:p w14:paraId="010BE9B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7</w:t>
      </w:r>
    </w:p>
    <w:p w14:paraId="4110F38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Consulta y participación de los trabajadores</w:t>
      </w:r>
    </w:p>
    <w:p w14:paraId="425B86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PR-08</w:t>
      </w:r>
    </w:p>
    <w:p w14:paraId="4C36014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8</w:t>
      </w:r>
    </w:p>
    <w:p w14:paraId="4EDCA1D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Riesgos y oportunidades identificados</w:t>
      </w:r>
    </w:p>
    <w:p w14:paraId="013A92A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PR-04</w:t>
      </w:r>
    </w:p>
    <w:p w14:paraId="3F18AB5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9</w:t>
      </w:r>
    </w:p>
    <w:p w14:paraId="30721BE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Incidentes, no conformidades y acciones correctivas</w:t>
      </w:r>
    </w:p>
    <w:p w14:paraId="24A6009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PR-15</w:t>
      </w:r>
    </w:p>
    <w:p w14:paraId="0F71116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10</w:t>
      </w:r>
    </w:p>
    <w:p w14:paraId="7FB6260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Comunicaciones de partes interesadas externas</w:t>
      </w:r>
    </w:p>
    <w:p w14:paraId="09DE244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PR-08</w:t>
      </w:r>
    </w:p>
    <w:p w14:paraId="2A21843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11</w:t>
      </w:r>
    </w:p>
    <w:p w14:paraId="62D9169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Oportunidades de mejora continua</w:t>
      </w:r>
    </w:p>
    <w:p w14:paraId="3D44103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—</w:t>
      </w:r>
    </w:p>
    <w:p w14:paraId="77300A9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12</w:t>
      </w:r>
    </w:p>
    <w:p w14:paraId="09141F0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Cambio climático: cuestiones pertinentes y riesgos climáticos del período (ISO 45001 Amd 1:2024)</w:t>
      </w:r>
    </w:p>
    <w:p w14:paraId="63F7EC7E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PR-03, PR-04, PR-11</w:t>
      </w:r>
    </w:p>
    <w:p w14:paraId="2BCD941F" w14:textId="77777777" w:rsidR="007A15C9" w:rsidRPr="007A15C9" w:rsidRDefault="007A15C9">
      <w:pPr>
        <w:rPr>
          <w:rFonts w:ascii="Arial" w:hAnsi="Arial" w:cs="Arial"/>
        </w:rPr>
      </w:pPr>
    </w:p>
    <w:p w14:paraId="3938958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6. SALIDAS DE LA REVISIÓN</w:t>
      </w:r>
    </w:p>
    <w:p w14:paraId="4ACC801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Las decisiones y acciones resultantes de la revisión deben incluir:</w:t>
      </w:r>
    </w:p>
    <w:p w14:paraId="225B6A8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Conclusiones sobre la continua adecuación, suficiencia y eficacia del SG-SST.</w:t>
      </w:r>
    </w:p>
    <w:p w14:paraId="28123A92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• Oportunidades de mejora </w:t>
      </w:r>
      <w:proofErr w:type="gramStart"/>
      <w:r w:rsidRPr="007A15C9">
        <w:rPr>
          <w:rFonts w:ascii="Arial" w:hAnsi="Arial" w:cs="Arial"/>
        </w:rPr>
        <w:t>continua</w:t>
      </w:r>
      <w:proofErr w:type="gramEnd"/>
      <w:r w:rsidRPr="007A15C9">
        <w:rPr>
          <w:rFonts w:ascii="Arial" w:hAnsi="Arial" w:cs="Arial"/>
        </w:rPr>
        <w:t xml:space="preserve"> identificadas.</w:t>
      </w:r>
    </w:p>
    <w:p w14:paraId="5E5DCD1A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Necesidades de cambio en el SG-SST, incluyendo recursos, política o objetivos.</w:t>
      </w:r>
    </w:p>
    <w:p w14:paraId="4F924506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Acciones para integrar el SG-SST con otros procesos del negocio si corresponde.</w:t>
      </w:r>
    </w:p>
    <w:p w14:paraId="396EC43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Implicaciones para la dirección estratégica de la organización.</w:t>
      </w:r>
    </w:p>
    <w:p w14:paraId="6969F49A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Todas las decisiones y acciones se registrarán en el acta de revisión (FR-118-01).</w:t>
      </w:r>
    </w:p>
    <w:p w14:paraId="1C04FB62" w14:textId="77777777" w:rsidR="007A15C9" w:rsidRPr="007A15C9" w:rsidRDefault="007A15C9">
      <w:pPr>
        <w:rPr>
          <w:rFonts w:ascii="Arial" w:hAnsi="Arial" w:cs="Arial"/>
        </w:rPr>
      </w:pPr>
    </w:p>
    <w:p w14:paraId="20D99F8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7. PROCEDIMIENTO DE LA REUNIÓN</w:t>
      </w:r>
    </w:p>
    <w:p w14:paraId="57C8A60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Etapa</w:t>
      </w:r>
    </w:p>
    <w:p w14:paraId="47961AA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Actividad</w:t>
      </w:r>
    </w:p>
    <w:p w14:paraId="648A71A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Responsable</w:t>
      </w:r>
    </w:p>
    <w:p w14:paraId="2E36275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Plazo</w:t>
      </w:r>
    </w:p>
    <w:p w14:paraId="6E8F5BF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Preparación</w:t>
      </w:r>
    </w:p>
    <w:p w14:paraId="0CC7F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El </w:t>
      </w:r>
      <w:proofErr w:type="gramStart"/>
      <w:r w:rsidRPr="007A15C9">
        <w:rPr>
          <w:rFonts w:ascii="Arial" w:hAnsi="Arial" w:cs="Arial"/>
        </w:rPr>
        <w:t>Responsable</w:t>
      </w:r>
      <w:proofErr w:type="gramEnd"/>
      <w:r w:rsidRPr="007A15C9">
        <w:rPr>
          <w:rFonts w:ascii="Arial" w:hAnsi="Arial" w:cs="Arial"/>
        </w:rPr>
        <w:t xml:space="preserve"> SST recopila toda la información de entrada y prepara el informe de gestión SST.</w:t>
      </w:r>
    </w:p>
    <w:p w14:paraId="6D7AC6D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1A2A50D7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15 días antes</w:t>
      </w:r>
    </w:p>
    <w:p w14:paraId="646C06F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Convocatoria</w:t>
      </w:r>
    </w:p>
    <w:p w14:paraId="1F544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lastRenderedPageBreak/>
        <w:t>Se convoca a la Alta Dirección y participantes con el informe adjunto.</w:t>
      </w:r>
    </w:p>
    <w:p w14:paraId="7E53F53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75F42C5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7 días antes</w:t>
      </w:r>
    </w:p>
    <w:p w14:paraId="3355866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Realización</w:t>
      </w:r>
    </w:p>
    <w:p w14:paraId="731303C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Se presenta cada elemento de entrada. La dirección analiza, debate y toma decisiones.</w:t>
      </w:r>
    </w:p>
    <w:p w14:paraId="3B85A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Alta Dirección</w:t>
      </w:r>
    </w:p>
    <w:p w14:paraId="1083E1F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Reunión</w:t>
      </w:r>
    </w:p>
    <w:p w14:paraId="2E81365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Registro</w:t>
      </w:r>
    </w:p>
    <w:p w14:paraId="2E0EB7D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El </w:t>
      </w:r>
      <w:proofErr w:type="gramStart"/>
      <w:r w:rsidRPr="007A15C9">
        <w:rPr>
          <w:rFonts w:ascii="Arial" w:hAnsi="Arial" w:cs="Arial"/>
        </w:rPr>
        <w:t>Responsable</w:t>
      </w:r>
      <w:proofErr w:type="gramEnd"/>
      <w:r w:rsidRPr="007A15C9">
        <w:rPr>
          <w:rFonts w:ascii="Arial" w:hAnsi="Arial" w:cs="Arial"/>
        </w:rPr>
        <w:t xml:space="preserve"> SST redacta el acta con decisiones, responsables y plazos.</w:t>
      </w:r>
    </w:p>
    <w:p w14:paraId="05AFA63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3E87A60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días después</w:t>
      </w:r>
    </w:p>
    <w:p w14:paraId="74F8460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Seguimiento</w:t>
      </w:r>
    </w:p>
    <w:p w14:paraId="73A3A0A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Las acciones del acta se incorporan al sistema de acciones correctivas/preventivas.</w:t>
      </w:r>
    </w:p>
    <w:p w14:paraId="675741B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19801C7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Continuo</w:t>
      </w:r>
    </w:p>
    <w:p w14:paraId="62D0A9B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8. REGISTROS</w:t>
      </w:r>
    </w:p>
    <w:p w14:paraId="7A0AC86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Código</w:t>
      </w:r>
    </w:p>
    <w:p w14:paraId="0AB8421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Registro</w:t>
      </w:r>
    </w:p>
    <w:p w14:paraId="59CB1D7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Responsable</w:t>
      </w:r>
    </w:p>
    <w:p w14:paraId="6036BDF7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Retención</w:t>
      </w:r>
    </w:p>
    <w:p w14:paraId="2F22951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FR-118-01 / Acta</w:t>
      </w:r>
    </w:p>
    <w:p w14:paraId="5CBF079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Acta de Revisión por la Dirección</w:t>
      </w:r>
    </w:p>
    <w:p w14:paraId="27943E4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7D26B3C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años</w:t>
      </w:r>
    </w:p>
    <w:p w14:paraId="50CC1F7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—</w:t>
      </w:r>
    </w:p>
    <w:p w14:paraId="41E0761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Informe de gestión SST (entrada a la revisión)</w:t>
      </w:r>
    </w:p>
    <w:p w14:paraId="5B1F4A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5A73BA5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años</w:t>
      </w:r>
    </w:p>
    <w:p w14:paraId="24C10B3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9. HISTORIAL DE REVISIONES</w:t>
      </w:r>
    </w:p>
    <w:p w14:paraId="1CD8859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Versión</w:t>
      </w:r>
    </w:p>
    <w:p w14:paraId="3988C8D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Fecha</w:t>
      </w:r>
    </w:p>
    <w:p w14:paraId="4F8CDC2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Descripción</w:t>
      </w:r>
    </w:p>
    <w:p w14:paraId="69E6C96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Autor</w:t>
      </w:r>
    </w:p>
    <w:p w14:paraId="55C8D98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01</w:t>
      </w:r>
    </w:p>
    <w:p w14:paraId="154D952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Marzo 2026</w:t>
      </w:r>
    </w:p>
    <w:p w14:paraId="5C5F470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Emisión inicial — incorpora 1.9 Acta y 1.13 Revisión Dirección</w:t>
      </w:r>
    </w:p>
    <w:p w14:paraId="4E3536F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6A8B07AF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2A248818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2B2AFD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C11DC0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43390B3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94302C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ACEB81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779AA8B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51905BF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2DDBD18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685BC23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638F6620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F4DCA8C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6600612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CD5B6A2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DCC336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0C20FE46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500FD5B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2046E70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F0DAB7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A7883F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C6CA03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E4AF18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8C76D50" w14:textId="77777777" w:rsidR="4D9F759E" w:rsidRDefault="4D9F759E"/>
    <w:p w14:paraId="45B98482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791D3F06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7207B42D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6351B66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C980AE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5FE5F5D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1414F10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026E7A2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5D4A9957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50CFBE7A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CCB211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27C24ABA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63B9785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11E9827D" w14:textId="77777777" w:rsidR="4D9F759E" w:rsidRDefault="4D9F759E"/>
    <w:p w14:paraId="463FADC2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13F9B5BC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11BD2A5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DBDA0F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1ED63D3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1BF73416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7595DFF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B714F1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10E4D4F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3CB8934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FF72B38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841B2B4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506D3A4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4F361C5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77FAA28C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53AC8D9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B380D91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1C887D41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960D3D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62AC8F9D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10E5B1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EC87DA1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3B39F284" w14:textId="77777777" w:rsidR="00E3521B" w:rsidRDefault="00E3521B" w:rsidP="00E3521B"/>
    <w:p w14:paraId="39198BDE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44F14" w14:textId="77777777" w:rsidR="002C3509" w:rsidRDefault="002C3509">
      <w:r>
        <w:separator/>
      </w:r>
    </w:p>
  </w:endnote>
  <w:endnote w:type="continuationSeparator" w:id="0">
    <w:p w14:paraId="482A7E57" w14:textId="77777777" w:rsidR="002C3509" w:rsidRDefault="002C3509">
      <w:r>
        <w:continuationSeparator/>
      </w:r>
    </w:p>
  </w:endnote>
  <w:endnote w:type="continuationNotice" w:id="1">
    <w:p w14:paraId="5355A635" w14:textId="77777777" w:rsidR="002C3509" w:rsidRDefault="002C3509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F218A27" w14:textId="77777777" w:rsidTr="00081B0D">
      <w:tc>
        <w:tcPr>
          <w:tcW w:w="6309" w:type="dxa"/>
          <w:vAlign w:val="center"/>
        </w:tcPr>
        <w:p w14:paraId="43047CBB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E31FBA9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7E90412E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4BDF187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5CD87" w14:textId="77777777" w:rsidR="002C3509" w:rsidRDefault="002C3509">
      <w:r>
        <w:separator/>
      </w:r>
    </w:p>
  </w:footnote>
  <w:footnote w:type="continuationSeparator" w:id="0">
    <w:p w14:paraId="285F1DB6" w14:textId="77777777" w:rsidR="002C3509" w:rsidRDefault="002C3509">
      <w:r>
        <w:continuationSeparator/>
      </w:r>
    </w:p>
  </w:footnote>
  <w:footnote w:type="continuationNotice" w:id="1">
    <w:p w14:paraId="76F4E488" w14:textId="77777777" w:rsidR="002C3509" w:rsidRDefault="002C35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3875D217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014BC21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0681F19E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21EF3A5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PR-14</w:t>
          </w:r>
        </w:p>
      </w:tc>
    </w:tr>
    <w:tr w:rsidR="003C3D7E" w14:paraId="1FB0CD2E" w14:textId="77777777" w:rsidTr="3EBEE504">
      <w:trPr>
        <w:cantSplit/>
        <w:trHeight w:val="625"/>
      </w:trPr>
      <w:tc>
        <w:tcPr>
          <w:tcW w:w="1118" w:type="pct"/>
          <w:vMerge/>
        </w:tcPr>
        <w:p w14:paraId="1B098B55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58330096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Revisión por la Dirección</w:t>
          </w:r>
        </w:p>
      </w:tc>
      <w:tc>
        <w:tcPr>
          <w:tcW w:w="1045" w:type="pct"/>
          <w:vAlign w:val="center"/>
        </w:tcPr>
        <w:p w14:paraId="37AA69FC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5CBC0F03" w14:textId="77777777" w:rsidR="009D6DCD" w:rsidRDefault="009D6DC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509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0D94"/>
    <w:rsid w:val="007624B1"/>
    <w:rsid w:val="007671FA"/>
    <w:rsid w:val="007712EB"/>
    <w:rsid w:val="00776035"/>
    <w:rsid w:val="00784F74"/>
    <w:rsid w:val="007A12E3"/>
    <w:rsid w:val="007A15C9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3A7F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2F9EC"/>
  <w15:docId w15:val="{3B676D11-5B4F-4B29-9AC7-DDBF5AD74D3A}"/>
</w: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1.xml>
</file>