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3020"/>
        </w:rPr>
        <w:t>DRAFT · pending salesperson approval</w:t>
      </w:r>
    </w:p>
    <w:p>
      <w:pPr>
        <w:pStyle w:val="Heading1"/>
      </w:pPr>
      <w:r>
        <w:t>Catering proposal: Wedding at The Brazilian Room</w:t>
      </w:r>
    </w:p>
    <w:p>
      <w:r>
        <w:rPr>
          <w:b/>
        </w:rPr>
        <w:t xml:space="preserve">Client: </w:t>
      </w:r>
      <w:r>
        <w:t>[Client name]</w:t>
      </w:r>
    </w:p>
    <w:p>
      <w:r>
        <w:rPr>
          <w:b/>
        </w:rPr>
        <w:t xml:space="preserve">Date: </w:t>
      </w:r>
      <w:r>
        <w:t>September 2026</w:t>
      </w:r>
    </w:p>
    <w:p>
      <w:r>
        <w:rPr>
          <w:b/>
        </w:rPr>
        <w:t xml:space="preserve">Guests: </w:t>
      </w:r>
      <w:r>
        <w:t>150</w:t>
      </w:r>
    </w:p>
    <w:p>
      <w:r>
        <w:rPr>
          <w:b/>
        </w:rPr>
        <w:t xml:space="preserve">Service: </w:t>
      </w:r>
      <w:r>
        <w:t>cocktail reception, then seated dinner</w:t>
      </w:r>
    </w:p>
    <w:p>
      <w:pPr>
        <w:pStyle w:val="Heading2"/>
      </w:pPr>
      <w:r>
        <w:t>Menu</w:t>
      </w:r>
    </w:p>
    <w:p>
      <w:pPr>
        <w:pStyle w:val="Heading3"/>
      </w:pPr>
      <w:r>
        <w:t>Autumn Harvest Cocktail Reception</w:t>
      </w:r>
    </w:p>
    <w:p>
      <w:pPr>
        <w:pStyle w:val="ListBullet"/>
      </w:pPr>
      <w:r>
        <w:t>Butternut squash crostini</w:t>
      </w:r>
    </w:p>
    <w:p>
      <w:pPr>
        <w:pStyle w:val="ListBullet"/>
      </w:pPr>
      <w:r>
        <w:t>Wild mushroom tartlets</w:t>
      </w:r>
    </w:p>
    <w:p>
      <w:pPr>
        <w:pStyle w:val="ListBullet"/>
      </w:pPr>
      <w:r>
        <w:t>Chicken satay, peanut sauce</w:t>
      </w:r>
    </w:p>
    <w:p>
      <w:pPr>
        <w:pStyle w:val="ListBullet"/>
      </w:pPr>
      <w:r>
        <w:t>Seared ahi on rice cracker</w:t>
      </w:r>
    </w:p>
    <w:p>
      <w:pPr>
        <w:pStyle w:val="ListBullet"/>
      </w:pPr>
      <w:r>
        <w:t>Seasonal crudités</w:t>
      </w:r>
    </w:p>
    <w:p>
      <w:pPr>
        <w:pStyle w:val="Heading3"/>
      </w:pPr>
      <w:r>
        <w:t>Autumn Harvest Seated Dinner</w:t>
      </w:r>
    </w:p>
    <w:p>
      <w:pPr>
        <w:pStyle w:val="ListBullet"/>
      </w:pPr>
      <w:r>
        <w:t>Roasted beet salad, goat cheese</w:t>
      </w:r>
    </w:p>
    <w:p>
      <w:pPr>
        <w:pStyle w:val="ListBullet"/>
      </w:pPr>
      <w:r>
        <w:t>Choice of braised short rib or herb-crusted halibut</w:t>
      </w:r>
    </w:p>
    <w:p>
      <w:pPr>
        <w:pStyle w:val="ListBullet"/>
      </w:pPr>
      <w:r>
        <w:t>Vegetarian: wild mushroom risotto</w:t>
      </w:r>
    </w:p>
    <w:p>
      <w:pPr>
        <w:pStyle w:val="ListBullet"/>
      </w:pPr>
      <w:r>
        <w:t>Apple galette</w:t>
      </w:r>
    </w:p>
    <w:p>
      <w:pPr>
        <w:pStyle w:val="Heading2"/>
      </w:pPr>
      <w:r>
        <w:t>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Autumn Harvest Cocktail Reception</w:t>
            </w:r>
          </w:p>
        </w:tc>
        <w:tc>
          <w:tcPr>
            <w:tcW w:type="dxa" w:w="2880"/>
          </w:tcPr>
          <w:p>
            <w:r>
              <w:t>150 guests × $38.00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$5,700.00</w:t>
            </w:r>
          </w:p>
        </w:tc>
      </w:tr>
      <w:tr>
        <w:tc>
          <w:tcPr>
            <w:tcW w:type="dxa" w:w="2880"/>
          </w:tcPr>
          <w:p>
            <w:r>
              <w:t>Autumn Harvest Seated Dinner</w:t>
            </w:r>
          </w:p>
        </w:tc>
        <w:tc>
          <w:tcPr>
            <w:tcW w:type="dxa" w:w="2880"/>
          </w:tcPr>
          <w:p>
            <w:r>
              <w:t>150 guests × $96.00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$14,400.00</w:t>
            </w:r>
          </w:p>
        </w:tc>
      </w:tr>
      <w:tr>
        <w:tc>
          <w:tcPr>
            <w:tcW w:type="dxa" w:w="2880"/>
          </w:tcPr>
          <w:p>
            <w:r>
              <w:t>Servers</w:t>
            </w:r>
          </w:p>
        </w:tc>
        <w:tc>
          <w:tcPr>
            <w:tcW w:type="dxa" w:w="2880"/>
          </w:tcPr>
          <w:p>
            <w:r>
              <w:t>13 × 6 h × $48.00 (1 per 12 guests)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$3,744.00</w:t>
            </w:r>
          </w:p>
        </w:tc>
      </w:tr>
      <w:tr>
        <w:tc>
          <w:tcPr>
            <w:tcW w:type="dxa" w:w="2880"/>
          </w:tcPr>
          <w:p>
            <w:r>
              <w:t>Bartenders</w:t>
            </w:r>
          </w:p>
        </w:tc>
        <w:tc>
          <w:tcPr>
            <w:tcW w:type="dxa" w:w="2880"/>
          </w:tcPr>
          <w:p>
            <w:r>
              <w:t>2 × 6 h × $55.00 (1 per 75 guests)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$660.00</w:t>
            </w:r>
          </w:p>
        </w:tc>
      </w:tr>
      <w:tr>
        <w:tc>
          <w:tcPr>
            <w:tcW w:type="dxa" w:w="2880"/>
          </w:tcPr>
          <w:p>
            <w:r>
              <w:t>Rentals (tables, linens, china, glassware)</w:t>
            </w:r>
          </w:p>
        </w:tc>
        <w:tc>
          <w:tcPr>
            <w:tcW w:type="dxa" w:w="2880"/>
          </w:tcPr>
          <w:p>
            <w:r>
              <w:t>150 × $18.50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$2,775.00</w:t>
            </w:r>
          </w:p>
        </w:tc>
      </w:tr>
      <w:tr>
        <w:tc>
          <w:tcPr>
            <w:tcW w:type="dxa" w:w="2880"/>
          </w:tcPr>
          <w:p>
            <w:r>
              <w:t>Service charge</w:t>
            </w:r>
          </w:p>
        </w:tc>
        <w:tc>
          <w:tcPr>
            <w:tcW w:type="dxa" w:w="2880"/>
          </w:tcPr>
          <w:p>
            <w:r>
              <w:t>20% of food and beverage $20,100.00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$4,020.00</w:t>
            </w:r>
          </w:p>
        </w:tc>
      </w:tr>
      <w:tr>
        <w:tc>
          <w:tcPr>
            <w:tcW w:type="dxa" w:w="2880"/>
          </w:tcPr>
          <w:p>
            <w:r>
              <w:t>Sales tax</w:t>
            </w:r>
          </w:p>
        </w:tc>
        <w:tc>
          <w:tcPr>
            <w:tcW w:type="dxa" w:w="2880"/>
          </w:tcPr>
          <w:p>
            <w:r>
              <w:t>10.25% of $31,299.00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$3,208.15</w:t>
            </w:r>
          </w:p>
        </w:tc>
      </w:tr>
      <w:tr>
        <w:tc>
          <w:tcPr>
            <w:tcW w:type="dxa" w:w="2880"/>
          </w:tcPr>
          <w:p>
            <w:r>
              <w:t>Estimated 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right"/>
            </w:pPr>
            <w:r>
              <w:t>$34,507.15</w:t>
            </w:r>
          </w:p>
        </w:tc>
      </w:tr>
    </w:tbl>
    <w:p>
      <w:pPr>
        <w:pStyle w:val="Heading2"/>
      </w:pPr>
      <w:r>
        <w:t>About The Brazilian Room</w:t>
      </w:r>
    </w:p>
    <w:p>
      <w:r>
        <w:t>Kitchen: Warming kitchen only. Load-in: 3 h before guests. Amplified music ends at 10 pm. Candles must be enclosed in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