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jc w:val="center"/>
      </w:pPr>
      <w:r>
        <w:rPr>
          <w:b/>
          <w:bCs/>
          <w:color w:val="2B2520"/>
          <w:sz w:val="80"/>
          <w:szCs w:val="80"/>
        </w:rPr>
        <w:t xml:space="preserve">NERIA</w:t>
      </w:r>
    </w:p>
    <w:p>
      <w:pPr>
        <w:spacing w:after="600"/>
        <w:jc w:val="center"/>
      </w:pPr>
      <w:r>
        <w:rPr>
          <w:i/>
          <w:iCs/>
          <w:color w:val="B38B59"/>
          <w:sz w:val="36"/>
          <w:szCs w:val="36"/>
        </w:rPr>
        <w:t xml:space="preserve">Luxury Email Suite</w:t>
      </w:r>
    </w:p>
    <w:p>
      <w:pPr>
        <w:spacing w:after="160"/>
        <w:jc w:val="center"/>
      </w:pPr>
      <w:r>
        <w:rPr>
          <w:b/>
          <w:bCs/>
          <w:sz w:val="44"/>
          <w:szCs w:val="44"/>
        </w:rPr>
        <w:t xml:space="preserve">総合利用ガイド</w:t>
      </w:r>
    </w:p>
    <w:p>
      <w:pPr>
        <w:spacing w:after="160"/>
        <w:jc w:val="center"/>
      </w:pPr>
      <w:r>
        <w:rPr>
          <w:color w:val="666666"/>
          <w:sz w:val="24"/>
          <w:szCs w:val="24"/>
        </w:rPr>
        <w:t xml:space="preserve">PrestaShop 8 &amp; 9 モジュール — バージョン 1.0.31</w:t>
      </w:r>
    </w:p>
    <w:p>
      <w:pPr>
        <w:spacing w:after="2400"/>
        <w:jc w:val="center"/>
      </w:pPr>
      <w:r>
        <w:rPr>
          <w:color w:val="999999"/>
          <w:sz w:val="22"/>
          <w:szCs w:val="22"/>
        </w:rPr>
        <w:t xml:space="preserve">19言語  ·  117テンプレート  ·  88機能</w:t>
      </w:r>
    </w:p>
    <w:p>
      <w:pPr>
        <w:jc w:val="center"/>
      </w:pPr>
      <w:r>
        <w:rPr>
          <w:color w:val="999999"/>
          <w:sz w:val="18"/>
          <w:szCs w:val="18"/>
        </w:rPr>
        <w:t xml:space="preserve">© 2026 Neriasoftware — 無断複写・転載を禁じます</w:t>
      </w:r>
    </w:p>
    <w:p>
      <w:r>
        <w:br w:type="page"/>
      </w:r>
    </w:p>
    <w:p>
      <w:pPr>
        <w:pStyle w:val="Heading1"/>
        <w:spacing w:after="200" w:before="400"/>
      </w:pPr>
      <w:r>
        <w:t xml:space="preserve">目次</w:t>
      </w:r>
    </w:p>
    <w:p>
      <w:pPr>
        <w:tabs>
          <w:tab w:val="right" w:pos="9026" w:leader="dot"/>
        </w:tabs>
        <w:spacing w:after="60"/>
        <w:ind w:left="0"/>
      </w:pPr>
      <w:hyperlink w:history="1" w:anchor="sec1">
        <w:r>
          <w:rPr>
            <w:b/>
            <w:bCs/>
            <w:color w:val="2B2520"/>
            <w:sz w:val="22"/>
            <w:szCs w:val="22"/>
          </w:rPr>
          <w:t xml:space="preserve">1. Neriaについて</w:t>
        </w:r>
      </w:hyperlink>
    </w:p>
    <w:p>
      <w:pPr>
        <w:tabs>
          <w:tab w:val="right" w:pos="9026" w:leader="dot"/>
        </w:tabs>
        <w:spacing w:after="20"/>
        <w:ind w:left="340"/>
      </w:pPr>
      <w:hyperlink w:history="1" w:anchor="sec2">
        <w:r>
          <w:rPr>
            <w:b w:val="false"/>
            <w:bCs w:val="false"/>
            <w:color w:val="666666"/>
            <w:sz w:val="20"/>
            <w:szCs w:val="20"/>
          </w:rPr>
          <w:t xml:space="preserve">1.1 互換性</w:t>
        </w:r>
      </w:hyperlink>
    </w:p>
    <w:p>
      <w:pPr>
        <w:tabs>
          <w:tab w:val="right" w:pos="9026" w:leader="dot"/>
        </w:tabs>
        <w:spacing w:after="20"/>
        <w:ind w:left="340"/>
      </w:pPr>
      <w:hyperlink w:history="1" w:anchor="sec3">
        <w:r>
          <w:rPr>
            <w:b w:val="false"/>
            <w:bCs w:val="false"/>
            <w:color w:val="666666"/>
            <w:sz w:val="20"/>
            <w:szCs w:val="20"/>
          </w:rPr>
          <w:t xml:space="preserve">1.2 Neriaが自動的に行うこと</w:t>
        </w:r>
      </w:hyperlink>
    </w:p>
    <w:p>
      <w:pPr>
        <w:tabs>
          <w:tab w:val="right" w:pos="9026" w:leader="dot"/>
        </w:tabs>
        <w:spacing w:after="20"/>
        <w:ind w:left="340"/>
      </w:pPr>
      <w:hyperlink w:history="1" w:anchor="sec4">
        <w:r>
          <w:rPr>
            <w:b w:val="false"/>
            <w:bCs w:val="false"/>
            <w:color w:val="666666"/>
            <w:sz w:val="20"/>
            <w:szCs w:val="20"/>
          </w:rPr>
          <w:t xml:space="preserve">1.3 外部ネットワーク通信</w:t>
        </w:r>
      </w:hyperlink>
    </w:p>
    <w:p>
      <w:pPr>
        <w:tabs>
          <w:tab w:val="right" w:pos="9026" w:leader="dot"/>
        </w:tabs>
        <w:spacing w:after="60"/>
        <w:ind w:left="0"/>
      </w:pPr>
      <w:hyperlink w:history="1" w:anchor="sec5">
        <w:r>
          <w:rPr>
            <w:b/>
            <w:bCs/>
            <w:color w:val="2B2520"/>
            <w:sz w:val="22"/>
            <w:szCs w:val="22"/>
          </w:rPr>
          <w:t xml:space="preserve">2. 技術要件</w:t>
        </w:r>
      </w:hyperlink>
    </w:p>
    <w:p>
      <w:pPr>
        <w:tabs>
          <w:tab w:val="right" w:pos="9026" w:leader="dot"/>
        </w:tabs>
        <w:spacing w:after="20"/>
        <w:ind w:left="340"/>
      </w:pPr>
      <w:hyperlink w:history="1" w:anchor="sec6">
        <w:r>
          <w:rPr>
            <w:b w:val="false"/>
            <w:bCs w:val="false"/>
            <w:color w:val="666666"/>
            <w:sz w:val="20"/>
            <w:szCs w:val="20"/>
          </w:rPr>
          <w:t xml:space="preserve">2.1 サーバー環境</w:t>
        </w:r>
      </w:hyperlink>
    </w:p>
    <w:p>
      <w:pPr>
        <w:tabs>
          <w:tab w:val="right" w:pos="9026" w:leader="dot"/>
        </w:tabs>
        <w:spacing w:after="20"/>
        <w:ind w:left="340"/>
      </w:pPr>
      <w:hyperlink w:history="1" w:anchor="sec7">
        <w:r>
          <w:rPr>
            <w:b w:val="false"/>
            <w:bCs w:val="false"/>
            <w:color w:val="666666"/>
            <w:sz w:val="20"/>
            <w:szCs w:val="20"/>
          </w:rPr>
          <w:t xml:space="preserve">2.2 使用するPrestaShopフック</w:t>
        </w:r>
      </w:hyperlink>
    </w:p>
    <w:p>
      <w:pPr>
        <w:tabs>
          <w:tab w:val="right" w:pos="9026" w:leader="dot"/>
        </w:tabs>
        <w:spacing w:after="20"/>
        <w:ind w:left="340"/>
      </w:pPr>
      <w:hyperlink w:history="1" w:anchor="sec8">
        <w:r>
          <w:rPr>
            <w:b w:val="false"/>
            <w:bCs w:val="false"/>
            <w:color w:val="666666"/>
            <w:sz w:val="20"/>
            <w:szCs w:val="20"/>
          </w:rPr>
          <w:t xml:space="preserve">2.3 作成されるSQLテーブル</w:t>
        </w:r>
      </w:hyperlink>
    </w:p>
    <w:p>
      <w:pPr>
        <w:tabs>
          <w:tab w:val="right" w:pos="9026" w:leader="dot"/>
        </w:tabs>
        <w:spacing w:after="60"/>
        <w:ind w:left="0"/>
      </w:pPr>
      <w:hyperlink w:history="1" w:anchor="sec9">
        <w:r>
          <w:rPr>
            <w:b/>
            <w:bCs/>
            <w:color w:val="2B2520"/>
            <w:sz w:val="22"/>
            <w:szCs w:val="22"/>
          </w:rPr>
          <w:t xml:space="preserve">3. インストール</w:t>
        </w:r>
      </w:hyperlink>
    </w:p>
    <w:p>
      <w:pPr>
        <w:tabs>
          <w:tab w:val="right" w:pos="9026" w:leader="dot"/>
        </w:tabs>
        <w:spacing w:after="20"/>
        <w:ind w:left="340"/>
      </w:pPr>
      <w:hyperlink w:history="1" w:anchor="sec10">
        <w:r>
          <w:rPr>
            <w:b w:val="false"/>
            <w:bCs w:val="false"/>
            <w:color w:val="666666"/>
            <w:sz w:val="20"/>
            <w:szCs w:val="20"/>
          </w:rPr>
          <w:t xml:space="preserve">3.1 PrestaShop Addonsから(推奨)</w:t>
        </w:r>
      </w:hyperlink>
    </w:p>
    <w:p>
      <w:pPr>
        <w:tabs>
          <w:tab w:val="right" w:pos="9026" w:leader="dot"/>
        </w:tabs>
        <w:spacing w:after="20"/>
        <w:ind w:left="340"/>
      </w:pPr>
      <w:hyperlink w:history="1" w:anchor="sec11">
        <w:r>
          <w:rPr>
            <w:b w:val="false"/>
            <w:bCs w:val="false"/>
            <w:color w:val="666666"/>
            <w:sz w:val="20"/>
            <w:szCs w:val="20"/>
          </w:rPr>
          <w:t xml:space="preserve">3.2 手動インストール(.zipファイル)</w:t>
        </w:r>
      </w:hyperlink>
    </w:p>
    <w:p>
      <w:pPr>
        <w:tabs>
          <w:tab w:val="right" w:pos="9026" w:leader="dot"/>
        </w:tabs>
        <w:spacing w:after="20"/>
        <w:ind w:left="340"/>
      </w:pPr>
      <w:hyperlink w:history="1" w:anchor="sec12">
        <w:r>
          <w:rPr>
            <w:b w:val="false"/>
            <w:bCs w:val="false"/>
            <w:color w:val="666666"/>
            <w:sz w:val="20"/>
            <w:szCs w:val="20"/>
          </w:rPr>
          <w:t xml:space="preserve">3.3 インストール時に作成されるもの</w:t>
        </w:r>
      </w:hyperlink>
    </w:p>
    <w:p>
      <w:pPr>
        <w:tabs>
          <w:tab w:val="right" w:pos="9026" w:leader="dot"/>
        </w:tabs>
        <w:spacing w:after="60"/>
        <w:ind w:left="0"/>
      </w:pPr>
      <w:hyperlink w:history="1" w:anchor="sec13">
        <w:r>
          <w:rPr>
            <w:b/>
            <w:bCs/>
            <w:color w:val="2B2520"/>
            <w:sz w:val="22"/>
            <w:szCs w:val="22"/>
          </w:rPr>
          <w:t xml:space="preserve">4. ライセンスの有効化</w:t>
        </w:r>
      </w:hyperlink>
    </w:p>
    <w:p>
      <w:pPr>
        <w:tabs>
          <w:tab w:val="right" w:pos="9026" w:leader="dot"/>
        </w:tabs>
        <w:spacing w:after="20"/>
        <w:ind w:left="340"/>
      </w:pPr>
      <w:hyperlink w:history="1" w:anchor="sec14">
        <w:r>
          <w:rPr>
            <w:b w:val="false"/>
            <w:bCs w:val="false"/>
            <w:color w:val="666666"/>
            <w:sz w:val="20"/>
            <w:szCs w:val="20"/>
          </w:rPr>
          <w:t xml:space="preserve">4.1 ライセンスキーの有効化</w:t>
        </w:r>
      </w:hyperlink>
    </w:p>
    <w:p>
      <w:pPr>
        <w:tabs>
          <w:tab w:val="right" w:pos="9026" w:leader="dot"/>
        </w:tabs>
        <w:spacing w:after="20"/>
        <w:ind w:left="340"/>
      </w:pPr>
      <w:hyperlink w:history="1" w:anchor="sec15">
        <w:r>
          <w:rPr>
            <w:b w:val="false"/>
            <w:bCs w:val="false"/>
            <w:color w:val="666666"/>
            <w:sz w:val="20"/>
            <w:szCs w:val="20"/>
          </w:rPr>
          <w:t xml:space="preserve">4.2 ドメインの変更</w:t>
        </w:r>
      </w:hyperlink>
    </w:p>
    <w:p>
      <w:pPr>
        <w:tabs>
          <w:tab w:val="right" w:pos="9026" w:leader="dot"/>
        </w:tabs>
        <w:spacing w:after="20"/>
        <w:ind w:left="340"/>
      </w:pPr>
      <w:hyperlink w:history="1" w:anchor="sec16">
        <w:r>
          <w:rPr>
            <w:b w:val="false"/>
            <w:bCs w:val="false"/>
            <w:color w:val="666666"/>
            <w:sz w:val="20"/>
            <w:szCs w:val="20"/>
          </w:rPr>
          <w:t xml:space="preserve">4.3 障害耐性</w:t>
        </w:r>
      </w:hyperlink>
    </w:p>
    <w:p>
      <w:pPr>
        <w:tabs>
          <w:tab w:val="right" w:pos="9026" w:leader="dot"/>
        </w:tabs>
        <w:spacing w:after="60"/>
        <w:ind w:left="0"/>
      </w:pPr>
      <w:hyperlink w:history="1" w:anchor="sec17">
        <w:r>
          <w:rPr>
            <w:b/>
            <w:bCs/>
            <w:color w:val="2B2520"/>
            <w:sz w:val="22"/>
            <w:szCs w:val="22"/>
          </w:rPr>
          <w:t xml:space="preserve">5. Neria管理画面の概要</w:t>
        </w:r>
      </w:hyperlink>
    </w:p>
    <w:p>
      <w:pPr>
        <w:tabs>
          <w:tab w:val="right" w:pos="9026" w:leader="dot"/>
        </w:tabs>
        <w:spacing w:after="20"/>
        <w:ind w:left="340"/>
      </w:pPr>
      <w:hyperlink w:history="1" w:anchor="sec18">
        <w:r>
          <w:rPr>
            <w:b w:val="false"/>
            <w:bCs w:val="false"/>
            <w:color w:val="666666"/>
            <w:sz w:val="20"/>
            <w:szCs w:val="20"/>
          </w:rPr>
          <w:t xml:space="preserve">5.1 タブ一覧</w:t>
        </w:r>
      </w:hyperlink>
    </w:p>
    <w:p>
      <w:pPr>
        <w:tabs>
          <w:tab w:val="right" w:pos="9026" w:leader="dot"/>
        </w:tabs>
        <w:spacing w:after="60"/>
        <w:ind w:left="0"/>
      </w:pPr>
      <w:hyperlink w:history="1" w:anchor="sec19">
        <w:r>
          <w:rPr>
            <w:b/>
            <w:bCs/>
            <w:color w:val="2B2520"/>
            <w:sz w:val="22"/>
            <w:szCs w:val="22"/>
          </w:rPr>
          <w:t xml:space="preserve">6. ホームタブ — 全般設定</w:t>
        </w:r>
      </w:hyperlink>
    </w:p>
    <w:p>
      <w:pPr>
        <w:tabs>
          <w:tab w:val="right" w:pos="9026" w:leader="dot"/>
        </w:tabs>
        <w:spacing w:after="20"/>
        <w:ind w:left="340"/>
      </w:pPr>
      <w:hyperlink w:history="1" w:anchor="sec20">
        <w:r>
          <w:rPr>
            <w:b w:val="false"/>
            <w:bCs w:val="false"/>
            <w:color w:val="666666"/>
            <w:sz w:val="20"/>
            <w:szCs w:val="20"/>
          </w:rPr>
          <w:t xml:space="preserve">6.1 30日間のKPI</w:t>
        </w:r>
      </w:hyperlink>
    </w:p>
    <w:p>
      <w:pPr>
        <w:tabs>
          <w:tab w:val="right" w:pos="9026" w:leader="dot"/>
        </w:tabs>
        <w:spacing w:after="20"/>
        <w:ind w:left="340"/>
      </w:pPr>
      <w:hyperlink w:history="1" w:anchor="sec21">
        <w:r>
          <w:rPr>
            <w:b w:val="false"/>
            <w:bCs w:val="false"/>
            <w:color w:val="666666"/>
            <w:sz w:val="20"/>
            <w:szCs w:val="20"/>
          </w:rPr>
          <w:t xml:space="preserve">6.2 言語の自動検知</w:t>
        </w:r>
      </w:hyperlink>
    </w:p>
    <w:p>
      <w:pPr>
        <w:tabs>
          <w:tab w:val="right" w:pos="9026" w:leader="dot"/>
        </w:tabs>
        <w:spacing w:after="20"/>
        <w:ind w:left="340"/>
      </w:pPr>
      <w:hyperlink w:history="1" w:anchor="sec22">
        <w:r>
          <w:rPr>
            <w:b w:val="false"/>
            <w:bCs w:val="false"/>
            <w:color w:val="666666"/>
            <w:sz w:val="20"/>
            <w:szCs w:val="20"/>
          </w:rPr>
          <w:t xml:space="preserve">6.3 スマート挨拶文 — 現地時間</w:t>
        </w:r>
      </w:hyperlink>
    </w:p>
    <w:p>
      <w:pPr>
        <w:tabs>
          <w:tab w:val="right" w:pos="9026" w:leader="dot"/>
        </w:tabs>
        <w:spacing w:after="20"/>
        <w:ind w:left="340"/>
      </w:pPr>
      <w:hyperlink w:history="1" w:anchor="sec23">
        <w:r>
          <w:rPr>
            <w:b w:val="false"/>
            <w:bCs w:val="false"/>
            <w:color w:val="666666"/>
            <w:sz w:val="20"/>
            <w:szCs w:val="20"/>
          </w:rPr>
          <w:t xml:space="preserve">6.4 全般設定</w:t>
        </w:r>
      </w:hyperlink>
    </w:p>
    <w:p>
      <w:pPr>
        <w:tabs>
          <w:tab w:val="right" w:pos="9026" w:leader="dot"/>
        </w:tabs>
        <w:spacing w:after="60"/>
        <w:ind w:left="0"/>
      </w:pPr>
      <w:hyperlink w:history="1" w:anchor="sec24">
        <w:r>
          <w:rPr>
            <w:b/>
            <w:bCs/>
            <w:color w:val="2B2520"/>
            <w:sz w:val="22"/>
            <w:szCs w:val="22"/>
          </w:rPr>
          <w:t xml:space="preserve">7. デザインタブ — ビジュアルアイデンティティ</w:t>
        </w:r>
      </w:hyperlink>
    </w:p>
    <w:p>
      <w:pPr>
        <w:tabs>
          <w:tab w:val="right" w:pos="9026" w:leader="dot"/>
        </w:tabs>
        <w:spacing w:after="20"/>
        <w:ind w:left="340"/>
      </w:pPr>
      <w:hyperlink w:history="1" w:anchor="sec25">
        <w:r>
          <w:rPr>
            <w:b w:val="false"/>
            <w:bCs w:val="false"/>
            <w:color w:val="666666"/>
            <w:sz w:val="20"/>
            <w:szCs w:val="20"/>
          </w:rPr>
          <w:t xml:space="preserve">7.1 色</w:t>
        </w:r>
      </w:hyperlink>
    </w:p>
    <w:p>
      <w:pPr>
        <w:tabs>
          <w:tab w:val="right" w:pos="9026" w:leader="dot"/>
        </w:tabs>
        <w:spacing w:after="20"/>
        <w:ind w:left="340"/>
      </w:pPr>
      <w:hyperlink w:history="1" w:anchor="sec26">
        <w:r>
          <w:rPr>
            <w:b w:val="false"/>
            <w:bCs w:val="false"/>
            <w:color w:val="666666"/>
            <w:sz w:val="20"/>
            <w:szCs w:val="20"/>
          </w:rPr>
          <w:t xml:space="preserve">7.2 ロゴ</w:t>
        </w:r>
      </w:hyperlink>
    </w:p>
    <w:p>
      <w:pPr>
        <w:tabs>
          <w:tab w:val="right" w:pos="9026" w:leader="dot"/>
        </w:tabs>
        <w:spacing w:after="20"/>
        <w:ind w:left="340"/>
      </w:pPr>
      <w:hyperlink w:history="1" w:anchor="sec27">
        <w:r>
          <w:rPr>
            <w:b w:val="false"/>
            <w:bCs w:val="false"/>
            <w:color w:val="666666"/>
            <w:sz w:val="20"/>
            <w:szCs w:val="20"/>
          </w:rPr>
          <w:t xml:space="preserve">7.3 ダークモード</w:t>
        </w:r>
      </w:hyperlink>
    </w:p>
    <w:p>
      <w:pPr>
        <w:tabs>
          <w:tab w:val="right" w:pos="9026" w:leader="dot"/>
        </w:tabs>
        <w:spacing w:after="20"/>
        <w:ind w:left="340"/>
      </w:pPr>
      <w:hyperlink w:history="1" w:anchor="sec28">
        <w:r>
          <w:rPr>
            <w:b w:val="false"/>
            <w:bCs w:val="false"/>
            <w:color w:val="666666"/>
            <w:sz w:val="20"/>
            <w:szCs w:val="20"/>
          </w:rPr>
          <w:t xml:space="preserve">7.4 コンテナ幅</w:t>
        </w:r>
      </w:hyperlink>
    </w:p>
    <w:p>
      <w:pPr>
        <w:tabs>
          <w:tab w:val="right" w:pos="9026" w:leader="dot"/>
        </w:tabs>
        <w:spacing w:after="20"/>
        <w:ind w:left="340"/>
      </w:pPr>
      <w:hyperlink w:history="1" w:anchor="sec29">
        <w:r>
          <w:rPr>
            <w:b w:val="false"/>
            <w:bCs w:val="false"/>
            <w:color w:val="666666"/>
            <w:sz w:val="20"/>
            <w:szCs w:val="20"/>
          </w:rPr>
          <w:t xml:space="preserve">7.5 クイックスタイル — ワンクリックプリセット</w:t>
        </w:r>
      </w:hyperlink>
    </w:p>
    <w:p>
      <w:pPr>
        <w:tabs>
          <w:tab w:val="right" w:pos="9026" w:leader="dot"/>
        </w:tabs>
        <w:spacing w:after="20"/>
        <w:ind w:left="340"/>
      </w:pPr>
      <w:hyperlink w:history="1" w:anchor="sec30">
        <w:r>
          <w:rPr>
            <w:b w:val="false"/>
            <w:bCs w:val="false"/>
            <w:color w:val="666666"/>
            <w:sz w:val="20"/>
            <w:szCs w:val="20"/>
          </w:rPr>
          <w:t xml:space="preserve">7.6 手書き署名</w:t>
        </w:r>
      </w:hyperlink>
    </w:p>
    <w:p>
      <w:pPr>
        <w:tabs>
          <w:tab w:val="right" w:pos="9026" w:leader="dot"/>
        </w:tabs>
        <w:spacing w:after="60"/>
        <w:ind w:left="0"/>
      </w:pPr>
      <w:hyperlink w:history="1" w:anchor="sec31">
        <w:r>
          <w:rPr>
            <w:b/>
            <w:bCs/>
            <w:color w:val="2B2520"/>
            <w:sz w:val="22"/>
            <w:szCs w:val="22"/>
          </w:rPr>
          <w:t xml:space="preserve">8. タイポグラフィタブ</w:t>
        </w:r>
      </w:hyperlink>
    </w:p>
    <w:p>
      <w:pPr>
        <w:tabs>
          <w:tab w:val="right" w:pos="9026" w:leader="dot"/>
        </w:tabs>
        <w:spacing w:after="20"/>
        <w:ind w:left="340"/>
      </w:pPr>
      <w:hyperlink w:history="1" w:anchor="sec32">
        <w:r>
          <w:rPr>
            <w:b w:val="false"/>
            <w:bCs w:val="false"/>
            <w:color w:val="666666"/>
            <w:sz w:val="20"/>
            <w:szCs w:val="20"/>
          </w:rPr>
          <w:t xml:space="preserve">8.1 フォントの設定</w:t>
        </w:r>
      </w:hyperlink>
    </w:p>
    <w:p>
      <w:pPr>
        <w:tabs>
          <w:tab w:val="right" w:pos="9026" w:leader="dot"/>
        </w:tabs>
        <w:spacing w:after="60"/>
        <w:ind w:left="0"/>
      </w:pPr>
      <w:hyperlink w:history="1" w:anchor="sec33">
        <w:r>
          <w:rPr>
            <w:b/>
            <w:bCs/>
            <w:color w:val="2B2520"/>
            <w:sz w:val="22"/>
            <w:szCs w:val="22"/>
          </w:rPr>
          <w:t xml:space="preserve">9. ソーシャルメディアタブ</w:t>
        </w:r>
      </w:hyperlink>
    </w:p>
    <w:p>
      <w:pPr>
        <w:tabs>
          <w:tab w:val="right" w:pos="9026" w:leader="dot"/>
        </w:tabs>
        <w:spacing w:after="60"/>
        <w:ind w:left="0"/>
      </w:pPr>
      <w:hyperlink w:history="1" w:anchor="sec34">
        <w:r>
          <w:rPr>
            <w:b/>
            <w:bCs/>
            <w:color w:val="2B2520"/>
            <w:sz w:val="22"/>
            <w:szCs w:val="22"/>
          </w:rPr>
          <w:t xml:space="preserve">10. 翻訳タブ — 19言語</w:t>
        </w:r>
      </w:hyperlink>
    </w:p>
    <w:p>
      <w:pPr>
        <w:tabs>
          <w:tab w:val="right" w:pos="9026" w:leader="dot"/>
        </w:tabs>
        <w:spacing w:after="20"/>
        <w:ind w:left="340"/>
      </w:pPr>
      <w:hyperlink w:history="1" w:anchor="sec35">
        <w:r>
          <w:rPr>
            <w:b w:val="false"/>
            <w:bCs w:val="false"/>
            <w:color w:val="666666"/>
            <w:sz w:val="20"/>
            <w:szCs w:val="20"/>
          </w:rPr>
          <w:t xml:space="preserve">10.1 テンプレートの編集</w:t>
        </w:r>
      </w:hyperlink>
    </w:p>
    <w:p>
      <w:pPr>
        <w:tabs>
          <w:tab w:val="right" w:pos="9026" w:leader="dot"/>
        </w:tabs>
        <w:spacing w:after="20"/>
        <w:ind w:left="340"/>
      </w:pPr>
      <w:hyperlink w:history="1" w:anchor="sec36">
        <w:r>
          <w:rPr>
            <w:b w:val="false"/>
            <w:bCs w:val="false"/>
            <w:color w:val="666666"/>
            <w:sz w:val="20"/>
            <w:szCs w:val="20"/>
          </w:rPr>
          <w:t xml:space="preserve">10.2 DeepLによる自動翻訳</w:t>
        </w:r>
      </w:hyperlink>
    </w:p>
    <w:p>
      <w:pPr>
        <w:tabs>
          <w:tab w:val="right" w:pos="9026" w:leader="dot"/>
        </w:tabs>
        <w:spacing w:after="20"/>
        <w:ind w:left="340"/>
      </w:pPr>
      <w:hyperlink w:history="1" w:anchor="sec37">
        <w:r>
          <w:rPr>
            <w:b w:val="false"/>
            <w:bCs w:val="false"/>
            <w:color w:val="666666"/>
            <w:sz w:val="20"/>
            <w:szCs w:val="20"/>
          </w:rPr>
          <w:t xml:space="preserve">10.3 CSVのエクスポートとインポート</w:t>
        </w:r>
      </w:hyperlink>
    </w:p>
    <w:p>
      <w:pPr>
        <w:tabs>
          <w:tab w:val="right" w:pos="9026" w:leader="dot"/>
        </w:tabs>
        <w:spacing w:after="20"/>
        <w:ind w:left="340"/>
      </w:pPr>
      <w:hyperlink w:history="1" w:anchor="sec38">
        <w:r>
          <w:rPr>
            <w:b w:val="false"/>
            <w:bCs w:val="false"/>
            <w:color w:val="666666"/>
            <w:sz w:val="20"/>
            <w:szCs w:val="20"/>
          </w:rPr>
          <w:t xml:space="preserve">10.4 テンプレートのブラックリスト化</w:t>
        </w:r>
      </w:hyperlink>
    </w:p>
    <w:p>
      <w:pPr>
        <w:tabs>
          <w:tab w:val="right" w:pos="9026" w:leader="dot"/>
        </w:tabs>
        <w:spacing w:after="20"/>
        <w:ind w:left="340"/>
      </w:pPr>
      <w:hyperlink w:history="1" w:anchor="sec39">
        <w:r>
          <w:rPr>
            <w:b w:val="false"/>
            <w:bCs w:val="false"/>
            <w:color w:val="666666"/>
            <w:sz w:val="20"/>
            <w:szCs w:val="20"/>
          </w:rPr>
          <w:t xml:space="preserve">10.5 翻訳履歴</w:t>
        </w:r>
      </w:hyperlink>
    </w:p>
    <w:p>
      <w:pPr>
        <w:tabs>
          <w:tab w:val="right" w:pos="9026" w:leader="dot"/>
        </w:tabs>
        <w:spacing w:after="60"/>
        <w:ind w:left="0"/>
      </w:pPr>
      <w:hyperlink w:history="1" w:anchor="sec40">
        <w:r>
          <w:rPr>
            <w:b/>
            <w:bCs/>
            <w:color w:val="2B2520"/>
            <w:sz w:val="22"/>
            <w:szCs w:val="22"/>
          </w:rPr>
          <w:t xml:space="preserve">11. ブランドボイスプリント</w:t>
        </w:r>
      </w:hyperlink>
    </w:p>
    <w:p>
      <w:pPr>
        <w:tabs>
          <w:tab w:val="right" w:pos="9026" w:leader="dot"/>
        </w:tabs>
        <w:spacing w:after="60"/>
        <w:ind w:left="0"/>
      </w:pPr>
      <w:hyperlink w:history="1" w:anchor="sec41">
        <w:r>
          <w:rPr>
            <w:b/>
            <w:bCs/>
            <w:color w:val="2B2520"/>
            <w:sz w:val="22"/>
            <w:szCs w:val="22"/>
          </w:rPr>
          <w:t xml:space="preserve">12. 手動送信タブ</w:t>
        </w:r>
      </w:hyperlink>
    </w:p>
    <w:p>
      <w:pPr>
        <w:tabs>
          <w:tab w:val="right" w:pos="9026" w:leader="dot"/>
        </w:tabs>
        <w:spacing w:after="60"/>
        <w:ind w:left="0"/>
      </w:pPr>
      <w:hyperlink w:history="1" w:anchor="sec42">
        <w:r>
          <w:rPr>
            <w:b/>
            <w:bCs/>
            <w:color w:val="2B2520"/>
            <w:sz w:val="22"/>
            <w:szCs w:val="22"/>
          </w:rPr>
          <w:t xml:space="preserve">13. マルチクライアントプレビュータブ</w:t>
        </w:r>
      </w:hyperlink>
    </w:p>
    <w:p>
      <w:pPr>
        <w:tabs>
          <w:tab w:val="right" w:pos="9026" w:leader="dot"/>
        </w:tabs>
        <w:spacing w:after="20"/>
        <w:ind w:left="340"/>
      </w:pPr>
      <w:hyperlink w:history="1" w:anchor="sec43">
        <w:r>
          <w:rPr>
            <w:b w:val="false"/>
            <w:bCs w:val="false"/>
            <w:color w:val="666666"/>
            <w:sz w:val="20"/>
            <w:szCs w:val="20"/>
          </w:rPr>
          <w:t xml:space="preserve">13.1 ダークモードのシミュレーション</w:t>
        </w:r>
      </w:hyperlink>
    </w:p>
    <w:p>
      <w:pPr>
        <w:tabs>
          <w:tab w:val="right" w:pos="9026" w:leader="dot"/>
        </w:tabs>
        <w:spacing w:after="60"/>
        <w:ind w:left="0"/>
      </w:pPr>
      <w:hyperlink w:history="1" w:anchor="sec44">
        <w:r>
          <w:rPr>
            <w:b/>
            <w:bCs/>
            <w:color w:val="2B2520"/>
            <w:sz w:val="22"/>
            <w:szCs w:val="22"/>
          </w:rPr>
          <w:t xml:space="preserve">14. 行動トリガー型自動化</w:t>
        </w:r>
      </w:hyperlink>
    </w:p>
    <w:p>
      <w:pPr>
        <w:tabs>
          <w:tab w:val="right" w:pos="9026" w:leader="dot"/>
        </w:tabs>
        <w:spacing w:after="20"/>
        <w:ind w:left="340"/>
      </w:pPr>
      <w:hyperlink w:history="1" w:anchor="sec45">
        <w:r>
          <w:rPr>
            <w:b w:val="false"/>
            <w:bCs w:val="false"/>
            <w:color w:val="666666"/>
            <w:sz w:val="20"/>
            <w:szCs w:val="20"/>
          </w:rPr>
          <w:t xml:space="preserve">14.1 サーバーcronの設定</w:t>
        </w:r>
      </w:hyperlink>
    </w:p>
    <w:p>
      <w:pPr>
        <w:tabs>
          <w:tab w:val="right" w:pos="9026" w:leader="dot"/>
        </w:tabs>
        <w:spacing w:after="20"/>
        <w:ind w:left="340"/>
      </w:pPr>
      <w:hyperlink w:history="1" w:anchor="sec46">
        <w:r>
          <w:rPr>
            <w:b w:val="false"/>
            <w:bCs w:val="false"/>
            <w:color w:val="666666"/>
            <w:sz w:val="20"/>
            <w:szCs w:val="20"/>
          </w:rPr>
          <w:t xml:space="preserve">14.2 顧客の誕生日</w:t>
        </w:r>
      </w:hyperlink>
    </w:p>
    <w:p>
      <w:pPr>
        <w:tabs>
          <w:tab w:val="right" w:pos="9026" w:leader="dot"/>
        </w:tabs>
        <w:spacing w:after="20"/>
        <w:ind w:left="340"/>
      </w:pPr>
      <w:hyperlink w:history="1" w:anchor="sec47">
        <w:r>
          <w:rPr>
            <w:b w:val="false"/>
            <w:bCs w:val="false"/>
            <w:color w:val="666666"/>
            <w:sz w:val="20"/>
            <w:szCs w:val="20"/>
          </w:rPr>
          <w:t xml:space="preserve">14.3 カゴ落ち — 3段階</w:t>
        </w:r>
      </w:hyperlink>
    </w:p>
    <w:p>
      <w:pPr>
        <w:tabs>
          <w:tab w:val="right" w:pos="9026" w:leader="dot"/>
        </w:tabs>
        <w:spacing w:after="20"/>
        <w:ind w:left="340"/>
      </w:pPr>
      <w:hyperlink w:history="1" w:anchor="sec48">
        <w:r>
          <w:rPr>
            <w:b w:val="false"/>
            <w:bCs w:val="false"/>
            <w:color w:val="666666"/>
            <w:sz w:val="20"/>
            <w:szCs w:val="20"/>
          </w:rPr>
          <w:t xml:space="preserve">14.4 決済放棄</w:t>
        </w:r>
      </w:hyperlink>
    </w:p>
    <w:p>
      <w:pPr>
        <w:tabs>
          <w:tab w:val="right" w:pos="9026" w:leader="dot"/>
        </w:tabs>
        <w:spacing w:after="20"/>
        <w:ind w:left="340"/>
      </w:pPr>
      <w:hyperlink w:history="1" w:anchor="sec49">
        <w:r>
          <w:rPr>
            <w:b w:val="false"/>
            <w:bCs w:val="false"/>
            <w:color w:val="666666"/>
            <w:sz w:val="20"/>
            <w:szCs w:val="20"/>
          </w:rPr>
          <w:t xml:space="preserve">14.5 購入後フォロー</w:t>
        </w:r>
      </w:hyperlink>
    </w:p>
    <w:p>
      <w:pPr>
        <w:tabs>
          <w:tab w:val="right" w:pos="9026" w:leader="dot"/>
        </w:tabs>
        <w:spacing w:after="20"/>
        <w:ind w:left="340"/>
      </w:pPr>
      <w:hyperlink w:history="1" w:anchor="sec50">
        <w:r>
          <w:rPr>
            <w:b w:val="false"/>
            <w:bCs w:val="false"/>
            <w:color w:val="666666"/>
            <w:sz w:val="20"/>
            <w:szCs w:val="20"/>
          </w:rPr>
          <w:t xml:space="preserve">14.6 再購入リマインダー</w:t>
        </w:r>
      </w:hyperlink>
    </w:p>
    <w:p>
      <w:pPr>
        <w:tabs>
          <w:tab w:val="right" w:pos="9026" w:leader="dot"/>
        </w:tabs>
        <w:spacing w:after="20"/>
        <w:ind w:left="340"/>
      </w:pPr>
      <w:hyperlink w:history="1" w:anchor="sec51">
        <w:r>
          <w:rPr>
            <w:b w:val="false"/>
            <w:bCs w:val="false"/>
            <w:color w:val="666666"/>
            <w:sz w:val="20"/>
            <w:szCs w:val="20"/>
          </w:rPr>
          <w:t xml:space="preserve">14.7 ウィンバック(再獲得)</w:t>
        </w:r>
      </w:hyperlink>
    </w:p>
    <w:p>
      <w:pPr>
        <w:tabs>
          <w:tab w:val="right" w:pos="9026" w:leader="dot"/>
        </w:tabs>
        <w:spacing w:after="20"/>
        <w:ind w:left="340"/>
      </w:pPr>
      <w:hyperlink w:history="1" w:anchor="sec52">
        <w:r>
          <w:rPr>
            <w:b w:val="false"/>
            <w:bCs w:val="false"/>
            <w:color w:val="666666"/>
            <w:sz w:val="20"/>
            <w:szCs w:val="20"/>
          </w:rPr>
          <w:t xml:space="preserve">14.8 配達遅延</w:t>
        </w:r>
      </w:hyperlink>
    </w:p>
    <w:p>
      <w:pPr>
        <w:tabs>
          <w:tab w:val="right" w:pos="9026" w:leader="dot"/>
        </w:tabs>
        <w:spacing w:after="20"/>
        <w:ind w:left="340"/>
      </w:pPr>
      <w:hyperlink w:history="1" w:anchor="sec53">
        <w:r>
          <w:rPr>
            <w:b w:val="false"/>
            <w:bCs w:val="false"/>
            <w:color w:val="666666"/>
            <w:sz w:val="20"/>
            <w:szCs w:val="20"/>
          </w:rPr>
          <w:t xml:space="preserve">14.9 ゴーストカート</w:t>
        </w:r>
      </w:hyperlink>
    </w:p>
    <w:p>
      <w:pPr>
        <w:tabs>
          <w:tab w:val="right" w:pos="9026" w:leader="dot"/>
        </w:tabs>
        <w:spacing w:after="60"/>
        <w:ind w:left="0"/>
      </w:pPr>
      <w:hyperlink w:history="1" w:anchor="sec54">
        <w:r>
          <w:rPr>
            <w:b/>
            <w:bCs/>
            <w:color w:val="2B2520"/>
            <w:sz w:val="22"/>
            <w:szCs w:val="22"/>
          </w:rPr>
          <w:t xml:space="preserve">15. 注文トリガー</w:t>
        </w:r>
      </w:hyperlink>
    </w:p>
    <w:p>
      <w:pPr>
        <w:tabs>
          <w:tab w:val="right" w:pos="9026" w:leader="dot"/>
        </w:tabs>
        <w:spacing w:after="20"/>
        <w:ind w:left="340"/>
      </w:pPr>
      <w:hyperlink w:history="1" w:anchor="sec55">
        <w:r>
          <w:rPr>
            <w:b w:val="false"/>
            <w:bCs w:val="false"/>
            <w:color w:val="666666"/>
            <w:sz w:val="20"/>
            <w:szCs w:val="20"/>
          </w:rPr>
          <w:t xml:space="preserve">15.1 注文マイルストーン(milestone_order)</w:t>
        </w:r>
      </w:hyperlink>
    </w:p>
    <w:p>
      <w:pPr>
        <w:tabs>
          <w:tab w:val="right" w:pos="9026" w:leader="dot"/>
        </w:tabs>
        <w:spacing w:after="20"/>
        <w:ind w:left="340"/>
      </w:pPr>
      <w:hyperlink w:history="1" w:anchor="sec56">
        <w:r>
          <w:rPr>
            <w:b w:val="false"/>
            <w:bCs w:val="false"/>
            <w:color w:val="666666"/>
            <w:sz w:val="20"/>
            <w:szCs w:val="20"/>
          </w:rPr>
          <w:t xml:space="preserve">15.2 注文保留</w:t>
        </w:r>
      </w:hyperlink>
    </w:p>
    <w:p>
      <w:pPr>
        <w:tabs>
          <w:tab w:val="right" w:pos="9026" w:leader="dot"/>
        </w:tabs>
        <w:spacing w:after="20"/>
        <w:ind w:left="340"/>
      </w:pPr>
      <w:hyperlink w:history="1" w:anchor="sec57">
        <w:r>
          <w:rPr>
            <w:b w:val="false"/>
            <w:bCs w:val="false"/>
            <w:color w:val="666666"/>
            <w:sz w:val="20"/>
            <w:szCs w:val="20"/>
          </w:rPr>
          <w:t xml:space="preserve">15.3 部分発送</w:t>
        </w:r>
      </w:hyperlink>
    </w:p>
    <w:p>
      <w:pPr>
        <w:tabs>
          <w:tab w:val="right" w:pos="9026" w:leader="dot"/>
        </w:tabs>
        <w:spacing w:after="20"/>
        <w:ind w:left="340"/>
      </w:pPr>
      <w:hyperlink w:history="1" w:anchor="sec58">
        <w:r>
          <w:rPr>
            <w:b w:val="false"/>
            <w:bCs w:val="false"/>
            <w:color w:val="666666"/>
            <w:sz w:val="20"/>
            <w:szCs w:val="20"/>
          </w:rPr>
          <w:t xml:space="preserve">15.4 返金処理完了</w:t>
        </w:r>
      </w:hyperlink>
    </w:p>
    <w:p>
      <w:pPr>
        <w:tabs>
          <w:tab w:val="right" w:pos="9026" w:leader="dot"/>
        </w:tabs>
        <w:spacing w:after="20"/>
        <w:ind w:left="340"/>
      </w:pPr>
      <w:hyperlink w:history="1" w:anchor="sec59">
        <w:r>
          <w:rPr>
            <w:b w:val="false"/>
            <w:bCs w:val="false"/>
            <w:color w:val="666666"/>
            <w:sz w:val="20"/>
            <w:szCs w:val="20"/>
          </w:rPr>
          <w:t xml:space="preserve">15.5 返品受領</w:t>
        </w:r>
      </w:hyperlink>
    </w:p>
    <w:p>
      <w:pPr>
        <w:tabs>
          <w:tab w:val="right" w:pos="9026" w:leader="dot"/>
        </w:tabs>
        <w:spacing w:after="60"/>
        <w:ind w:left="0"/>
      </w:pPr>
      <w:hyperlink w:history="1" w:anchor="sec60">
        <w:r>
          <w:rPr>
            <w:b/>
            <w:bCs/>
            <w:color w:val="2B2520"/>
            <w:sz w:val="22"/>
            <w:szCs w:val="22"/>
          </w:rPr>
          <w:t xml:space="preserve">16. カレンダータブ — 記念日イベント</w:t>
        </w:r>
      </w:hyperlink>
    </w:p>
    <w:p>
      <w:pPr>
        <w:tabs>
          <w:tab w:val="right" w:pos="9026" w:leader="dot"/>
        </w:tabs>
        <w:spacing w:after="20"/>
        <w:ind w:left="340"/>
      </w:pPr>
      <w:hyperlink w:history="1" w:anchor="sec61">
        <w:r>
          <w:rPr>
            <w:b w:val="false"/>
            <w:bCs w:val="false"/>
            <w:color w:val="666666"/>
            <w:sz w:val="20"/>
            <w:szCs w:val="20"/>
          </w:rPr>
          <w:t xml:space="preserve">16.1 記念日の有効化・無効化</w:t>
        </w:r>
      </w:hyperlink>
    </w:p>
    <w:p>
      <w:pPr>
        <w:tabs>
          <w:tab w:val="right" w:pos="9026" w:leader="dot"/>
        </w:tabs>
        <w:spacing w:after="20"/>
        <w:ind w:left="340"/>
      </w:pPr>
      <w:hyperlink w:history="1" w:anchor="sec62">
        <w:r>
          <w:rPr>
            <w:b w:val="false"/>
            <w:bCs w:val="false"/>
            <w:color w:val="666666"/>
            <w:sz w:val="20"/>
            <w:szCs w:val="20"/>
          </w:rPr>
          <w:t xml:space="preserve">16.2 日付のカスタマイズ</w:t>
        </w:r>
      </w:hyperlink>
    </w:p>
    <w:p>
      <w:pPr>
        <w:tabs>
          <w:tab w:val="right" w:pos="9026" w:leader="dot"/>
        </w:tabs>
        <w:spacing w:after="60"/>
        <w:ind w:left="0"/>
      </w:pPr>
      <w:hyperlink w:history="1" w:anchor="sec63">
        <w:r>
          <w:rPr>
            <w:b/>
            <w:bCs/>
            <w:color w:val="2B2520"/>
            <w:sz w:val="22"/>
            <w:szCs w:val="22"/>
          </w:rPr>
          <w:t xml:space="preserve">17. 季節キャンペーンタブ</w:t>
        </w:r>
      </w:hyperlink>
    </w:p>
    <w:p>
      <w:pPr>
        <w:tabs>
          <w:tab w:val="right" w:pos="9026" w:leader="dot"/>
        </w:tabs>
        <w:spacing w:after="20"/>
        <w:ind w:left="340"/>
      </w:pPr>
      <w:hyperlink w:history="1" w:anchor="sec64">
        <w:r>
          <w:rPr>
            <w:b w:val="false"/>
            <w:bCs w:val="false"/>
            <w:color w:val="666666"/>
            <w:sz w:val="20"/>
            <w:szCs w:val="20"/>
          </w:rPr>
          <w:t xml:space="preserve">17.1 キャンペーンの作成</w:t>
        </w:r>
      </w:hyperlink>
    </w:p>
    <w:p>
      <w:pPr>
        <w:tabs>
          <w:tab w:val="right" w:pos="9026" w:leader="dot"/>
        </w:tabs>
        <w:spacing w:after="60"/>
        <w:ind w:left="0"/>
      </w:pPr>
      <w:hyperlink w:history="1" w:anchor="sec65">
        <w:r>
          <w:rPr>
            <w:b/>
            <w:bCs/>
            <w:color w:val="2B2520"/>
            <w:sz w:val="22"/>
            <w:szCs w:val="22"/>
          </w:rPr>
          <w:t xml:space="preserve">18. ロイヤルティプログラム</w:t>
        </w:r>
      </w:hyperlink>
    </w:p>
    <w:p>
      <w:pPr>
        <w:tabs>
          <w:tab w:val="right" w:pos="9026" w:leader="dot"/>
        </w:tabs>
        <w:spacing w:after="20"/>
        <w:ind w:left="340"/>
      </w:pPr>
      <w:hyperlink w:history="1" w:anchor="sec66">
        <w:r>
          <w:rPr>
            <w:b w:val="false"/>
            <w:bCs w:val="false"/>
            <w:color w:val="666666"/>
            <w:sz w:val="20"/>
            <w:szCs w:val="20"/>
          </w:rPr>
          <w:t xml:space="preserve">18.1 ポイントの付与</w:t>
        </w:r>
      </w:hyperlink>
    </w:p>
    <w:p>
      <w:pPr>
        <w:tabs>
          <w:tab w:val="right" w:pos="9026" w:leader="dot"/>
        </w:tabs>
        <w:spacing w:after="20"/>
        <w:ind w:left="340"/>
      </w:pPr>
      <w:hyperlink w:history="1" w:anchor="sec67">
        <w:r>
          <w:rPr>
            <w:b w:val="false"/>
            <w:bCs w:val="false"/>
            <w:color w:val="666666"/>
            <w:sz w:val="20"/>
            <w:szCs w:val="20"/>
          </w:rPr>
          <w:t xml:space="preserve">18.2 ロイヤルティ段階</w:t>
        </w:r>
      </w:hyperlink>
    </w:p>
    <w:p>
      <w:pPr>
        <w:tabs>
          <w:tab w:val="right" w:pos="9026" w:leader="dot"/>
        </w:tabs>
        <w:spacing w:after="20"/>
        <w:ind w:left="340"/>
      </w:pPr>
      <w:hyperlink w:history="1" w:anchor="sec68">
        <w:r>
          <w:rPr>
            <w:b w:val="false"/>
            <w:bCs w:val="false"/>
            <w:color w:val="666666"/>
            <w:sz w:val="20"/>
            <w:szCs w:val="20"/>
          </w:rPr>
          <w:t xml:space="preserve">18.3 ロイヤルティメール</w:t>
        </w:r>
      </w:hyperlink>
    </w:p>
    <w:p>
      <w:pPr>
        <w:tabs>
          <w:tab w:val="right" w:pos="9026" w:leader="dot"/>
        </w:tabs>
        <w:spacing w:after="20"/>
        <w:ind w:left="340"/>
      </w:pPr>
      <w:hyperlink w:history="1" w:anchor="sec69">
        <w:r>
          <w:rPr>
            <w:b w:val="false"/>
            <w:bCs w:val="false"/>
            <w:color w:val="666666"/>
            <w:sz w:val="20"/>
            <w:szCs w:val="20"/>
          </w:rPr>
          <w:t xml:space="preserve">18.4 マルチショップでの合算</w:t>
        </w:r>
      </w:hyperlink>
    </w:p>
    <w:p>
      <w:pPr>
        <w:tabs>
          <w:tab w:val="right" w:pos="9026" w:leader="dot"/>
        </w:tabs>
        <w:spacing w:after="60"/>
        <w:ind w:left="0"/>
      </w:pPr>
      <w:hyperlink w:history="1" w:anchor="sec70">
        <w:r>
          <w:rPr>
            <w:b/>
            <w:bCs/>
            <w:color w:val="2B2520"/>
            <w:sz w:val="22"/>
            <w:szCs w:val="22"/>
          </w:rPr>
          <w:t xml:space="preserve">19. セグメントタブ — 行動セグメンテーション</w:t>
        </w:r>
      </w:hyperlink>
    </w:p>
    <w:p>
      <w:pPr>
        <w:tabs>
          <w:tab w:val="right" w:pos="9026" w:leader="dot"/>
        </w:tabs>
        <w:spacing w:after="20"/>
        <w:ind w:left="340"/>
      </w:pPr>
      <w:hyperlink w:history="1" w:anchor="sec71">
        <w:r>
          <w:rPr>
            <w:b w:val="false"/>
            <w:bCs w:val="false"/>
            <w:color w:val="666666"/>
            <w:sz w:val="20"/>
            <w:szCs w:val="20"/>
          </w:rPr>
          <w:t xml:space="preserve">19.1 5つのセグメント</w:t>
        </w:r>
      </w:hyperlink>
    </w:p>
    <w:p>
      <w:pPr>
        <w:tabs>
          <w:tab w:val="right" w:pos="9026" w:leader="dot"/>
        </w:tabs>
        <w:spacing w:after="20"/>
        <w:ind w:left="340"/>
      </w:pPr>
      <w:hyperlink w:history="1" w:anchor="sec72">
        <w:r>
          <w:rPr>
            <w:b w:val="false"/>
            <w:bCs w:val="false"/>
            <w:color w:val="666666"/>
            <w:sz w:val="20"/>
            <w:szCs w:val="20"/>
          </w:rPr>
          <w:t xml:space="preserve">19.2 キャンペーンでのセグメント活用</w:t>
        </w:r>
      </w:hyperlink>
    </w:p>
    <w:p>
      <w:pPr>
        <w:tabs>
          <w:tab w:val="right" w:pos="9026" w:leader="dot"/>
        </w:tabs>
        <w:spacing w:after="60"/>
        <w:ind w:left="0"/>
      </w:pPr>
      <w:hyperlink w:history="1" w:anchor="sec73">
        <w:r>
          <w:rPr>
            <w:b/>
            <w:bCs/>
            <w:color w:val="2B2520"/>
            <w:sz w:val="22"/>
            <w:szCs w:val="22"/>
          </w:rPr>
          <w:t xml:space="preserve">20. ゴールデンアワー — 最適な送信時刻</w:t>
        </w:r>
      </w:hyperlink>
    </w:p>
    <w:p>
      <w:pPr>
        <w:tabs>
          <w:tab w:val="right" w:pos="9026" w:leader="dot"/>
        </w:tabs>
        <w:spacing w:after="60"/>
        <w:ind w:left="0"/>
      </w:pPr>
      <w:hyperlink w:history="1" w:anchor="sec74">
        <w:r>
          <w:rPr>
            <w:b/>
            <w:bCs/>
            <w:color w:val="2B2520"/>
            <w:sz w:val="22"/>
            <w:szCs w:val="22"/>
          </w:rPr>
          <w:t xml:space="preserve">21. 個別購買ウィンドウ</w:t>
        </w:r>
      </w:hyperlink>
    </w:p>
    <w:p>
      <w:pPr>
        <w:tabs>
          <w:tab w:val="right" w:pos="9026" w:leader="dot"/>
        </w:tabs>
        <w:spacing w:after="20"/>
        <w:ind w:left="340"/>
      </w:pPr>
      <w:hyperlink w:history="1" w:anchor="sec75">
        <w:r>
          <w:rPr>
            <w:b w:val="false"/>
            <w:bCs w:val="false"/>
            <w:color w:val="666666"/>
            <w:sz w:val="20"/>
            <w:szCs w:val="20"/>
          </w:rPr>
          <w:t xml:space="preserve">21.1 キューの有効化</w:t>
        </w:r>
      </w:hyperlink>
    </w:p>
    <w:p>
      <w:pPr>
        <w:tabs>
          <w:tab w:val="right" w:pos="9026" w:leader="dot"/>
        </w:tabs>
        <w:spacing w:after="60"/>
        <w:ind w:left="0"/>
      </w:pPr>
      <w:hyperlink w:history="1" w:anchor="sec76">
        <w:r>
          <w:rPr>
            <w:b/>
            <w:bCs/>
            <w:color w:val="2B2520"/>
            <w:sz w:val="22"/>
            <w:szCs w:val="22"/>
          </w:rPr>
          <w:t xml:space="preserve">22. アップセルとコレクションコンプリート</w:t>
        </w:r>
      </w:hyperlink>
    </w:p>
    <w:p>
      <w:pPr>
        <w:tabs>
          <w:tab w:val="right" w:pos="9026" w:leader="dot"/>
        </w:tabs>
        <w:spacing w:after="20"/>
        <w:ind w:left="340"/>
      </w:pPr>
      <w:hyperlink w:history="1" w:anchor="sec77">
        <w:r>
          <w:rPr>
            <w:b w:val="false"/>
            <w:bCs w:val="false"/>
            <w:color w:val="666666"/>
            <w:sz w:val="20"/>
            <w:szCs w:val="20"/>
          </w:rPr>
          <w:t xml:space="preserve">22.1 スマートアップセル</w:t>
        </w:r>
      </w:hyperlink>
    </w:p>
    <w:p>
      <w:pPr>
        <w:tabs>
          <w:tab w:val="right" w:pos="9026" w:leader="dot"/>
        </w:tabs>
        <w:spacing w:after="20"/>
        <w:ind w:left="340"/>
      </w:pPr>
      <w:hyperlink w:history="1" w:anchor="sec78">
        <w:r>
          <w:rPr>
            <w:b w:val="false"/>
            <w:bCs w:val="false"/>
            <w:color w:val="666666"/>
            <w:sz w:val="20"/>
            <w:szCs w:val="20"/>
          </w:rPr>
          <w:t xml:space="preserve">22.2 コーディネートを完成させましょう</w:t>
        </w:r>
      </w:hyperlink>
    </w:p>
    <w:p>
      <w:pPr>
        <w:tabs>
          <w:tab w:val="right" w:pos="9026" w:leader="dot"/>
        </w:tabs>
        <w:spacing w:after="20"/>
        <w:ind w:left="340"/>
      </w:pPr>
      <w:hyperlink w:history="1" w:anchor="sec79">
        <w:r>
          <w:rPr>
            <w:b w:val="false"/>
            <w:bCs w:val="false"/>
            <w:color w:val="666666"/>
            <w:sz w:val="20"/>
            <w:szCs w:val="20"/>
          </w:rPr>
          <w:t xml:space="preserve">22.3 コレクションコンプリート</w:t>
        </w:r>
      </w:hyperlink>
    </w:p>
    <w:p>
      <w:pPr>
        <w:tabs>
          <w:tab w:val="right" w:pos="9026" w:leader="dot"/>
        </w:tabs>
        <w:spacing w:after="60"/>
        <w:ind w:left="0"/>
      </w:pPr>
      <w:hyperlink w:history="1" w:anchor="sec80">
        <w:r>
          <w:rPr>
            <w:b/>
            <w:bCs/>
            <w:color w:val="2B2520"/>
            <w:sz w:val="22"/>
            <w:szCs w:val="22"/>
          </w:rPr>
          <w:t xml:space="preserve">23. 商品入荷待ちリスト</w:t>
        </w:r>
      </w:hyperlink>
    </w:p>
    <w:p>
      <w:pPr>
        <w:tabs>
          <w:tab w:val="right" w:pos="9026" w:leader="dot"/>
        </w:tabs>
        <w:spacing w:after="20"/>
        <w:ind w:left="340"/>
      </w:pPr>
      <w:hyperlink w:history="1" w:anchor="sec81">
        <w:r>
          <w:rPr>
            <w:b w:val="false"/>
            <w:bCs w:val="false"/>
            <w:color w:val="666666"/>
            <w:sz w:val="20"/>
            <w:szCs w:val="20"/>
          </w:rPr>
          <w:t xml:space="preserve">23.1 設定</w:t>
        </w:r>
      </w:hyperlink>
    </w:p>
    <w:p>
      <w:pPr>
        <w:tabs>
          <w:tab w:val="right" w:pos="9026" w:leader="dot"/>
        </w:tabs>
        <w:spacing w:after="20"/>
        <w:ind w:left="340"/>
      </w:pPr>
      <w:hyperlink w:history="1" w:anchor="sec82">
        <w:r>
          <w:rPr>
            <w:b w:val="false"/>
            <w:bCs w:val="false"/>
            <w:color w:val="666666"/>
            <w:sz w:val="20"/>
            <w:szCs w:val="20"/>
          </w:rPr>
          <w:t xml:space="preserve">23.2 登録の管理</w:t>
        </w:r>
      </w:hyperlink>
    </w:p>
    <w:p>
      <w:pPr>
        <w:tabs>
          <w:tab w:val="right" w:pos="9026" w:leader="dot"/>
        </w:tabs>
        <w:spacing w:after="60"/>
        <w:ind w:left="0"/>
      </w:pPr>
      <w:hyperlink w:history="1" w:anchor="sec83">
        <w:r>
          <w:rPr>
            <w:b/>
            <w:bCs/>
            <w:color w:val="2B2520"/>
            <w:sz w:val="22"/>
            <w:szCs w:val="22"/>
          </w:rPr>
          <w:t xml:space="preserve">24. A/Bテストタブ</w:t>
        </w:r>
      </w:hyperlink>
    </w:p>
    <w:p>
      <w:pPr>
        <w:tabs>
          <w:tab w:val="right" w:pos="9026" w:leader="dot"/>
        </w:tabs>
        <w:spacing w:after="20"/>
        <w:ind w:left="340"/>
      </w:pPr>
      <w:hyperlink w:history="1" w:anchor="sec84">
        <w:r>
          <w:rPr>
            <w:b w:val="false"/>
            <w:bCs w:val="false"/>
            <w:color w:val="666666"/>
            <w:sz w:val="20"/>
            <w:szCs w:val="20"/>
          </w:rPr>
          <w:t xml:space="preserve">24.1 テストの作成</w:t>
        </w:r>
      </w:hyperlink>
    </w:p>
    <w:p>
      <w:pPr>
        <w:tabs>
          <w:tab w:val="right" w:pos="9026" w:leader="dot"/>
        </w:tabs>
        <w:spacing w:after="20"/>
        <w:ind w:left="340"/>
      </w:pPr>
      <w:hyperlink w:history="1" w:anchor="sec85">
        <w:r>
          <w:rPr>
            <w:b w:val="false"/>
            <w:bCs w:val="false"/>
            <w:color w:val="666666"/>
            <w:sz w:val="20"/>
            <w:szCs w:val="20"/>
          </w:rPr>
          <w:t xml:space="preserve">24.2 結果のモニタリング</w:t>
        </w:r>
      </w:hyperlink>
    </w:p>
    <w:p>
      <w:pPr>
        <w:tabs>
          <w:tab w:val="right" w:pos="9026" w:leader="dot"/>
        </w:tabs>
        <w:spacing w:after="20"/>
        <w:ind w:left="340"/>
      </w:pPr>
      <w:hyperlink w:history="1" w:anchor="sec86">
        <w:r>
          <w:rPr>
            <w:b w:val="false"/>
            <w:bCs w:val="false"/>
            <w:color w:val="666666"/>
            <w:sz w:val="20"/>
            <w:szCs w:val="20"/>
          </w:rPr>
          <w:t xml:space="preserve">24.3 勝者の決定</w:t>
        </w:r>
      </w:hyperlink>
    </w:p>
    <w:p>
      <w:pPr>
        <w:tabs>
          <w:tab w:val="right" w:pos="9026" w:leader="dot"/>
        </w:tabs>
        <w:spacing w:after="60"/>
        <w:ind w:left="0"/>
      </w:pPr>
      <w:hyperlink w:history="1" w:anchor="sec87">
        <w:r>
          <w:rPr>
            <w:b/>
            <w:bCs/>
            <w:color w:val="2B2520"/>
            <w:sz w:val="22"/>
            <w:szCs w:val="22"/>
          </w:rPr>
          <w:t xml:space="preserve">25. 統計タブ</w:t>
        </w:r>
      </w:hyperlink>
    </w:p>
    <w:p>
      <w:pPr>
        <w:tabs>
          <w:tab w:val="right" w:pos="9026" w:leader="dot"/>
        </w:tabs>
        <w:spacing w:after="20"/>
        <w:ind w:left="340"/>
      </w:pPr>
      <w:hyperlink w:history="1" w:anchor="sec88">
        <w:r>
          <w:rPr>
            <w:b w:val="false"/>
            <w:bCs w:val="false"/>
            <w:color w:val="666666"/>
            <w:sz w:val="20"/>
            <w:szCs w:val="20"/>
          </w:rPr>
          <w:t xml:space="preserve">25.1 KPIダッシュボード</w:t>
        </w:r>
      </w:hyperlink>
    </w:p>
    <w:p>
      <w:pPr>
        <w:tabs>
          <w:tab w:val="right" w:pos="9026" w:leader="dot"/>
        </w:tabs>
        <w:spacing w:after="20"/>
        <w:ind w:left="340"/>
      </w:pPr>
      <w:hyperlink w:history="1" w:anchor="sec89">
        <w:r>
          <w:rPr>
            <w:b w:val="false"/>
            <w:bCs w:val="false"/>
            <w:color w:val="666666"/>
            <w:sz w:val="20"/>
            <w:szCs w:val="20"/>
          </w:rPr>
          <w:t xml:space="preserve">25.2 開封・クリックのトラッキング</w:t>
        </w:r>
      </w:hyperlink>
    </w:p>
    <w:p>
      <w:pPr>
        <w:tabs>
          <w:tab w:val="right" w:pos="9026" w:leader="dot"/>
        </w:tabs>
        <w:spacing w:after="20"/>
        <w:ind w:left="340"/>
      </w:pPr>
      <w:hyperlink w:history="1" w:anchor="sec90">
        <w:r>
          <w:rPr>
            <w:b w:val="false"/>
            <w:bCs w:val="false"/>
            <w:color w:val="666666"/>
            <w:sz w:val="20"/>
            <w:szCs w:val="20"/>
          </w:rPr>
          <w:t xml:space="preserve">25.3 収益アトリビューション</w:t>
        </w:r>
      </w:hyperlink>
    </w:p>
    <w:p>
      <w:pPr>
        <w:tabs>
          <w:tab w:val="right" w:pos="9026" w:leader="dot"/>
        </w:tabs>
        <w:spacing w:after="20"/>
        <w:ind w:left="340"/>
      </w:pPr>
      <w:hyperlink w:history="1" w:anchor="sec91">
        <w:r>
          <w:rPr>
            <w:b w:val="false"/>
            <w:bCs w:val="false"/>
            <w:color w:val="666666"/>
            <w:sz w:val="20"/>
            <w:szCs w:val="20"/>
          </w:rPr>
          <w:t xml:space="preserve">25.4 配信率スコア</w:t>
        </w:r>
      </w:hyperlink>
    </w:p>
    <w:p>
      <w:pPr>
        <w:tabs>
          <w:tab w:val="right" w:pos="9026" w:leader="dot"/>
        </w:tabs>
        <w:spacing w:after="20"/>
        <w:ind w:left="340"/>
      </w:pPr>
      <w:hyperlink w:history="1" w:anchor="sec92">
        <w:r>
          <w:rPr>
            <w:b w:val="false"/>
            <w:bCs w:val="false"/>
            <w:color w:val="666666"/>
            <w:sz w:val="20"/>
            <w:szCs w:val="20"/>
          </w:rPr>
          <w:t xml:space="preserve">25.5 解約リスクスコア</w:t>
        </w:r>
      </w:hyperlink>
    </w:p>
    <w:p>
      <w:pPr>
        <w:tabs>
          <w:tab w:val="right" w:pos="9026" w:leader="dot"/>
        </w:tabs>
        <w:spacing w:after="20"/>
        <w:ind w:left="340"/>
      </w:pPr>
      <w:hyperlink w:history="1" w:anchor="sec93">
        <w:r>
          <w:rPr>
            <w:b w:val="false"/>
            <w:bCs w:val="false"/>
            <w:color w:val="666666"/>
            <w:sz w:val="20"/>
            <w:szCs w:val="20"/>
          </w:rPr>
          <w:t xml:space="preserve">25.6 CLV — 12か月間の顧客生涯価値</w:t>
        </w:r>
      </w:hyperlink>
    </w:p>
    <w:p>
      <w:pPr>
        <w:tabs>
          <w:tab w:val="right" w:pos="9026" w:leader="dot"/>
        </w:tabs>
        <w:spacing w:after="20"/>
        <w:ind w:left="340"/>
      </w:pPr>
      <w:hyperlink w:history="1" w:anchor="sec94">
        <w:r>
          <w:rPr>
            <w:b w:val="false"/>
            <w:bCs w:val="false"/>
            <w:color w:val="666666"/>
            <w:sz w:val="20"/>
            <w:szCs w:val="20"/>
          </w:rPr>
          <w:t xml:space="preserve">25.7 購買傾向スコア</w:t>
        </w:r>
      </w:hyperlink>
    </w:p>
    <w:p>
      <w:pPr>
        <w:tabs>
          <w:tab w:val="right" w:pos="9026" w:leader="dot"/>
        </w:tabs>
        <w:spacing w:after="20"/>
        <w:ind w:left="340"/>
      </w:pPr>
      <w:hyperlink w:history="1" w:anchor="sec95">
        <w:r>
          <w:rPr>
            <w:b w:val="false"/>
            <w:bCs w:val="false"/>
            <w:color w:val="666666"/>
            <w:sz w:val="20"/>
            <w:szCs w:val="20"/>
          </w:rPr>
          <w:t xml:space="preserve">25.8 顧客メール履歴</w:t>
        </w:r>
      </w:hyperlink>
    </w:p>
    <w:p>
      <w:pPr>
        <w:tabs>
          <w:tab w:val="right" w:pos="9026" w:leader="dot"/>
        </w:tabs>
        <w:spacing w:after="60"/>
        <w:ind w:left="0"/>
      </w:pPr>
      <w:hyperlink w:history="1" w:anchor="sec96">
        <w:r>
          <w:rPr>
            <w:b/>
            <w:bCs/>
            <w:color w:val="2B2520"/>
            <w:sz w:val="22"/>
            <w:szCs w:val="22"/>
          </w:rPr>
          <w:t xml:space="preserve">25b. 顧客履歴タブ</w:t>
        </w:r>
      </w:hyperlink>
    </w:p>
    <w:p>
      <w:pPr>
        <w:tabs>
          <w:tab w:val="right" w:pos="9026" w:leader="dot"/>
        </w:tabs>
        <w:spacing w:after="20"/>
        <w:ind w:left="340"/>
      </w:pPr>
      <w:hyperlink w:history="1" w:anchor="sec97">
        <w:r>
          <w:rPr>
            <w:b w:val="false"/>
            <w:bCs w:val="false"/>
            <w:color w:val="666666"/>
            <w:sz w:val="20"/>
            <w:szCs w:val="20"/>
          </w:rPr>
          <w:t xml:space="preserve">25b.1 利用可能なフィルター</w:t>
        </w:r>
      </w:hyperlink>
    </w:p>
    <w:p>
      <w:pPr>
        <w:tabs>
          <w:tab w:val="right" w:pos="9026" w:leader="dot"/>
        </w:tabs>
        <w:spacing w:after="20"/>
        <w:ind w:left="340"/>
      </w:pPr>
      <w:hyperlink w:history="1" w:anchor="sec98">
        <w:r>
          <w:rPr>
            <w:b w:val="false"/>
            <w:bCs w:val="false"/>
            <w:color w:val="666666"/>
            <w:sz w:val="20"/>
            <w:szCs w:val="20"/>
          </w:rPr>
          <w:t xml:space="preserve">25b.2 CSVエクスポート</w:t>
        </w:r>
      </w:hyperlink>
    </w:p>
    <w:p>
      <w:pPr>
        <w:tabs>
          <w:tab w:val="right" w:pos="9026" w:leader="dot"/>
        </w:tabs>
        <w:spacing w:after="60"/>
        <w:ind w:left="0"/>
      </w:pPr>
      <w:hyperlink w:history="1" w:anchor="sec99">
        <w:r>
          <w:rPr>
            <w:b/>
            <w:bCs/>
            <w:color w:val="2B2520"/>
            <w:sz w:val="22"/>
            <w:szCs w:val="22"/>
          </w:rPr>
          <w:t xml:space="preserve">26. 月次自動レポート</w:t>
        </w:r>
      </w:hyperlink>
    </w:p>
    <w:p>
      <w:pPr>
        <w:tabs>
          <w:tab w:val="right" w:pos="9026" w:leader="dot"/>
        </w:tabs>
        <w:spacing w:after="20"/>
        <w:ind w:left="340"/>
      </w:pPr>
      <w:hyperlink w:history="1" w:anchor="sec100">
        <w:r>
          <w:rPr>
            <w:b w:val="false"/>
            <w:bCs w:val="false"/>
            <w:color w:val="666666"/>
            <w:sz w:val="20"/>
            <w:szCs w:val="20"/>
          </w:rPr>
          <w:t xml:space="preserve">26.1 設定</w:t>
        </w:r>
      </w:hyperlink>
    </w:p>
    <w:p>
      <w:pPr>
        <w:tabs>
          <w:tab w:val="right" w:pos="9026" w:leader="dot"/>
        </w:tabs>
        <w:spacing w:after="60"/>
        <w:ind w:left="0"/>
      </w:pPr>
      <w:hyperlink w:history="1" w:anchor="sec101">
        <w:r>
          <w:rPr>
            <w:b/>
            <w:bCs/>
            <w:color w:val="2B2520"/>
            <w:sz w:val="22"/>
            <w:szCs w:val="22"/>
          </w:rPr>
          <w:t xml:space="preserve">27. 送信ドメインの評価</w:t>
        </w:r>
      </w:hyperlink>
    </w:p>
    <w:p>
      <w:pPr>
        <w:tabs>
          <w:tab w:val="right" w:pos="9026" w:leader="dot"/>
        </w:tabs>
        <w:spacing w:after="20"/>
        <w:ind w:left="340"/>
      </w:pPr>
      <w:hyperlink w:history="1" w:anchor="sec102">
        <w:r>
          <w:rPr>
            <w:b w:val="false"/>
            <w:bCs w:val="false"/>
            <w:color w:val="666666"/>
            <w:sz w:val="20"/>
            <w:szCs w:val="20"/>
          </w:rPr>
          <w:t xml:space="preserve">27.1 結果の解釈</w:t>
        </w:r>
      </w:hyperlink>
    </w:p>
    <w:p>
      <w:pPr>
        <w:tabs>
          <w:tab w:val="right" w:pos="9026" w:leader="dot"/>
        </w:tabs>
        <w:spacing w:after="60"/>
        <w:ind w:left="0"/>
      </w:pPr>
      <w:hyperlink w:history="1" w:anchor="sec103">
        <w:r>
          <w:rPr>
            <w:b/>
            <w:bCs/>
            <w:color w:val="2B2520"/>
            <w:sz w:val="22"/>
            <w:szCs w:val="22"/>
          </w:rPr>
          <w:t xml:space="preserve">28. GoogleおよびSEO連携</w:t>
        </w:r>
      </w:hyperlink>
    </w:p>
    <w:p>
      <w:pPr>
        <w:tabs>
          <w:tab w:val="right" w:pos="9026" w:leader="dot"/>
        </w:tabs>
        <w:spacing w:after="20"/>
        <w:ind w:left="340"/>
      </w:pPr>
      <w:hyperlink w:history="1" w:anchor="sec104">
        <w:r>
          <w:rPr>
            <w:b w:val="false"/>
            <w:bCs w:val="false"/>
            <w:color w:val="666666"/>
            <w:sz w:val="20"/>
            <w:szCs w:val="20"/>
          </w:rPr>
          <w:t xml:space="preserve">28.1 Gmail Postmaster Tools</w:t>
        </w:r>
      </w:hyperlink>
    </w:p>
    <w:p>
      <w:pPr>
        <w:tabs>
          <w:tab w:val="right" w:pos="9026" w:leader="dot"/>
        </w:tabs>
        <w:spacing w:after="20"/>
        <w:ind w:left="340"/>
      </w:pPr>
      <w:hyperlink w:history="1" w:anchor="sec105">
        <w:r>
          <w:rPr>
            <w:b w:val="false"/>
            <w:bCs w:val="false"/>
            <w:color w:val="666666"/>
            <w:sz w:val="20"/>
            <w:szCs w:val="20"/>
          </w:rPr>
          <w:t xml:space="preserve">28.2 Google Search Console</w:t>
        </w:r>
      </w:hyperlink>
    </w:p>
    <w:p>
      <w:pPr>
        <w:tabs>
          <w:tab w:val="right" w:pos="9026" w:leader="dot"/>
        </w:tabs>
        <w:spacing w:after="20"/>
        <w:ind w:left="340"/>
      </w:pPr>
      <w:hyperlink w:history="1" w:anchor="sec106">
        <w:r>
          <w:rPr>
            <w:b w:val="false"/>
            <w:bCs w:val="false"/>
            <w:color w:val="666666"/>
            <w:sz w:val="20"/>
            <w:szCs w:val="20"/>
          </w:rPr>
          <w:t xml:space="preserve">28.3 Google PageSpeed Insights</w:t>
        </w:r>
      </w:hyperlink>
    </w:p>
    <w:p>
      <w:pPr>
        <w:tabs>
          <w:tab w:val="right" w:pos="9026" w:leader="dot"/>
        </w:tabs>
        <w:spacing w:after="20"/>
        <w:ind w:left="340"/>
      </w:pPr>
      <w:hyperlink w:history="1" w:anchor="sec107">
        <w:r>
          <w:rPr>
            <w:b w:val="false"/>
            <w:bCs w:val="false"/>
            <w:color w:val="666666"/>
            <w:sz w:val="20"/>
            <w:szCs w:val="20"/>
          </w:rPr>
          <w:t xml:space="preserve">28.4 SemrushおよびMoz(任意)</w:t>
        </w:r>
      </w:hyperlink>
    </w:p>
    <w:p>
      <w:pPr>
        <w:tabs>
          <w:tab w:val="right" w:pos="9026" w:leader="dot"/>
        </w:tabs>
        <w:spacing w:after="60"/>
        <w:ind w:left="0"/>
      </w:pPr>
      <w:hyperlink w:history="1" w:anchor="sec108">
        <w:r>
          <w:rPr>
            <w:b/>
            <w:bCs/>
            <w:color w:val="2B2520"/>
            <w:sz w:val="22"/>
            <w:szCs w:val="22"/>
          </w:rPr>
          <w:t xml:space="preserve">29. バウンスタブ — 無効メール管理</w:t>
        </w:r>
      </w:hyperlink>
    </w:p>
    <w:p>
      <w:pPr>
        <w:tabs>
          <w:tab w:val="right" w:pos="9026" w:leader="dot"/>
        </w:tabs>
        <w:spacing w:after="20"/>
        <w:ind w:left="340"/>
      </w:pPr>
      <w:hyperlink w:history="1" w:anchor="sec109">
        <w:r>
          <w:rPr>
            <w:b w:val="false"/>
            <w:bCs w:val="false"/>
            <w:color w:val="666666"/>
            <w:sz w:val="20"/>
            <w:szCs w:val="20"/>
          </w:rPr>
          <w:t xml:space="preserve">29.1 IMAP設定</w:t>
        </w:r>
      </w:hyperlink>
    </w:p>
    <w:p>
      <w:pPr>
        <w:tabs>
          <w:tab w:val="right" w:pos="9026" w:leader="dot"/>
        </w:tabs>
        <w:spacing w:after="20"/>
        <w:ind w:left="340"/>
      </w:pPr>
      <w:hyperlink w:history="1" w:anchor="sec110">
        <w:r>
          <w:rPr>
            <w:b w:val="false"/>
            <w:bCs w:val="false"/>
            <w:color w:val="666666"/>
            <w:sz w:val="20"/>
            <w:szCs w:val="20"/>
          </w:rPr>
          <w:t xml:space="preserve">29.2 ESP Webhookの設定</w:t>
        </w:r>
      </w:hyperlink>
    </w:p>
    <w:p>
      <w:pPr>
        <w:tabs>
          <w:tab w:val="right" w:pos="9026" w:leader="dot"/>
        </w:tabs>
        <w:spacing w:after="20"/>
        <w:ind w:left="340"/>
      </w:pPr>
      <w:hyperlink w:history="1" w:anchor="sec111">
        <w:r>
          <w:rPr>
            <w:b w:val="false"/>
            <w:bCs w:val="false"/>
            <w:color w:val="666666"/>
            <w:sz w:val="20"/>
            <w:szCs w:val="20"/>
          </w:rPr>
          <w:t xml:space="preserve">29.3 ハードバウンスとソフトバウンス</w:t>
        </w:r>
      </w:hyperlink>
    </w:p>
    <w:p>
      <w:pPr>
        <w:tabs>
          <w:tab w:val="right" w:pos="9026" w:leader="dot"/>
        </w:tabs>
        <w:spacing w:after="60"/>
        <w:ind w:left="0"/>
      </w:pPr>
      <w:hyperlink w:history="1" w:anchor="sec112">
        <w:r>
          <w:rPr>
            <w:b/>
            <w:bCs/>
            <w:color w:val="2B2520"/>
            <w:sz w:val="22"/>
            <w:szCs w:val="22"/>
          </w:rPr>
          <w:t xml:space="preserve">30. 真正性証明書</w:t>
        </w:r>
      </w:hyperlink>
    </w:p>
    <w:p>
      <w:pPr>
        <w:tabs>
          <w:tab w:val="right" w:pos="9026" w:leader="dot"/>
        </w:tabs>
        <w:spacing w:after="20"/>
        <w:ind w:left="340"/>
      </w:pPr>
      <w:hyperlink w:history="1" w:anchor="sec113">
        <w:r>
          <w:rPr>
            <w:b w:val="false"/>
            <w:bCs w:val="false"/>
            <w:color w:val="666666"/>
            <w:sz w:val="20"/>
            <w:szCs w:val="20"/>
          </w:rPr>
          <w:t xml:space="preserve">30.1 設定</w:t>
        </w:r>
      </w:hyperlink>
    </w:p>
    <w:p>
      <w:pPr>
        <w:tabs>
          <w:tab w:val="right" w:pos="9026" w:leader="dot"/>
        </w:tabs>
        <w:spacing w:after="20"/>
        <w:ind w:left="340"/>
      </w:pPr>
      <w:hyperlink w:history="1" w:anchor="sec114">
        <w:r>
          <w:rPr>
            <w:b w:val="false"/>
            <w:bCs w:val="false"/>
            <w:color w:val="666666"/>
            <w:sz w:val="20"/>
            <w:szCs w:val="20"/>
          </w:rPr>
          <w:t xml:space="preserve">30.2 証明書の手動発行</w:t>
        </w:r>
      </w:hyperlink>
    </w:p>
    <w:p>
      <w:pPr>
        <w:tabs>
          <w:tab w:val="right" w:pos="9026" w:leader="dot"/>
        </w:tabs>
        <w:spacing w:after="60"/>
        <w:ind w:left="0"/>
      </w:pPr>
      <w:hyperlink w:history="1" w:anchor="sec115">
        <w:r>
          <w:rPr>
            <w:b/>
            <w:bCs/>
            <w:color w:val="2B2520"/>
            <w:sz w:val="22"/>
            <w:szCs w:val="22"/>
          </w:rPr>
          <w:t xml:space="preserve">31. 顧客設定センター</w:t>
        </w:r>
      </w:hyperlink>
    </w:p>
    <w:p>
      <w:pPr>
        <w:tabs>
          <w:tab w:val="right" w:pos="9026" w:leader="dot"/>
        </w:tabs>
        <w:spacing w:after="20"/>
        <w:ind w:left="340"/>
      </w:pPr>
      <w:hyperlink w:history="1" w:anchor="sec116">
        <w:r>
          <w:rPr>
            <w:b w:val="false"/>
            <w:bCs w:val="false"/>
            <w:color w:val="666666"/>
            <w:sz w:val="20"/>
            <w:szCs w:val="20"/>
          </w:rPr>
          <w:t xml:space="preserve">31.1 設定カテゴリ</w:t>
        </w:r>
      </w:hyperlink>
    </w:p>
    <w:p>
      <w:pPr>
        <w:tabs>
          <w:tab w:val="right" w:pos="9026" w:leader="dot"/>
        </w:tabs>
        <w:spacing w:after="20"/>
        <w:ind w:left="340"/>
      </w:pPr>
      <w:hyperlink w:history="1" w:anchor="sec117">
        <w:r>
          <w:rPr>
            <w:b w:val="false"/>
            <w:bCs w:val="false"/>
            <w:color w:val="666666"/>
            <w:sz w:val="20"/>
            <w:szCs w:val="20"/>
          </w:rPr>
          <w:t xml:space="preserve">31.2 全体配信停止</w:t>
        </w:r>
      </w:hyperlink>
    </w:p>
    <w:p>
      <w:pPr>
        <w:tabs>
          <w:tab w:val="right" w:pos="9026" w:leader="dot"/>
        </w:tabs>
        <w:spacing w:after="60"/>
        <w:ind w:left="0"/>
      </w:pPr>
      <w:hyperlink w:history="1" w:anchor="sec118">
        <w:r>
          <w:rPr>
            <w:b/>
            <w:bCs/>
            <w:color w:val="2B2520"/>
            <w:sz w:val="22"/>
            <w:szCs w:val="22"/>
          </w:rPr>
          <w:t xml:space="preserve">32. GDPRタブ — 監査とコンプライアンス</w:t>
        </w:r>
      </w:hyperlink>
    </w:p>
    <w:p>
      <w:pPr>
        <w:tabs>
          <w:tab w:val="right" w:pos="9026" w:leader="dot"/>
        </w:tabs>
        <w:spacing w:after="20"/>
        <w:ind w:left="340"/>
      </w:pPr>
      <w:hyperlink w:history="1" w:anchor="sec119">
        <w:r>
          <w:rPr>
            <w:b w:val="false"/>
            <w:bCs w:val="false"/>
            <w:color w:val="666666"/>
            <w:sz w:val="20"/>
            <w:szCs w:val="20"/>
          </w:rPr>
          <w:t xml:space="preserve">32.1 コンプライアンススコア</w:t>
        </w:r>
      </w:hyperlink>
    </w:p>
    <w:p>
      <w:pPr>
        <w:tabs>
          <w:tab w:val="right" w:pos="9026" w:leader="dot"/>
        </w:tabs>
        <w:spacing w:after="20"/>
        <w:ind w:left="340"/>
      </w:pPr>
      <w:hyperlink w:history="1" w:anchor="sec120">
        <w:r>
          <w:rPr>
            <w:b w:val="false"/>
            <w:bCs w:val="false"/>
            <w:color w:val="666666"/>
            <w:sz w:val="20"/>
            <w:szCs w:val="20"/>
          </w:rPr>
          <w:t xml:space="preserve">32.2 保持期間</w:t>
        </w:r>
      </w:hyperlink>
    </w:p>
    <w:p>
      <w:pPr>
        <w:tabs>
          <w:tab w:val="right" w:pos="9026" w:leader="dot"/>
        </w:tabs>
        <w:spacing w:after="20"/>
        <w:ind w:left="340"/>
      </w:pPr>
      <w:hyperlink w:history="1" w:anchor="sec121">
        <w:r>
          <w:rPr>
            <w:b w:val="false"/>
            <w:bCs w:val="false"/>
            <w:color w:val="666666"/>
            <w:sz w:val="20"/>
            <w:szCs w:val="20"/>
          </w:rPr>
          <w:t xml:space="preserve">32.3 データ削除</w:t>
        </w:r>
      </w:hyperlink>
    </w:p>
    <w:p>
      <w:pPr>
        <w:tabs>
          <w:tab w:val="right" w:pos="9026" w:leader="dot"/>
        </w:tabs>
        <w:spacing w:after="60"/>
        <w:ind w:left="0"/>
      </w:pPr>
      <w:hyperlink w:history="1" w:anchor="sec122">
        <w:r>
          <w:rPr>
            <w:b/>
            <w:bCs/>
            <w:color w:val="2B2520"/>
            <w:sz w:val="22"/>
            <w:szCs w:val="22"/>
          </w:rPr>
          <w:t xml:space="preserve">33. 機密データの暗号化</w:t>
        </w:r>
      </w:hyperlink>
    </w:p>
    <w:p>
      <w:pPr>
        <w:tabs>
          <w:tab w:val="right" w:pos="9026" w:leader="dot"/>
        </w:tabs>
        <w:spacing w:after="20"/>
        <w:ind w:left="340"/>
      </w:pPr>
      <w:hyperlink w:history="1" w:anchor="sec123">
        <w:r>
          <w:rPr>
            <w:b w:val="false"/>
            <w:bCs w:val="false"/>
            <w:color w:val="666666"/>
            <w:sz w:val="20"/>
            <w:szCs w:val="20"/>
          </w:rPr>
          <w:t xml:space="preserve">33.1 暗号化対象</w:t>
        </w:r>
      </w:hyperlink>
    </w:p>
    <w:p>
      <w:pPr>
        <w:tabs>
          <w:tab w:val="right" w:pos="9026" w:leader="dot"/>
        </w:tabs>
        <w:spacing w:after="20"/>
        <w:ind w:left="340"/>
      </w:pPr>
      <w:hyperlink w:history="1" w:anchor="sec124">
        <w:r>
          <w:rPr>
            <w:b w:val="false"/>
            <w:bCs w:val="false"/>
            <w:color w:val="666666"/>
            <w:sz w:val="20"/>
            <w:szCs w:val="20"/>
          </w:rPr>
          <w:t xml:space="preserve">33.2 動作の仕組み</w:t>
        </w:r>
      </w:hyperlink>
    </w:p>
    <w:p>
      <w:pPr>
        <w:tabs>
          <w:tab w:val="right" w:pos="9026" w:leader="dot"/>
        </w:tabs>
        <w:spacing w:after="20"/>
        <w:ind w:left="340"/>
      </w:pPr>
      <w:hyperlink w:history="1" w:anchor="sec125">
        <w:r>
          <w:rPr>
            <w:b w:val="false"/>
            <w:bCs w:val="false"/>
            <w:color w:val="666666"/>
            <w:sz w:val="20"/>
            <w:szCs w:val="20"/>
          </w:rPr>
          <w:t xml:space="preserve">33.3 Watchdogによる監視</w:t>
        </w:r>
      </w:hyperlink>
    </w:p>
    <w:p>
      <w:pPr>
        <w:tabs>
          <w:tab w:val="right" w:pos="9026" w:leader="dot"/>
        </w:tabs>
        <w:spacing w:after="20"/>
        <w:ind w:left="340"/>
      </w:pPr>
      <w:hyperlink w:history="1" w:anchor="sec126">
        <w:r>
          <w:rPr>
            <w:b w:val="false"/>
            <w:bCs w:val="false"/>
            <w:color w:val="666666"/>
            <w:sz w:val="20"/>
            <w:szCs w:val="20"/>
          </w:rPr>
          <w:t xml:space="preserve">33.4 遡及的移行</w:t>
        </w:r>
      </w:hyperlink>
    </w:p>
    <w:p>
      <w:pPr>
        <w:tabs>
          <w:tab w:val="right" w:pos="9026" w:leader="dot"/>
        </w:tabs>
        <w:spacing w:after="60"/>
        <w:ind w:left="0"/>
      </w:pPr>
      <w:hyperlink w:history="1" w:anchor="sec127">
        <w:r>
          <w:rPr>
            <w:b/>
            <w:bCs/>
            <w:color w:val="2B2520"/>
            <w:sz w:val="22"/>
            <w:szCs w:val="22"/>
          </w:rPr>
          <w:t xml:space="preserve">34. Webhookタブ — サードパーティ連携</w:t>
        </w:r>
      </w:hyperlink>
    </w:p>
    <w:p>
      <w:pPr>
        <w:tabs>
          <w:tab w:val="right" w:pos="9026" w:leader="dot"/>
        </w:tabs>
        <w:spacing w:after="20"/>
        <w:ind w:left="340"/>
      </w:pPr>
      <w:hyperlink w:history="1" w:anchor="sec128">
        <w:r>
          <w:rPr>
            <w:b w:val="false"/>
            <w:bCs w:val="false"/>
            <w:color w:val="666666"/>
            <w:sz w:val="20"/>
            <w:szCs w:val="20"/>
          </w:rPr>
          <w:t xml:space="preserve">34.1 利用可能なイベント</w:t>
        </w:r>
      </w:hyperlink>
    </w:p>
    <w:p>
      <w:pPr>
        <w:tabs>
          <w:tab w:val="right" w:pos="9026" w:leader="dot"/>
        </w:tabs>
        <w:spacing w:after="20"/>
        <w:ind w:left="340"/>
      </w:pPr>
      <w:hyperlink w:history="1" w:anchor="sec129">
        <w:r>
          <w:rPr>
            <w:b w:val="false"/>
            <w:bCs w:val="false"/>
            <w:color w:val="666666"/>
            <w:sz w:val="20"/>
            <w:szCs w:val="20"/>
          </w:rPr>
          <w:t xml:space="preserve">34.2 エンドポイントの設定</w:t>
        </w:r>
      </w:hyperlink>
    </w:p>
    <w:p>
      <w:pPr>
        <w:tabs>
          <w:tab w:val="right" w:pos="9026" w:leader="dot"/>
        </w:tabs>
        <w:spacing w:after="60"/>
        <w:ind w:left="0"/>
      </w:pPr>
      <w:hyperlink w:history="1" w:anchor="sec130">
        <w:r>
          <w:rPr>
            <w:b/>
            <w:bCs/>
            <w:color w:val="2B2520"/>
            <w:sz w:val="22"/>
            <w:szCs w:val="22"/>
          </w:rPr>
          <w:t xml:space="preserve">35. サイレントウィットネス — BCCアーカイブ</w:t>
        </w:r>
      </w:hyperlink>
    </w:p>
    <w:p>
      <w:pPr>
        <w:tabs>
          <w:tab w:val="right" w:pos="9026" w:leader="dot"/>
        </w:tabs>
        <w:spacing w:after="60"/>
        <w:ind w:left="0"/>
      </w:pPr>
      <w:hyperlink w:history="1" w:anchor="sec131">
        <w:r>
          <w:rPr>
            <w:b/>
            <w:bCs/>
            <w:color w:val="2B2520"/>
            <w:sz w:val="22"/>
            <w:szCs w:val="22"/>
          </w:rPr>
          <w:t xml:space="preserve">36. スマートフォールバックメール</w:t>
        </w:r>
      </w:hyperlink>
    </w:p>
    <w:p>
      <w:pPr>
        <w:tabs>
          <w:tab w:val="right" w:pos="9026" w:leader="dot"/>
        </w:tabs>
        <w:spacing w:after="60"/>
        <w:ind w:left="0"/>
      </w:pPr>
      <w:hyperlink w:history="1" w:anchor="sec132">
        <w:r>
          <w:rPr>
            <w:b/>
            <w:bCs/>
            <w:color w:val="2B2520"/>
            <w:sz w:val="22"/>
            <w:szCs w:val="22"/>
          </w:rPr>
          <w:t xml:space="preserve">37. サイレントモード — 重複防止</w:t>
        </w:r>
      </w:hyperlink>
    </w:p>
    <w:p>
      <w:pPr>
        <w:tabs>
          <w:tab w:val="right" w:pos="9026" w:leader="dot"/>
        </w:tabs>
        <w:spacing w:after="60"/>
        <w:ind w:left="0"/>
      </w:pPr>
      <w:hyperlink w:history="1" w:anchor="sec133">
        <w:r>
          <w:rPr>
            <w:b/>
            <w:bCs/>
            <w:color w:val="2B2520"/>
            <w:sz w:val="22"/>
            <w:szCs w:val="22"/>
          </w:rPr>
          <w:t xml:space="preserve">38. ヘルプタブ — Watchdogと診断</w:t>
        </w:r>
      </w:hyperlink>
    </w:p>
    <w:p>
      <w:pPr>
        <w:tabs>
          <w:tab w:val="right" w:pos="9026" w:leader="dot"/>
        </w:tabs>
        <w:spacing w:after="20"/>
        <w:ind w:left="340"/>
      </w:pPr>
      <w:hyperlink w:history="1" w:anchor="sec134">
        <w:r>
          <w:rPr>
            <w:b w:val="false"/>
            <w:bCs w:val="false"/>
            <w:color w:val="666666"/>
            <w:sz w:val="20"/>
            <w:szCs w:val="20"/>
          </w:rPr>
          <w:t xml:space="preserve">38.1 イベントログ</w:t>
        </w:r>
      </w:hyperlink>
    </w:p>
    <w:p>
      <w:pPr>
        <w:tabs>
          <w:tab w:val="right" w:pos="9026" w:leader="dot"/>
        </w:tabs>
        <w:spacing w:after="20"/>
        <w:ind w:left="340"/>
      </w:pPr>
      <w:hyperlink w:history="1" w:anchor="sec135">
        <w:r>
          <w:rPr>
            <w:b w:val="false"/>
            <w:bCs w:val="false"/>
            <w:color w:val="666666"/>
            <w:sz w:val="20"/>
            <w:szCs w:val="20"/>
          </w:rPr>
          <w:t xml:space="preserve">38.2 自動アラート</w:t>
        </w:r>
      </w:hyperlink>
    </w:p>
    <w:p>
      <w:pPr>
        <w:tabs>
          <w:tab w:val="right" w:pos="9026" w:leader="dot"/>
        </w:tabs>
        <w:spacing w:after="20"/>
        <w:ind w:left="340"/>
      </w:pPr>
      <w:hyperlink w:history="1" w:anchor="sec136">
        <w:r>
          <w:rPr>
            <w:b w:val="false"/>
            <w:bCs w:val="false"/>
            <w:color w:val="666666"/>
            <w:sz w:val="20"/>
            <w:szCs w:val="20"/>
          </w:rPr>
          <w:t xml:space="preserve">38.3 自己修復機能</w:t>
        </w:r>
      </w:hyperlink>
    </w:p>
    <w:p>
      <w:pPr>
        <w:tabs>
          <w:tab w:val="right" w:pos="9026" w:leader="dot"/>
        </w:tabs>
        <w:spacing w:after="20"/>
        <w:ind w:left="340"/>
      </w:pPr>
      <w:hyperlink w:history="1" w:anchor="sec137">
        <w:r>
          <w:rPr>
            <w:b w:val="false"/>
            <w:bCs w:val="false"/>
            <w:color w:val="666666"/>
            <w:sz w:val="20"/>
            <w:szCs w:val="20"/>
          </w:rPr>
          <w:t xml:space="preserve">38.4 完全診断</w:t>
        </w:r>
      </w:hyperlink>
    </w:p>
    <w:p>
      <w:pPr>
        <w:tabs>
          <w:tab w:val="right" w:pos="9026" w:leader="dot"/>
        </w:tabs>
        <w:spacing w:after="20"/>
        <w:ind w:left="340"/>
      </w:pPr>
      <w:hyperlink w:history="1" w:anchor="sec138">
        <w:r>
          <w:rPr>
            <w:b w:val="false"/>
            <w:bCs w:val="false"/>
            <w:color w:val="666666"/>
            <w:sz w:val="20"/>
            <w:szCs w:val="20"/>
          </w:rPr>
          <w:t xml:space="preserve">38.5 緊急ページ</w:t>
        </w:r>
      </w:hyperlink>
    </w:p>
    <w:p>
      <w:pPr>
        <w:tabs>
          <w:tab w:val="right" w:pos="9026" w:leader="dot"/>
        </w:tabs>
        <w:spacing w:after="60"/>
        <w:ind w:left="0"/>
      </w:pPr>
      <w:hyperlink w:history="1" w:anchor="sec139">
        <w:r>
          <w:rPr>
            <w:b/>
            <w:bCs/>
            <w:color w:val="2B2520"/>
            <w:sz w:val="22"/>
            <w:szCs w:val="22"/>
          </w:rPr>
          <w:t xml:space="preserve">39. コントロールセンター</w:t>
        </w:r>
      </w:hyperlink>
    </w:p>
    <w:p>
      <w:pPr>
        <w:tabs>
          <w:tab w:val="right" w:pos="9026" w:leader="dot"/>
        </w:tabs>
        <w:spacing w:after="60"/>
        <w:ind w:left="0"/>
      </w:pPr>
      <w:hyperlink w:history="1" w:anchor="sec140">
        <w:r>
          <w:rPr>
            <w:b/>
            <w:bCs/>
            <w:color w:val="2B2520"/>
            <w:sz w:val="22"/>
            <w:szCs w:val="22"/>
          </w:rPr>
          <w:t xml:space="preserve">40. Neriaアカデミー</w:t>
        </w:r>
      </w:hyperlink>
    </w:p>
    <w:p>
      <w:pPr>
        <w:tabs>
          <w:tab w:val="right" w:pos="9026" w:leader="dot"/>
        </w:tabs>
        <w:spacing w:after="60"/>
        <w:ind w:left="0"/>
      </w:pPr>
      <w:hyperlink w:history="1" w:anchor="sec141">
        <w:r>
          <w:rPr>
            <w:b/>
            <w:bCs/>
            <w:color w:val="2B2520"/>
            <w:sz w:val="22"/>
            <w:szCs w:val="22"/>
          </w:rPr>
          <w:t xml:space="preserve">41. 117種類のメールテンプレートカタログ</w:t>
        </w:r>
      </w:hyperlink>
    </w:p>
    <w:p>
      <w:pPr>
        <w:tabs>
          <w:tab w:val="right" w:pos="9026" w:leader="dot"/>
        </w:tabs>
        <w:spacing w:after="20"/>
        <w:ind w:left="340"/>
      </w:pPr>
      <w:hyperlink w:history="1" w:anchor="sec142">
        <w:r>
          <w:rPr>
            <w:b w:val="false"/>
            <w:bCs w:val="false"/>
            <w:color w:val="666666"/>
            <w:sz w:val="20"/>
            <w:szCs w:val="20"/>
          </w:rPr>
          <w:t xml:space="preserve">41.1 PrestaShopトランザクションメール(再デザイン版)</w:t>
        </w:r>
      </w:hyperlink>
    </w:p>
    <w:p>
      <w:pPr>
        <w:tabs>
          <w:tab w:val="right" w:pos="9026" w:leader="dot"/>
        </w:tabs>
        <w:spacing w:after="20"/>
        <w:ind w:left="340"/>
      </w:pPr>
      <w:hyperlink w:history="1" w:anchor="sec143">
        <w:r>
          <w:rPr>
            <w:b w:val="false"/>
            <w:bCs w:val="false"/>
            <w:color w:val="666666"/>
            <w:sz w:val="20"/>
            <w:szCs w:val="20"/>
          </w:rPr>
          <w:t xml:space="preserve">41.2 行動型メール</w:t>
        </w:r>
      </w:hyperlink>
    </w:p>
    <w:p>
      <w:pPr>
        <w:tabs>
          <w:tab w:val="right" w:pos="9026" w:leader="dot"/>
        </w:tabs>
        <w:spacing w:after="20"/>
        <w:ind w:left="340"/>
      </w:pPr>
      <w:hyperlink w:history="1" w:anchor="sec144">
        <w:r>
          <w:rPr>
            <w:b w:val="false"/>
            <w:bCs w:val="false"/>
            <w:color w:val="666666"/>
            <w:sz w:val="20"/>
            <w:szCs w:val="20"/>
          </w:rPr>
          <w:t xml:space="preserve">41.3 ラグジュアリー・エクスペリエンスメール</w:t>
        </w:r>
      </w:hyperlink>
    </w:p>
    <w:p>
      <w:pPr>
        <w:tabs>
          <w:tab w:val="right" w:pos="9026" w:leader="dot"/>
        </w:tabs>
        <w:spacing w:after="20"/>
        <w:ind w:left="340"/>
      </w:pPr>
      <w:hyperlink w:history="1" w:anchor="sec145">
        <w:r>
          <w:rPr>
            <w:b w:val="false"/>
            <w:bCs w:val="false"/>
            <w:color w:val="666666"/>
            <w:sz w:val="20"/>
            <w:szCs w:val="20"/>
          </w:rPr>
          <w:t xml:space="preserve">41.4 ロイヤルティメール</w:t>
        </w:r>
      </w:hyperlink>
    </w:p>
    <w:p>
      <w:pPr>
        <w:tabs>
          <w:tab w:val="right" w:pos="9026" w:leader="dot"/>
        </w:tabs>
        <w:spacing w:after="20"/>
        <w:ind w:left="340"/>
      </w:pPr>
      <w:hyperlink w:history="1" w:anchor="sec146">
        <w:r>
          <w:rPr>
            <w:b w:val="false"/>
            <w:bCs w:val="false"/>
            <w:color w:val="666666"/>
            <w:sz w:val="20"/>
            <w:szCs w:val="20"/>
          </w:rPr>
          <w:t xml:space="preserve">41.5 記念日メール</w:t>
        </w:r>
      </w:hyperlink>
    </w:p>
    <w:p>
      <w:pPr>
        <w:tabs>
          <w:tab w:val="right" w:pos="9026" w:leader="dot"/>
        </w:tabs>
        <w:spacing w:after="20"/>
        <w:ind w:left="340"/>
      </w:pPr>
      <w:hyperlink w:history="1" w:anchor="sec147">
        <w:r>
          <w:rPr>
            <w:b w:val="false"/>
            <w:bCs w:val="false"/>
            <w:color w:val="666666"/>
            <w:sz w:val="20"/>
            <w:szCs w:val="20"/>
          </w:rPr>
          <w:t xml:space="preserve">41.6 B2Bメール</w:t>
        </w:r>
      </w:hyperlink>
    </w:p>
    <w:p>
      <w:pPr>
        <w:tabs>
          <w:tab w:val="right" w:pos="9026" w:leader="dot"/>
        </w:tabs>
        <w:spacing w:after="20"/>
        <w:ind w:left="340"/>
      </w:pPr>
      <w:hyperlink w:history="1" w:anchor="sec148">
        <w:r>
          <w:rPr>
            <w:b w:val="false"/>
            <w:bCs w:val="false"/>
            <w:color w:val="666666"/>
            <w:sz w:val="20"/>
            <w:szCs w:val="20"/>
          </w:rPr>
          <w:t xml:space="preserve">41.7 Neriaシステムメール</w:t>
        </w:r>
      </w:hyperlink>
    </w:p>
    <w:p>
      <w:pPr>
        <w:tabs>
          <w:tab w:val="right" w:pos="9026" w:leader="dot"/>
        </w:tabs>
        <w:spacing w:after="60"/>
        <w:ind w:left="0"/>
      </w:pPr>
      <w:hyperlink w:history="1" w:anchor="sec149">
        <w:r>
          <w:rPr>
            <w:b/>
            <w:bCs/>
            <w:color w:val="2B2520"/>
            <w:sz w:val="22"/>
            <w:szCs w:val="22"/>
          </w:rPr>
          <w:t xml:space="preserve">42. よくあるご質問</w:t>
        </w:r>
      </w:hyperlink>
    </w:p>
    <w:p>
      <w:pPr>
        <w:tabs>
          <w:tab w:val="right" w:pos="9026" w:leader="dot"/>
        </w:tabs>
        <w:spacing w:after="20"/>
        <w:ind w:left="340"/>
      </w:pPr>
      <w:hyperlink w:history="1" w:anchor="sec150">
        <w:r>
          <w:rPr>
            <w:b w:val="false"/>
            <w:bCs w:val="false"/>
            <w:color w:val="666666"/>
            <w:sz w:val="20"/>
            <w:szCs w:val="20"/>
          </w:rPr>
          <w:t xml:space="preserve">メールが送信されません — 何を確認すればよいですか?</w:t>
        </w:r>
      </w:hyperlink>
    </w:p>
    <w:p>
      <w:pPr>
        <w:tabs>
          <w:tab w:val="right" w:pos="9026" w:leader="dot"/>
        </w:tabs>
        <w:spacing w:after="20"/>
        <w:ind w:left="340"/>
      </w:pPr>
      <w:hyperlink w:history="1" w:anchor="sec151">
        <w:r>
          <w:rPr>
            <w:b w:val="false"/>
            <w:bCs w:val="false"/>
            <w:color w:val="666666"/>
            <w:sz w:val="20"/>
            <w:szCs w:val="20"/>
          </w:rPr>
          <w:t xml:space="preserve">特定のメールの文言をカスタマイズできますか?</w:t>
        </w:r>
      </w:hyperlink>
    </w:p>
    <w:p>
      <w:pPr>
        <w:tabs>
          <w:tab w:val="right" w:pos="9026" w:leader="dot"/>
        </w:tabs>
        <w:spacing w:after="20"/>
        <w:ind w:left="340"/>
      </w:pPr>
      <w:hyperlink w:history="1" w:anchor="sec152">
        <w:r>
          <w:rPr>
            <w:b w:val="false"/>
            <w:bCs w:val="false"/>
            <w:color w:val="666666"/>
            <w:sz w:val="20"/>
            <w:szCs w:val="20"/>
          </w:rPr>
          <w:t xml:space="preserve">気に入らないテンプレートがあります — 無効化できますか?</w:t>
        </w:r>
      </w:hyperlink>
    </w:p>
    <w:p>
      <w:pPr>
        <w:tabs>
          <w:tab w:val="right" w:pos="9026" w:leader="dot"/>
        </w:tabs>
        <w:spacing w:after="20"/>
        <w:ind w:left="340"/>
      </w:pPr>
      <w:hyperlink w:history="1" w:anchor="sec153">
        <w:r>
          <w:rPr>
            <w:b w:val="false"/>
            <w:bCs w:val="false"/>
            <w:color w:val="666666"/>
            <w:sz w:val="20"/>
            <w:szCs w:val="20"/>
          </w:rPr>
          <w:t xml:space="preserve">自動化の送信時刻をカスタマイズするには?</w:t>
        </w:r>
      </w:hyperlink>
    </w:p>
    <w:p>
      <w:pPr>
        <w:tabs>
          <w:tab w:val="right" w:pos="9026" w:leader="dot"/>
        </w:tabs>
        <w:spacing w:after="20"/>
        <w:ind w:left="340"/>
      </w:pPr>
      <w:hyperlink w:history="1" w:anchor="sec154">
        <w:r>
          <w:rPr>
            <w:b w:val="false"/>
            <w:bCs w:val="false"/>
            <w:color w:val="666666"/>
            <w:sz w:val="20"/>
            <w:szCs w:val="20"/>
          </w:rPr>
          <w:t xml:space="preserve">モジュールによってショップの動作が遅くなりますか?</w:t>
        </w:r>
      </w:hyperlink>
    </w:p>
    <w:p>
      <w:pPr>
        <w:tabs>
          <w:tab w:val="right" w:pos="9026" w:leader="dot"/>
        </w:tabs>
        <w:spacing w:after="20"/>
        <w:ind w:left="340"/>
      </w:pPr>
      <w:hyperlink w:history="1" w:anchor="sec155">
        <w:r>
          <w:rPr>
            <w:b w:val="false"/>
            <w:bCs w:val="false"/>
            <w:color w:val="666666"/>
            <w:sz w:val="20"/>
            <w:szCs w:val="20"/>
          </w:rPr>
          <w:t xml:space="preserve">サポートを受けるには?</w:t>
        </w:r>
      </w:hyperlink>
    </w:p>
    <w:p>
      <w:pPr>
        <w:tabs>
          <w:tab w:val="right" w:pos="9026" w:leader="dot"/>
        </w:tabs>
        <w:spacing w:after="60"/>
        <w:ind w:left="0"/>
      </w:pPr>
      <w:hyperlink w:history="1" w:anchor="sec156">
        <w:r>
          <w:rPr>
            <w:b/>
            <w:bCs/>
            <w:color w:val="2B2520"/>
            <w:sz w:val="22"/>
            <w:szCs w:val="22"/>
          </w:rPr>
          <w:t xml:space="preserve">43. サポート &amp; ビジネスケア</w:t>
        </w:r>
      </w:hyperlink>
    </w:p>
    <w:p>
      <w:pPr>
        <w:tabs>
          <w:tab w:val="right" w:pos="9026" w:leader="dot"/>
        </w:tabs>
        <w:spacing w:after="20"/>
        <w:ind w:left="340"/>
      </w:pPr>
      <w:hyperlink w:history="1" w:anchor="sec157">
        <w:r>
          <w:rPr>
            <w:b w:val="false"/>
            <w:bCs w:val="false"/>
            <w:color w:val="666666"/>
            <w:sz w:val="20"/>
            <w:szCs w:val="20"/>
          </w:rPr>
          <w:t xml:space="preserve">43.1 技術サポート</w:t>
        </w:r>
      </w:hyperlink>
    </w:p>
    <w:p>
      <w:pPr>
        <w:tabs>
          <w:tab w:val="right" w:pos="9026" w:leader="dot"/>
        </w:tabs>
        <w:spacing w:after="20"/>
        <w:ind w:left="340"/>
      </w:pPr>
      <w:hyperlink w:history="1" w:anchor="sec158">
        <w:r>
          <w:rPr>
            <w:b w:val="false"/>
            <w:bCs w:val="false"/>
            <w:color w:val="666666"/>
            <w:sz w:val="20"/>
            <w:szCs w:val="20"/>
          </w:rPr>
          <w:t xml:space="preserve">43.2 ビジネスケア — 12か月間付帯</w:t>
        </w:r>
      </w:hyperlink>
    </w:p>
    <w:p>
      <w:pPr>
        <w:tabs>
          <w:tab w:val="right" w:pos="9026" w:leader="dot"/>
        </w:tabs>
        <w:spacing w:after="20"/>
        <w:ind w:left="340"/>
      </w:pPr>
      <w:hyperlink w:history="1" w:anchor="sec159">
        <w:r>
          <w:rPr>
            <w:b w:val="false"/>
            <w:bCs w:val="false"/>
            <w:color w:val="666666"/>
            <w:sz w:val="20"/>
            <w:szCs w:val="20"/>
          </w:rPr>
          <w:t xml:space="preserve">43.3 更新</w:t>
        </w:r>
      </w:hyperlink>
    </w:p>
    <w:p>
      <w:pPr>
        <w:tabs>
          <w:tab w:val="right" w:pos="9026" w:leader="dot"/>
        </w:tabs>
        <w:spacing w:after="60"/>
        <w:ind w:left="0"/>
      </w:pPr>
      <w:hyperlink w:history="1" w:anchor="sec160">
        <w:r>
          <w:rPr>
            <w:b/>
            <w:bCs/>
            <w:color w:val="2B2520"/>
            <w:sz w:val="22"/>
            <w:szCs w:val="22"/>
          </w:rPr>
          <w:t xml:space="preserve">付録A — 法的表示事項</w:t>
        </w:r>
      </w:hyperlink>
    </w:p>
    <w:p>
      <w:pPr>
        <w:tabs>
          <w:tab w:val="right" w:pos="9026" w:leader="dot"/>
        </w:tabs>
        <w:spacing w:after="20"/>
        <w:ind w:left="340"/>
      </w:pPr>
      <w:hyperlink w:history="1" w:anchor="sec161">
        <w:r>
          <w:rPr>
            <w:b w:val="false"/>
            <w:bCs w:val="false"/>
            <w:color w:val="666666"/>
            <w:sz w:val="20"/>
            <w:szCs w:val="20"/>
          </w:rPr>
          <w:t xml:space="preserve">A.1 モジュールライセンス</w:t>
        </w:r>
      </w:hyperlink>
    </w:p>
    <w:p>
      <w:pPr>
        <w:tabs>
          <w:tab w:val="right" w:pos="9026" w:leader="dot"/>
        </w:tabs>
        <w:spacing w:after="20"/>
        <w:ind w:left="340"/>
      </w:pPr>
      <w:hyperlink w:history="1" w:anchor="sec162">
        <w:r>
          <w:rPr>
            <w:b w:val="false"/>
            <w:bCs w:val="false"/>
            <w:color w:val="666666"/>
            <w:sz w:val="20"/>
            <w:szCs w:val="20"/>
          </w:rPr>
          <w:t xml:space="preserve">A.2 著作権</w:t>
        </w:r>
      </w:hyperlink>
    </w:p>
    <w:p>
      <w:pPr>
        <w:tabs>
          <w:tab w:val="right" w:pos="9026" w:leader="dot"/>
        </w:tabs>
        <w:spacing w:after="20"/>
        <w:ind w:left="340"/>
      </w:pPr>
      <w:hyperlink w:history="1" w:anchor="sec163">
        <w:r>
          <w:rPr>
            <w:b w:val="false"/>
            <w:bCs w:val="false"/>
            <w:color w:val="666666"/>
            <w:sz w:val="20"/>
            <w:szCs w:val="20"/>
          </w:rPr>
          <w:t xml:space="preserve">A.3 使用しているサードパーティフォント</w:t>
        </w:r>
      </w:hyperlink>
    </w:p>
    <w:p>
      <w:pPr>
        <w:tabs>
          <w:tab w:val="right" w:pos="9026" w:leader="dot"/>
        </w:tabs>
        <w:spacing w:after="20"/>
        <w:ind w:left="340"/>
      </w:pPr>
      <w:hyperlink w:history="1" w:anchor="sec164">
        <w:r>
          <w:rPr>
            <w:b w:val="false"/>
            <w:bCs w:val="false"/>
            <w:color w:val="666666"/>
            <w:sz w:val="20"/>
            <w:szCs w:val="20"/>
          </w:rPr>
          <w:t xml:space="preserve">A.4 サードパーティライブラリ</w:t>
        </w:r>
      </w:hyperlink>
    </w:p>
    <w:p>
      <w:pPr>
        <w:tabs>
          <w:tab w:val="right" w:pos="9026" w:leader="dot"/>
        </w:tabs>
        <w:spacing w:after="20"/>
        <w:ind w:left="340"/>
      </w:pPr>
      <w:hyperlink w:history="1" w:anchor="sec165">
        <w:r>
          <w:rPr>
            <w:b w:val="false"/>
            <w:bCs w:val="false"/>
            <w:color w:val="666666"/>
            <w:sz w:val="20"/>
            <w:szCs w:val="20"/>
          </w:rPr>
          <w:t xml:space="preserve">A.5 個人データ</w:t>
        </w:r>
      </w:hyperlink>
    </w:p>
    <w:p>
      <w:r>
        <w:br w:type="page"/>
      </w:r>
    </w:p>
    <w:p>
      <w:pPr>
        <w:pStyle w:val="Heading1"/>
        <w:pageBreakBefore/>
        <w:spacing w:after="200" w:before="500"/>
      </w:pPr>
      <w:bookmarkStart w:name="sec1" w:id="1"/>
      <w:r>
        <w:t xml:space="preserve">1. Neriaについて</w:t>
      </w:r>
      <w:bookmarkEnd w:id="1"/>
    </w:p>
    <w:p>
      <w:pPr>
        <w:spacing w:after="160"/>
      </w:pPr>
      <w:r>
        <w:t xml:space="preserve">Neria — Luxury Email Suiteは、PrestaShopのネイティブメールシステムを、統一感のある洗練された多言語対応のレンダリングエンジンに完全に置き換えるプレミアムモジュールです。行動トリガー型の自動化から高度な分析インテリジェンスまで、88の機能を備えています。</w:t>
      </w:r>
    </w:p>
    <w:p>
      <w:pPr>
        <w:spacing w:after="160"/>
      </w:pPr>
      <w:r>
        <w:t xml:space="preserve">宝飾品、皮革製品、ファッション、工芸品、インテリアなど、高級品を扱うショップを対象としており、こうした店舗では、すべてのメールが単なるシステム通知ではなく、ブランドコミュニケーションの一環として位置づけられます。</w:t>
      </w:r>
    </w:p>
    <w:p>
      <w:pPr>
        <w:pStyle w:val="Heading2"/>
        <w:spacing w:after="140" w:before="320"/>
      </w:pPr>
      <w:bookmarkStart w:name="sec2" w:id="1"/>
      <w:r>
        <w:t xml:space="preserve">1.1 互換性</w:t>
      </w:r>
      <w:bookmarkEnd w:id="1"/>
    </w:p>
    <w:p>
      <w:pPr>
        <w:pStyle w:val="ListParagraph"/>
        <w:numPr>
          <w:ilvl w:val="0"/>
          <w:numId w:val="2"/>
        </w:numPr>
        <w:spacing w:after="80"/>
      </w:pPr>
      <w:r>
        <w:t xml:space="preserve">PrestaShop 8.x(8.2まで検証済み)およびPrestaShop 9.x(新Hummingbirdインターフェースにて9.0.2まで検証済み)に対応しております。</w:t>
      </w:r>
    </w:p>
    <w:p>
      <w:pPr>
        <w:pStyle w:val="ListParagraph"/>
        <w:numPr>
          <w:ilvl w:val="0"/>
          <w:numId w:val="2"/>
        </w:numPr>
        <w:spacing w:after="80"/>
      </w:pPr>
      <w:r>
        <w:t xml:space="preserve">PHP 7.4以上が必須で、パフォーマンス面から8.1以上を推奨いたします。必要な拡張機能:OpenSSL、cURL、GDまたはImagick、mbstring、json。</w:t>
      </w:r>
    </w:p>
    <w:p>
      <w:pPr>
        <w:pStyle w:val="ListParagraph"/>
        <w:numPr>
          <w:ilvl w:val="0"/>
          <w:numId w:val="2"/>
        </w:numPr>
        <w:spacing w:after="80"/>
      </w:pPr>
      <w:r>
        <w:t xml:space="preserve">シングルショップおよびマルチショップ環境の両方に対応しております。すべての機能はショップごとに独立して動作します。</w:t>
      </w:r>
    </w:p>
    <w:p>
      <w:pPr>
        <w:pStyle w:val="ListParagraph"/>
        <w:numPr>
          <w:ilvl w:val="0"/>
          <w:numId w:val="2"/>
        </w:numPr>
        <w:spacing w:after="80"/>
      </w:pPr>
      <w:r>
        <w:t xml:space="preserve">メールサーバー:SMTP対応の任意のサーバー(PrestaShopネイティブ機能)をご利用いただけます。Neriaはメール送信自体を行うのではなく、装飾と情報付加を行います。</w:t>
      </w:r>
    </w:p>
    <w:p>
      <w:pPr>
        <w:pStyle w:val="Heading2"/>
        <w:spacing w:after="140" w:before="320"/>
      </w:pPr>
      <w:bookmarkStart w:name="sec3" w:id="1"/>
      <w:r>
        <w:t xml:space="preserve">1.2 Neriaが自動的に行うこと</w:t>
      </w:r>
      <w:bookmarkEnd w:id="1"/>
    </w:p>
    <w:p>
      <w:pPr>
        <w:spacing w:after="160"/>
      </w:pPr>
      <w:r>
        <w:t xml:space="preserve">有効化されると同時に、Neriaはフック actionEmailSendBefore を通じて、PrestaShopまたは他のインストール済みモジュールから送信されるすべてのメールをインターセプトします。テンプレートを識別し、受信者の実際の言語を解決し、ブランドデザイン(色、ロゴ、タイポグラフィ)を適用し、拡張変数(トラッキング、A/Bテスト、ロイヤルティ、SNSなど)を挿入した上で、拡張されたメールをPrestaShopのネイティブ送信メカニズムに戻します。標準的なトランザクションメールが新しいレンダリングの恩恵をすぐに受けられるようにするための追加設定は一切不要です。</w:t>
      </w:r>
    </w:p>
    <w:p>
      <w:pPr>
        <w:pStyle w:val="Heading2"/>
        <w:spacing w:after="140" w:before="320"/>
      </w:pPr>
      <w:bookmarkStart w:name="sec4" w:id="1"/>
      <w:r>
        <w:t xml:space="preserve">1.3 外部ネットワーク通信</w:t>
      </w:r>
      <w:bookmarkEnd w:id="1"/>
    </w:p>
    <w:p>
      <w:pPr>
        <w:spacing w:after="160"/>
      </w:pPr>
      <w:r>
        <w:t xml:space="preserve">Neriaは、ライセンスの有効性を確認するため、最大24時間に1回、自社のライセンスサーバー(neriasoftware.com)への外部ネットワーク通信を1件のみ行います。送信されるデータ:ライセンスキー、ドメイン名、モジュールのバージョン。お客様の個人情報は一切送信されません。サーバーが利用できない場合でも、直近のキャッシュされた検証結果が無期限に有効となり、開発元側の障害によってメール送信が中断されることは一切ございません。</w:t>
      </w:r>
    </w:p>
    <w:p>
      <w:r>
        <w:br w:type="page"/>
      </w:r>
    </w:p>
    <w:p>
      <w:pPr>
        <w:pStyle w:val="Heading1"/>
        <w:pageBreakBefore/>
        <w:spacing w:after="200" w:before="500"/>
      </w:pPr>
      <w:bookmarkStart w:name="sec5" w:id="1"/>
      <w:r>
        <w:t xml:space="preserve">2. 技術要件</w:t>
      </w:r>
      <w:bookmarkEnd w:id="1"/>
    </w:p>
    <w:p>
      <w:pPr>
        <w:pStyle w:val="Heading2"/>
        <w:spacing w:after="140" w:before="320"/>
      </w:pPr>
      <w:bookmarkStart w:name="sec6" w:id="1"/>
      <w:r>
        <w:t xml:space="preserve">2.1 サーバー環境</w:t>
      </w:r>
      <w:bookmarkEnd w:id="1"/>
    </w:p>
    <w:p>
      <w:pPr>
        <w:pStyle w:val="ListParagraph"/>
        <w:numPr>
          <w:ilvl w:val="0"/>
          <w:numId w:val="2"/>
        </w:numPr>
        <w:spacing w:after="80"/>
      </w:pPr>
      <w:r>
        <w:t xml:space="preserve">PHP:最低7.4(JSON処理のパフォーマンス向上のため8.1以上を推奨)</w:t>
      </w:r>
    </w:p>
    <w:p>
      <w:pPr>
        <w:pStyle w:val="ListParagraph"/>
        <w:numPr>
          <w:ilvl w:val="0"/>
          <w:numId w:val="2"/>
        </w:numPr>
        <w:spacing w:after="80"/>
      </w:pPr>
      <w:r>
        <w:t xml:space="preserve">OpenSSL拡張:データベース内の機密データのAES-256-GCM暗号化に必要</w:t>
      </w:r>
    </w:p>
    <w:p>
      <w:pPr>
        <w:pStyle w:val="ListParagraph"/>
        <w:numPr>
          <w:ilvl w:val="0"/>
          <w:numId w:val="2"/>
        </w:numPr>
        <w:spacing w:after="80"/>
      </w:pPr>
      <w:r>
        <w:t xml:space="preserve">cURL拡張:API通信(ライセンス、Gmail Postmaster、Google Search Console、PageSpeed、DeepL、Semrush、Moz)に必要</w:t>
      </w:r>
    </w:p>
    <w:p>
      <w:pPr>
        <w:pStyle w:val="ListParagraph"/>
        <w:numPr>
          <w:ilvl w:val="0"/>
          <w:numId w:val="2"/>
        </w:numPr>
        <w:spacing w:after="80"/>
      </w:pPr>
      <w:r>
        <w:t xml:space="preserve">GDまたはImagick拡張:手書き署名の生成(SignatureGenerator)に必要</w:t>
      </w:r>
    </w:p>
    <w:p>
      <w:pPr>
        <w:pStyle w:val="ListParagraph"/>
        <w:numPr>
          <w:ilvl w:val="0"/>
          <w:numId w:val="2"/>
        </w:numPr>
        <w:spacing w:after="80"/>
      </w:pPr>
      <w:r>
        <w:t xml:space="preserve">mbstring拡張:多言語文字列処理(アラビア語、日本語、韓国語、中国語)に必要</w:t>
      </w:r>
    </w:p>
    <w:p>
      <w:pPr>
        <w:pStyle w:val="ListParagraph"/>
        <w:numPr>
          <w:ilvl w:val="0"/>
          <w:numId w:val="2"/>
        </w:numPr>
        <w:spacing w:after="80"/>
      </w:pPr>
      <w:r>
        <w:t xml:space="preserve">json拡張:標準機能であり、すべての最新PHP環境に含まれています</w:t>
      </w:r>
    </w:p>
    <w:p>
      <w:pPr>
        <w:pStyle w:val="ListParagraph"/>
        <w:numPr>
          <w:ilvl w:val="0"/>
          <w:numId w:val="2"/>
        </w:numPr>
        <w:spacing w:after="80"/>
      </w:pPr>
      <w:r>
        <w:t xml:space="preserve">MySQL 5.7以上またはMariaDB 10.3以上:インストール時に38のテーブルが作成されます(接頭辞 neria_)</w:t>
      </w:r>
    </w:p>
    <w:p>
      <w:pPr>
        <w:pStyle w:val="Heading2"/>
        <w:spacing w:after="140" w:before="320"/>
      </w:pPr>
      <w:bookmarkStart w:name="sec7" w:id="1"/>
      <w:r>
        <w:t xml:space="preserve">2.2 使用するPrestaShopフック</w:t>
      </w:r>
      <w:bookmarkEnd w:id="1"/>
    </w:p>
    <w:p>
      <w:pPr>
        <w:pStyle w:val="ListParagraph"/>
        <w:numPr>
          <w:ilvl w:val="0"/>
          <w:numId w:val="2"/>
        </w:numPr>
        <w:spacing w:after="80"/>
      </w:pPr>
      <w:r>
        <w:t xml:space="preserve">actionEmailSendBefore — 送信されるすべてのメールをインターセプト</w:t>
      </w:r>
    </w:p>
    <w:p>
      <w:pPr>
        <w:pStyle w:val="ListParagraph"/>
        <w:numPr>
          <w:ilvl w:val="0"/>
          <w:numId w:val="2"/>
        </w:numPr>
        <w:spacing w:after="80"/>
      </w:pPr>
      <w:r>
        <w:t xml:space="preserve">actionMailAlterMessageBeforeSend — RFC 8058準拠のList-Unsubscribeを付加</w:t>
      </w:r>
    </w:p>
    <w:p>
      <w:pPr>
        <w:pStyle w:val="ListParagraph"/>
        <w:numPr>
          <w:ilvl w:val="0"/>
          <w:numId w:val="2"/>
        </w:numPr>
        <w:spacing w:after="80"/>
      </w:pPr>
      <w:r>
        <w:t xml:space="preserve">actionObjectOrderAddAfter — 注文後トリガー(アトリビューション、ロイヤルティ、マイルストーン)</w:t>
      </w:r>
    </w:p>
    <w:p>
      <w:pPr>
        <w:pStyle w:val="ListParagraph"/>
        <w:numPr>
          <w:ilvl w:val="0"/>
          <w:numId w:val="2"/>
        </w:numPr>
        <w:spacing w:after="80"/>
      </w:pPr>
      <w:r>
        <w:t xml:space="preserve">actionOrderStatusPostUpdate — 注文ステータスの追跡(発送済み、配達完了、返金、返品)</w:t>
      </w:r>
    </w:p>
    <w:p>
      <w:pPr>
        <w:pStyle w:val="ListParagraph"/>
        <w:numPr>
          <w:ilvl w:val="0"/>
          <w:numId w:val="2"/>
        </w:numPr>
        <w:spacing w:after="80"/>
      </w:pPr>
      <w:r>
        <w:t xml:space="preserve">actionObjectOrderSlipAddAfter — 返金トリガー</w:t>
      </w:r>
    </w:p>
    <w:p>
      <w:pPr>
        <w:pStyle w:val="ListParagraph"/>
        <w:numPr>
          <w:ilvl w:val="0"/>
          <w:numId w:val="2"/>
        </w:numPr>
        <w:spacing w:after="80"/>
      </w:pPr>
      <w:r>
        <w:t xml:space="preserve">actionObjectOrderReturnAddAfter — 商品返品トリガー</w:t>
      </w:r>
    </w:p>
    <w:p>
      <w:pPr>
        <w:pStyle w:val="ListParagraph"/>
        <w:numPr>
          <w:ilvl w:val="0"/>
          <w:numId w:val="2"/>
        </w:numPr>
        <w:spacing w:after="80"/>
      </w:pPr>
      <w:r>
        <w:t xml:space="preserve">actionUpdateQuantity — 再入荷の検知(入荷待ちリスト)</w:t>
      </w:r>
    </w:p>
    <w:p>
      <w:pPr>
        <w:pStyle w:val="ListParagraph"/>
        <w:numPr>
          <w:ilvl w:val="0"/>
          <w:numId w:val="2"/>
        </w:numPr>
        <w:spacing w:after="80"/>
      </w:pPr>
      <w:r>
        <w:t xml:space="preserve">actionDeleteGDPRCustomer — GDPRリクエストに基づく顧客データの削除</w:t>
      </w:r>
    </w:p>
    <w:p>
      <w:pPr>
        <w:pStyle w:val="ListParagraph"/>
        <w:numPr>
          <w:ilvl w:val="0"/>
          <w:numId w:val="2"/>
        </w:numPr>
        <w:spacing w:after="80"/>
      </w:pPr>
      <w:r>
        <w:t xml:space="preserve">displayAdminOrderMainBottom — 注文詳細ページの証明書ブロック</w:t>
      </w:r>
    </w:p>
    <w:p>
      <w:pPr>
        <w:pStyle w:val="ListParagraph"/>
        <w:numPr>
          <w:ilvl w:val="0"/>
          <w:numId w:val="2"/>
        </w:numPr>
        <w:spacing w:after="80"/>
      </w:pPr>
      <w:r>
        <w:t xml:space="preserve">displayCustomerAccount — 管理画面の顧客ページにおけるメール履歴</w:t>
      </w:r>
    </w:p>
    <w:p>
      <w:pPr>
        <w:pStyle w:val="ListParagraph"/>
        <w:numPr>
          <w:ilvl w:val="0"/>
          <w:numId w:val="2"/>
        </w:numPr>
        <w:spacing w:after="80"/>
      </w:pPr>
      <w:r>
        <w:t xml:space="preserve">displayHeader — サーバーcronが存在しない場合の行動型cronフォールバック</w:t>
      </w:r>
    </w:p>
    <w:p>
      <w:pPr>
        <w:pStyle w:val="Heading2"/>
        <w:spacing w:after="140" w:before="320"/>
      </w:pPr>
      <w:bookmarkStart w:name="sec8" w:id="1"/>
      <w:r>
        <w:t xml:space="preserve">2.3 作成されるSQLテーブル</w:t>
      </w:r>
      <w:bookmarkEnd w:id="1"/>
    </w:p>
    <w:p>
      <w:pPr>
        <w:spacing w:after="160"/>
      </w:pPr>
      <w:r>
        <w:t xml:space="preserve">インストール時に38のテーブルが作成され、いずれもショップの接頭辞に続けて neria_ が付与されます:</w:t>
      </w:r>
    </w:p>
    <w:p>
      <w:pPr>
        <w:pStyle w:val="ListParagraph"/>
        <w:numPr>
          <w:ilvl w:val="0"/>
          <w:numId w:val="2"/>
        </w:numPr>
        <w:spacing w:after="80"/>
      </w:pPr>
      <w:r>
        <w:t xml:space="preserve">neria_stat:トラッキングイベント(送信、開封、クリック、コンバージョン)</w:t>
      </w:r>
    </w:p>
    <w:p>
      <w:pPr>
        <w:pStyle w:val="ListParagraph"/>
        <w:numPr>
          <w:ilvl w:val="0"/>
          <w:numId w:val="2"/>
        </w:numPr>
        <w:spacing w:after="80"/>
      </w:pPr>
      <w:r>
        <w:t xml:space="preserve">neria_translation / neria_translation_history:テンプレートのローカライズされたテキスト(19言語)とその変更履歴</w:t>
      </w:r>
    </w:p>
    <w:p>
      <w:pPr>
        <w:pStyle w:val="ListParagraph"/>
        <w:numPr>
          <w:ilvl w:val="0"/>
          <w:numId w:val="2"/>
        </w:numPr>
        <w:spacing w:after="80"/>
      </w:pPr>
      <w:r>
        <w:t xml:space="preserve">neria_abtest / neria_abtest_translation / neria_abtest_history:A/Bテストの定義、テキストのバリエーション、完了したテストの履歴</w:t>
      </w:r>
    </w:p>
    <w:p>
      <w:pPr>
        <w:pStyle w:val="ListParagraph"/>
        <w:numPr>
          <w:ilvl w:val="0"/>
          <w:numId w:val="2"/>
        </w:numPr>
        <w:spacing w:after="80"/>
      </w:pPr>
      <w:r>
        <w:t xml:space="preserve">neria_loyalty_points / neria_loyalty_rewards:ロイヤルティプログラムのポイント累積と特典</w:t>
      </w:r>
    </w:p>
    <w:p>
      <w:pPr>
        <w:pStyle w:val="ListParagraph"/>
        <w:numPr>
          <w:ilvl w:val="0"/>
          <w:numId w:val="2"/>
        </w:numPr>
        <w:spacing w:after="80"/>
      </w:pPr>
      <w:r>
        <w:t xml:space="preserve">neria_waitlist:商品ごとの入荷待ちリスト登録</w:t>
      </w:r>
    </w:p>
    <w:p>
      <w:pPr>
        <w:pStyle w:val="ListParagraph"/>
        <w:numPr>
          <w:ilvl w:val="0"/>
          <w:numId w:val="2"/>
        </w:numPr>
        <w:spacing w:after="80"/>
      </w:pPr>
      <w:r>
        <w:t xml:space="preserve">neria_customer_segment:顧客ごとの行動セグメンテーション</w:t>
      </w:r>
    </w:p>
    <w:p>
      <w:pPr>
        <w:pStyle w:val="ListParagraph"/>
        <w:numPr>
          <w:ilvl w:val="0"/>
          <w:numId w:val="2"/>
        </w:numPr>
        <w:spacing w:after="80"/>
      </w:pPr>
      <w:r>
        <w:t xml:space="preserve">neria_churn_score:顧客ごとの解約リスクスコア</w:t>
      </w:r>
    </w:p>
    <w:p>
      <w:pPr>
        <w:pStyle w:val="ListParagraph"/>
        <w:numPr>
          <w:ilvl w:val="0"/>
          <w:numId w:val="2"/>
        </w:numPr>
        <w:spacing w:after="80"/>
      </w:pPr>
      <w:r>
        <w:t xml:space="preserve">neria_propensity_score:購買傾向スコア</w:t>
      </w:r>
    </w:p>
    <w:p>
      <w:pPr>
        <w:pStyle w:val="ListParagraph"/>
        <w:numPr>
          <w:ilvl w:val="0"/>
          <w:numId w:val="2"/>
        </w:numPr>
        <w:spacing w:after="80"/>
      </w:pPr>
      <w:r>
        <w:t xml:space="preserve">neria_attribution:収益アトリビューションのための24時間ラストクリック・トラッキング</w:t>
      </w:r>
    </w:p>
    <w:p>
      <w:pPr>
        <w:pStyle w:val="ListParagraph"/>
        <w:numPr>
          <w:ilvl w:val="0"/>
          <w:numId w:val="2"/>
        </w:numPr>
        <w:spacing w:after="80"/>
      </w:pPr>
      <w:r>
        <w:t xml:space="preserve">neria_upsell:送信された購入後アップセルの提案</w:t>
      </w:r>
    </w:p>
    <w:p>
      <w:pPr>
        <w:pStyle w:val="ListParagraph"/>
        <w:numPr>
          <w:ilvl w:val="0"/>
          <w:numId w:val="2"/>
        </w:numPr>
        <w:spacing w:after="80"/>
      </w:pPr>
      <w:r>
        <w:t xml:space="preserve">neria_webhook_queue:送信Webhookのキュー</w:t>
      </w:r>
    </w:p>
    <w:p>
      <w:pPr>
        <w:pStyle w:val="ListParagraph"/>
        <w:numPr>
          <w:ilvl w:val="0"/>
          <w:numId w:val="2"/>
        </w:numPr>
        <w:spacing w:after="80"/>
      </w:pPr>
      <w:r>
        <w:t xml:space="preserve">neria_bounces:無効なメールアドレス(ハードバウンス / ソフトバウンス)</w:t>
      </w:r>
    </w:p>
    <w:p>
      <w:pPr>
        <w:pStyle w:val="ListParagraph"/>
        <w:numPr>
          <w:ilvl w:val="0"/>
          <w:numId w:val="2"/>
        </w:numPr>
        <w:spacing w:after="80"/>
      </w:pPr>
      <w:r>
        <w:t xml:space="preserve">neria_log:Watchdogの内部ログ(INFO / WARNING / ERROR イベント)</w:t>
      </w:r>
    </w:p>
    <w:p>
      <w:pPr>
        <w:pStyle w:val="ListParagraph"/>
        <w:numPr>
          <w:ilvl w:val="0"/>
          <w:numId w:val="2"/>
        </w:numPr>
        <w:spacing w:after="80"/>
      </w:pPr>
      <w:r>
        <w:t xml:space="preserve">neria_collection / neria_collection_sent:コレクションコンプリートのルールと重複排除</w:t>
      </w:r>
    </w:p>
    <w:p>
      <w:pPr>
        <w:pStyle w:val="ListParagraph"/>
        <w:numPr>
          <w:ilvl w:val="0"/>
          <w:numId w:val="2"/>
        </w:numPr>
        <w:spacing w:after="80"/>
      </w:pPr>
      <w:r>
        <w:t xml:space="preserve">neria_look_rule / neria_look_sent:「ルックを完成させる」機能のルールと重複排除</w:t>
      </w:r>
    </w:p>
    <w:p>
      <w:pPr>
        <w:pStyle w:val="ListParagraph"/>
        <w:numPr>
          <w:ilvl w:val="0"/>
          <w:numId w:val="2"/>
        </w:numPr>
        <w:spacing w:after="80"/>
      </w:pPr>
      <w:r>
        <w:t xml:space="preserve">neria_seasonal_campaign:定期的な季節キャンペーン</w:t>
      </w:r>
    </w:p>
    <w:p>
      <w:pPr>
        <w:pStyle w:val="ListParagraph"/>
        <w:numPr>
          <w:ilvl w:val="0"/>
          <w:numId w:val="2"/>
        </w:numPr>
        <w:spacing w:after="80"/>
      </w:pPr>
      <w:r>
        <w:t xml:space="preserve">neria_queue:希望時間帯に合わせた遅延送信キュー</w:t>
      </w:r>
    </w:p>
    <w:p>
      <w:pPr>
        <w:pStyle w:val="ListParagraph"/>
        <w:numPr>
          <w:ilvl w:val="0"/>
          <w:numId w:val="2"/>
        </w:numPr>
        <w:spacing w:after="80"/>
      </w:pPr>
      <w:r>
        <w:t xml:space="preserve">neria_certificate:発行済み真正性証明書の登録簿</w:t>
      </w:r>
    </w:p>
    <w:p>
      <w:pPr>
        <w:pStyle w:val="ListParagraph"/>
        <w:numPr>
          <w:ilvl w:val="0"/>
          <w:numId w:val="2"/>
        </w:numPr>
        <w:spacing w:after="80"/>
      </w:pPr>
      <w:r>
        <w:t xml:space="preserve">neria_quote:B2B見積もりのリマインダー</w:t>
      </w:r>
    </w:p>
    <w:p>
      <w:pPr>
        <w:pStyle w:val="ListParagraph"/>
        <w:numPr>
          <w:ilvl w:val="0"/>
          <w:numId w:val="2"/>
        </w:numPr>
        <w:spacing w:after="80"/>
      </w:pPr>
      <w:r>
        <w:t xml:space="preserve">neria_reconciliation:部分的/複数段階の返金の照合</w:t>
      </w:r>
    </w:p>
    <w:p>
      <w:pPr>
        <w:pStyle w:val="ListParagraph"/>
        <w:numPr>
          <w:ilvl w:val="0"/>
          <w:numId w:val="2"/>
        </w:numPr>
        <w:spacing w:after="80"/>
      </w:pPr>
      <w:r>
        <w:t xml:space="preserve">neria_product_lifespan:製品寿命リマインダー</w:t>
      </w:r>
    </w:p>
    <w:p>
      <w:pPr>
        <w:pStyle w:val="ListParagraph"/>
        <w:numPr>
          <w:ilvl w:val="0"/>
          <w:numId w:val="2"/>
        </w:numPr>
        <w:spacing w:after="80"/>
      </w:pPr>
      <w:r>
        <w:t xml:space="preserve">neria_preferences:顧客の配信設定センター(カテゴリー別オプトイン/アウト)</w:t>
      </w:r>
    </w:p>
    <w:p>
      <w:pPr>
        <w:pStyle w:val="ListParagraph"/>
        <w:numPr>
          <w:ilvl w:val="0"/>
          <w:numId w:val="2"/>
        </w:numPr>
        <w:spacing w:after="80"/>
      </w:pPr>
      <w:r>
        <w:t xml:space="preserve">neria_voice_profile:ボイスプリント(禁止語/推奨語、トーンに関するメモ)</w:t>
      </w:r>
    </w:p>
    <w:p>
      <w:pPr>
        <w:pStyle w:val="ListParagraph"/>
        <w:numPr>
          <w:ilvl w:val="0"/>
          <w:numId w:val="2"/>
        </w:numPr>
        <w:spacing w:after="80"/>
      </w:pPr>
      <w:r>
        <w:t xml:space="preserve">neria_birthday_voucher / neria_milestone_voucher:誕生日クーポンおよび購入回数達成クーポン</w:t>
      </w:r>
    </w:p>
    <w:p>
      <w:pPr>
        <w:pStyle w:val="ListParagraph"/>
        <w:numPr>
          <w:ilvl w:val="0"/>
          <w:numId w:val="2"/>
        </w:numPr>
        <w:spacing w:after="80"/>
      </w:pPr>
      <w:r>
        <w:t xml:space="preserve">neria_behavioral_sent:送信済み行動型メールの重複排除</w:t>
      </w:r>
    </w:p>
    <w:p>
      <w:pPr>
        <w:pStyle w:val="ListParagraph"/>
        <w:numPr>
          <w:ilvl w:val="0"/>
          <w:numId w:val="2"/>
        </w:numPr>
        <w:spacing w:after="80"/>
      </w:pPr>
      <w:r>
        <w:t xml:space="preserve">neria_blacklist:無効化されたテンプレート(PrestaShopのネイティブレンダリングに戻ったもの)</w:t>
      </w:r>
    </w:p>
    <w:p>
      <w:pPr>
        <w:pStyle w:val="ListParagraph"/>
        <w:numPr>
          <w:ilvl w:val="0"/>
          <w:numId w:val="2"/>
        </w:numPr>
        <w:spacing w:after="80"/>
      </w:pPr>
      <w:r>
        <w:t xml:space="preserve">neria_config / neria_custom_variable / neria_signature / neria_cron_health / neria_calendar_event:設定、カスタム変数、手書き署名、cronの監視、記念日イベント</w:t>
      </w:r>
    </w:p>
    <w:p>
      <w:r>
        <w:br w:type="page"/>
      </w:r>
    </w:p>
    <w:p>
      <w:pPr>
        <w:pStyle w:val="Heading1"/>
        <w:pageBreakBefore/>
        <w:spacing w:after="200" w:before="500"/>
      </w:pPr>
      <w:bookmarkStart w:name="sec9" w:id="1"/>
      <w:r>
        <w:t xml:space="preserve">3. インストール</w:t>
      </w:r>
      <w:bookmarkEnd w:id="1"/>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0" w:id="1"/>
      <w:r>
        <w:t xml:space="preserve">3.1 PrestaShop Addonsから(推奨)</w:t>
      </w:r>
      <w:bookmarkEnd w:id="1"/>
    </w:p>
    <w:p>
      <w:pPr>
        <w:spacing w:after="120"/>
        <w:ind w:left="200"/>
      </w:pPr>
      <w:r>
        <w:rPr>
          <w:b/>
          <w:bCs/>
          <w:color w:val="B38B59"/>
        </w:rPr>
        <w:t xml:space="preserve">1. </w:t>
      </w:r>
      <w:r>
        <w:t xml:space="preserve">PrestaShop管理画面で、モジュール → モジュールカタログに進みます。</w:t>
      </w:r>
    </w:p>
    <w:p>
      <w:pPr>
        <w:spacing w:after="120"/>
        <w:ind w:left="200"/>
      </w:pPr>
      <w:r>
        <w:rPr>
          <w:b/>
          <w:bCs/>
          <w:color w:val="B38B59"/>
        </w:rPr>
        <w:t xml:space="preserve">2. </w:t>
      </w:r>
      <w:r>
        <w:t xml:space="preserve">検索バーで「Neria」を検索します。</w:t>
      </w:r>
    </w:p>
    <w:p>
      <w:pPr>
        <w:spacing w:after="120"/>
        <w:ind w:left="200"/>
      </w:pPr>
      <w:r>
        <w:rPr>
          <w:b/>
          <w:bCs/>
          <w:color w:val="B38B59"/>
        </w:rPr>
        <w:t xml:space="preserve">3. </w:t>
      </w:r>
      <w:r>
        <w:t xml:space="preserve">「購入」をクリックし、購入確認後に「インストール」をクリックします。インストールは自動的に実行されます。</w:t>
      </w:r>
    </w:p>
    <w:p>
      <w:pPr>
        <w:spacing w:after="120"/>
        <w:ind w:left="200"/>
      </w:pPr>
      <w:r>
        <w:rPr>
          <w:b/>
          <w:bCs/>
          <w:color w:val="B38B59"/>
        </w:rPr>
        <w:t xml:space="preserve">4. </w:t>
      </w:r>
      <w:r>
        <w:t xml:space="preserve">完了すると、左側のサイドメニューにNeriaモジュールが表示されます。</w:t>
      </w:r>
    </w:p>
    <w:p>
      <w:pPr>
        <w:pStyle w:val="Heading2"/>
        <w:spacing w:after="140" w:before="320"/>
      </w:pPr>
      <w:bookmarkStart w:name="sec11" w:id="1"/>
      <w:r>
        <w:t xml:space="preserve">3.2 手動インストール(.zipファイル)</w:t>
      </w:r>
      <w:bookmarkEnd w:id="1"/>
    </w:p>
    <w:p>
      <w:pPr>
        <w:spacing w:after="120"/>
        <w:ind w:left="200"/>
      </w:pPr>
      <w:r>
        <w:rPr>
          <w:b/>
          <w:bCs/>
          <w:color w:val="B38B59"/>
        </w:rPr>
        <w:t xml:space="preserve">1. </w:t>
      </w:r>
      <w:r>
        <w:t xml:space="preserve">顧客ポータルまたは購入確認メールから neria-X.Y.Z.zip ファイルをダウンロードし、デスクトップに保存します。</w:t>
      </w:r>
    </w:p>
    <w:p>
      <w:pPr>
        <w:spacing w:after="200" w:before="12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390650"/>
                    </a:xfrm>
                    <a:prstGeom prst="rect">
                      <a:avLst/>
                    </a:prstGeom>
                  </pic:spPr>
                </pic:pic>
              </a:graphicData>
            </a:graphic>
          </wp:inline>
        </w:drawing>
      </w:r>
    </w:p>
    <w:p>
      <w:pPr>
        <w:spacing w:after="120"/>
        <w:ind w:left="200"/>
      </w:pPr>
      <w:r>
        <w:rPr>
          <w:b/>
          <w:bCs/>
          <w:color w:val="B38B59"/>
        </w:rPr>
        <w:t xml:space="preserve">2. </w:t>
      </w:r>
      <w:r>
        <w:t xml:space="preserve">モジュール → モジュールカタログで、右上の「モジュールをインストール」をクリックします。</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3. </w:t>
      </w:r>
      <w:r>
        <w:t xml:space="preserve">インポートウィンドウが開きます。「ファイルを選択」をクリックするか、zipファイルを該当エリアに直接ドラッグ&amp;ドロップします。</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4. </w:t>
      </w:r>
      <w:r>
        <w:t xml:space="preserve">エクスプローラーで neria-X.Y.Z.zip ファイルを選択し、「開く」をクリックします。</w:t>
      </w:r>
    </w:p>
    <w:p>
      <w:pPr>
        <w:spacing w:after="200" w:before="120"/>
        <w:jc w:val="center"/>
      </w:pPr>
      <w:r>
        <w:drawing>
          <wp:inline distT="0" distB="0" distL="0" distR="0">
            <wp:extent cx="4762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95550"/>
                    </a:xfrm>
                    <a:prstGeom prst="rect">
                      <a:avLst/>
                    </a:prstGeom>
                  </pic:spPr>
                </pic:pic>
              </a:graphicData>
            </a:graphic>
          </wp:inline>
        </w:drawing>
      </w:r>
    </w:p>
    <w:p>
      <w:pPr>
        <w:spacing w:after="120"/>
        <w:ind w:left="200"/>
      </w:pPr>
      <w:r>
        <w:rPr>
          <w:b/>
          <w:bCs/>
          <w:color w:val="B38B59"/>
        </w:rPr>
        <w:t xml:space="preserve">5. </w:t>
      </w:r>
      <w:r>
        <w:t xml:space="preserve">PrestaShopがモジュールをインポート・インストールします。「モジュールがインストールされました!」という確認メッセージが表示されます。</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6. </w:t>
      </w:r>
      <w:r>
        <w:t xml:space="preserve">Neriaメニューが管理画面左側のサイドバーに即座に表示されます。</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2" w:id="1"/>
      <w:r>
        <w:t xml:space="preserve">3.3 インストール時に作成されるもの</w:t>
      </w:r>
      <w:bookmarkEnd w:id="1"/>
    </w:p>
    <w:p>
      <w:pPr>
        <w:spacing w:after="160"/>
      </w:pPr>
      <w:r>
        <w:t xml:space="preserve">インストールによって既存のデータが変更されることは一切ございません。作成されるのは以下のみです:</w:t>
      </w:r>
    </w:p>
    <w:p>
      <w:pPr>
        <w:pStyle w:val="ListParagraph"/>
        <w:numPr>
          <w:ilvl w:val="0"/>
          <w:numId w:val="2"/>
        </w:numPr>
        <w:spacing w:after="80"/>
      </w:pPr>
      <w:r>
        <w:t xml:space="preserve">統計、ロイヤルティ、証明書などのための専用テーブル38種(接頭辞 neria_)。</w:t>
      </w:r>
    </w:p>
    <w:p>
      <w:pPr>
        <w:pStyle w:val="ListParagraph"/>
        <w:numPr>
          <w:ilvl w:val="0"/>
          <w:numId w:val="2"/>
        </w:numPr>
        <w:spacing w:after="80"/>
      </w:pPr>
      <w:r>
        <w:t xml:space="preserve">データベースに読み込まれる、117テンプレートの19言語分の翻訳。</w:t>
      </w:r>
    </w:p>
    <w:p>
      <w:pPr>
        <w:pStyle w:val="ListParagraph"/>
        <w:numPr>
          <w:ilvl w:val="0"/>
          <w:numId w:val="2"/>
        </w:numPr>
        <w:spacing w:after="80"/>
      </w:pPr>
      <w:r>
        <w:t xml:space="preserve">全機能のデフォルト設定 — A/Bテストと段階制ロイヤルティクーポンを除き、すべて有効化されています(この2つは念のため無効化されています)。</w:t>
      </w:r>
    </w:p>
    <w:p>
      <w:pPr>
        <w:spacing w:after="180" w:before="120"/>
        <w:ind w:left="360"/>
      </w:pPr>
      <w:r>
        <w:rPr>
          <w:b/>
          <w:bCs/>
          <w:color w:val="B38B59"/>
        </w:rPr>
        <w:t xml:space="preserve">ℹ️  補足 — </w:t>
      </w:r>
      <w:r>
        <w:t xml:space="preserve">インストール直後から、PrestaShopの標準メール(注文確認、パスワード、ニュースレターなど)はすべて自動的にNeriaのデフォルトデザインで装飾されます。この初期レンダリングのために必須の設定は一切ございません。</w:t>
      </w:r>
    </w:p>
    <w:p>
      <w:r>
        <w:br w:type="page"/>
      </w:r>
    </w:p>
    <w:p>
      <w:pPr>
        <w:pStyle w:val="Heading1"/>
        <w:pageBreakBefore/>
        <w:spacing w:after="200" w:before="500"/>
      </w:pPr>
      <w:bookmarkStart w:name="sec13" w:id="1"/>
      <w:r>
        <w:t xml:space="preserve">4. ライセンスの有効化</w:t>
      </w:r>
      <w:bookmarkEnd w:id="1"/>
    </w:p>
    <w:p>
      <w:pPr>
        <w:spacing w:after="160"/>
      </w:pPr>
      <w:r>
        <w:t xml:space="preserve">Neriaは、インストール後30日間の猶予期間を超えて機能を継続するために、ショップのドメイン名に紐づいた有効なライセンスキーを必要とします。</w:t>
      </w:r>
    </w:p>
    <w:p>
      <w:pPr>
        <w:pStyle w:val="Heading2"/>
        <w:spacing w:after="140" w:before="320"/>
      </w:pPr>
      <w:bookmarkStart w:name="sec14" w:id="1"/>
      <w:r>
        <w:t xml:space="preserve">4.1 ライセンスキーの有効化</w:t>
      </w:r>
      <w:bookmarkEnd w:id="1"/>
    </w:p>
    <w:p>
      <w:pPr>
        <w:spacing w:after="120"/>
        <w:ind w:left="200"/>
      </w:pPr>
      <w:r>
        <w:rPr>
          <w:b/>
          <w:bCs/>
          <w:color w:val="B38B59"/>
        </w:rPr>
        <w:t xml:space="preserve">1. </w:t>
      </w:r>
      <w:r>
        <w:t xml:space="preserve">Neriaメニュー → 任意のタブを開きます。有効なライセンスがない場合、画面上部にオレンジ色のバナーが表示されます。</w:t>
      </w:r>
    </w:p>
    <w:p>
      <w:pPr>
        <w:spacing w:after="120"/>
        <w:ind w:left="200"/>
      </w:pPr>
      <w:r>
        <w:rPr>
          <w:b/>
          <w:bCs/>
          <w:color w:val="B38B59"/>
        </w:rPr>
        <w:t xml:space="preserve">2. </w:t>
      </w:r>
      <w:r>
        <w:t xml:space="preserve">PrestaShop Addonsでのご購入時にメールでお送りする NERIA-XXXX-XXXX-XXXX 形式のライセンスキーを入力します。</w:t>
      </w:r>
    </w:p>
    <w:p>
      <w:pPr>
        <w:spacing w:after="120"/>
        <w:ind w:left="200"/>
      </w:pPr>
      <w:r>
        <w:rPr>
          <w:b/>
          <w:bCs/>
          <w:color w:val="B38B59"/>
        </w:rPr>
        <w:t xml:space="preserve">3. </w:t>
      </w:r>
      <w:r>
        <w:t xml:space="preserve">「有効化」をクリックします。キーはオンラインで検証され、貴社のドメインに紐づけられます。</w:t>
      </w:r>
    </w:p>
    <w:p>
      <w:pPr>
        <w:spacing w:after="200" w:before="120"/>
        <w:jc w:val="center"/>
      </w:pPr>
      <w:r>
        <w:drawing>
          <wp:inline distT="0" distB="0" distL="0" distR="0">
            <wp:extent cx="4762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076450"/>
                    </a:xfrm>
                    <a:prstGeom prst="rect">
                      <a:avLst/>
                    </a:prstGeom>
                  </pic:spPr>
                </pic:pic>
              </a:graphicData>
            </a:graphic>
          </wp:inline>
        </w:drawing>
      </w:r>
    </w:p>
    <w:p>
      <w:pPr>
        <w:spacing w:after="200" w:before="120"/>
        <w:jc w:val="center"/>
      </w:pPr>
      <w:r>
        <w:drawing>
          <wp:inline distT="0" distB="0" distL="0" distR="0">
            <wp:extent cx="4762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533525"/>
                    </a:xfrm>
                    <a:prstGeom prst="rect">
                      <a:avLst/>
                    </a:prstGeom>
                  </pic:spPr>
                </pic:pic>
              </a:graphicData>
            </a:graphic>
          </wp:inline>
        </w:drawing>
      </w:r>
    </w:p>
    <w:p>
      <w:pPr>
        <w:pStyle w:val="Heading2"/>
        <w:spacing w:after="140" w:before="320"/>
      </w:pPr>
      <w:bookmarkStart w:name="sec15" w:id="1"/>
      <w:r>
        <w:t xml:space="preserve">4.2 ドメインの変更</w:t>
      </w:r>
      <w:bookmarkEnd w:id="1"/>
    </w:p>
    <w:p>
      <w:pPr>
        <w:spacing w:after="160"/>
      </w:pPr>
      <w:r>
        <w:t xml:space="preserve">新しいドメイン名へ移行される場合は、同じライセンスキーを再度ご利用ください。Neriaは変更を検知し、ご購入時のメールアドレス宛に確認メールを送信します。確認リンクにより、ライセンスが新しいドメインへ移行されます。この仕組みは年2回までの移行に制限されております。</w:t>
      </w:r>
    </w:p>
    <w:p>
      <w:pPr>
        <w:pStyle w:val="Heading2"/>
        <w:spacing w:after="140" w:before="320"/>
      </w:pPr>
      <w:bookmarkStart w:name="sec16" w:id="1"/>
      <w:r>
        <w:t xml:space="preserve">4.3 障害耐性</w:t>
      </w:r>
      <w:bookmarkEnd w:id="1"/>
    </w:p>
    <w:p>
      <w:pPr>
        <w:spacing w:after="160"/>
      </w:pPr>
      <w:r>
        <w:t xml:space="preserve">ライセンス検証サーバーが一時的に利用できない場合、モジュールは最後に確認済みのステータスをキャッシュに保持したまま、通常どおりメール送信を継続します。開発元側の障害によってサービスが中断されることはございません。</w:t>
      </w:r>
    </w:p>
    <w:p>
      <w:r>
        <w:br w:type="page"/>
      </w:r>
    </w:p>
    <w:p>
      <w:pPr>
        <w:pStyle w:val="Heading1"/>
        <w:pageBreakBefore/>
        <w:spacing w:after="200" w:before="500"/>
      </w:pPr>
      <w:bookmarkStart w:name="sec17" w:id="1"/>
      <w:r>
        <w:t xml:space="preserve">5. Neria管理画面の概要</w:t>
      </w:r>
      <w:bookmarkEnd w:id="1"/>
    </w:p>
    <w:p>
      <w:pPr>
        <w:spacing w:after="160"/>
      </w:pPr>
      <w:r>
        <w:t xml:space="preserve">Neriaメニューは、すべての機能を体系立てたサイドナビゲーションにまとめています。以下、各タブの概要をご紹介いたします。</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8" w:id="1"/>
      <w:r>
        <w:t xml:space="preserve">5.1 タブ一覧</w:t>
      </w:r>
      <w:bookmarkEnd w:id="1"/>
    </w:p>
    <w:p>
      <w:pPr>
        <w:pStyle w:val="ListParagraph"/>
        <w:numPr>
          <w:ilvl w:val="0"/>
          <w:numId w:val="2"/>
        </w:numPr>
        <w:spacing w:after="80"/>
      </w:pPr>
      <w:r>
        <w:t xml:space="preserve">ホーム — ダッシュボード、直近30日間のKPI、今後の記念日、全般設定</w:t>
      </w:r>
    </w:p>
    <w:p>
      <w:pPr>
        <w:pStyle w:val="ListParagraph"/>
        <w:numPr>
          <w:ilvl w:val="0"/>
          <w:numId w:val="2"/>
        </w:numPr>
        <w:spacing w:after="80"/>
      </w:pPr>
      <w:r>
        <w:t xml:space="preserve">デザイン — 色、ロゴ、ダークモード、コンテナ幅、クイックスタイル、ライブプレビュー</w:t>
      </w:r>
    </w:p>
    <w:p>
      <w:pPr>
        <w:pStyle w:val="ListParagraph"/>
        <w:numPr>
          <w:ilvl w:val="0"/>
          <w:numId w:val="2"/>
        </w:numPr>
        <w:spacing w:after="80"/>
      </w:pPr>
      <w:r>
        <w:t xml:space="preserve">タイポグラフィ — 言語およびスクリプトファミリー(ラテン、アラビア、日本語、韓国語、中国語)ごとのフォント設定</w:t>
      </w:r>
    </w:p>
    <w:p>
      <w:pPr>
        <w:pStyle w:val="ListParagraph"/>
        <w:numPr>
          <w:ilvl w:val="0"/>
          <w:numId w:val="2"/>
        </w:numPr>
        <w:spacing w:after="80"/>
      </w:pPr>
      <w:r>
        <w:t xml:space="preserve">翻訳 — 全テンプレートのテキストを19言語で編集、DeepL連携、CSVのエクスポート/インポート</w:t>
      </w:r>
    </w:p>
    <w:p>
      <w:pPr>
        <w:pStyle w:val="ListParagraph"/>
        <w:numPr>
          <w:ilvl w:val="0"/>
          <w:numId w:val="2"/>
        </w:numPr>
        <w:spacing w:after="80"/>
      </w:pPr>
      <w:r>
        <w:t xml:space="preserve">ソーシャルメディア — 各メールのフッターに挿入されるSNSリンクの設定</w:t>
      </w:r>
    </w:p>
    <w:p>
      <w:pPr>
        <w:pStyle w:val="ListParagraph"/>
        <w:numPr>
          <w:ilvl w:val="0"/>
          <w:numId w:val="2"/>
        </w:numPr>
        <w:spacing w:after="80"/>
      </w:pPr>
      <w:r>
        <w:t xml:space="preserve">統計 — KPI、トラッキング、アトリビューション、セグメンテーション、解約リスクスコア、CLV、配信率</w:t>
      </w:r>
    </w:p>
    <w:p>
      <w:pPr>
        <w:pStyle w:val="ListParagraph"/>
        <w:numPr>
          <w:ilvl w:val="0"/>
          <w:numId w:val="2"/>
        </w:numPr>
        <w:spacing w:after="80"/>
      </w:pPr>
      <w:r>
        <w:t xml:space="preserve">A/Bテスト — テンプレートのテスト作成とモニタリング</w:t>
      </w:r>
    </w:p>
    <w:p>
      <w:pPr>
        <w:pStyle w:val="ListParagraph"/>
        <w:numPr>
          <w:ilvl w:val="0"/>
          <w:numId w:val="2"/>
        </w:numPr>
        <w:spacing w:after="80"/>
      </w:pPr>
      <w:r>
        <w:t xml:space="preserve">手動送信 — 顧客への任意送信、遅延スケジュール設定</w:t>
      </w:r>
    </w:p>
    <w:p>
      <w:pPr>
        <w:pStyle w:val="ListParagraph"/>
        <w:numPr>
          <w:ilvl w:val="0"/>
          <w:numId w:val="2"/>
        </w:numPr>
        <w:spacing w:after="80"/>
      </w:pPr>
      <w:r>
        <w:t xml:space="preserve">マルチクライアントプレビュー — Gmail、Outlook、Apple Mail、Orange、Yahooでの表示シミュレーション</w:t>
      </w:r>
    </w:p>
    <w:p>
      <w:pPr>
        <w:pStyle w:val="ListParagraph"/>
        <w:numPr>
          <w:ilvl w:val="0"/>
          <w:numId w:val="2"/>
        </w:numPr>
        <w:spacing w:after="80"/>
      </w:pPr>
      <w:r>
        <w:t xml:space="preserve">顧客履歴 — 顧客ごとの受信メール、タイムライン、アラート、CSVエクスポート</w:t>
      </w:r>
    </w:p>
    <w:p>
      <w:pPr>
        <w:pStyle w:val="ListParagraph"/>
        <w:numPr>
          <w:ilvl w:val="0"/>
          <w:numId w:val="2"/>
        </w:numPr>
        <w:spacing w:after="80"/>
      </w:pPr>
      <w:r>
        <w:t xml:space="preserve">カレンダー — 自動記念日配信(25の記念日、19言語)</w:t>
      </w:r>
    </w:p>
    <w:p>
      <w:pPr>
        <w:pStyle w:val="ListParagraph"/>
        <w:numPr>
          <w:ilvl w:val="0"/>
          <w:numId w:val="2"/>
        </w:numPr>
        <w:spacing w:after="80"/>
      </w:pPr>
      <w:r>
        <w:t xml:space="preserve">Webhook — CRM、Zapier、Makeへの送信通知</w:t>
      </w:r>
    </w:p>
    <w:p>
      <w:pPr>
        <w:pStyle w:val="ListParagraph"/>
        <w:numPr>
          <w:ilvl w:val="0"/>
          <w:numId w:val="2"/>
        </w:numPr>
        <w:spacing w:after="80"/>
      </w:pPr>
      <w:r>
        <w:t xml:space="preserve">セグメント — 5つの顧客行動セグメントのダッシュボード</w:t>
      </w:r>
    </w:p>
    <w:p>
      <w:pPr>
        <w:pStyle w:val="ListParagraph"/>
        <w:numPr>
          <w:ilvl w:val="0"/>
          <w:numId w:val="2"/>
        </w:numPr>
        <w:spacing w:after="80"/>
      </w:pPr>
      <w:r>
        <w:t xml:space="preserve">季節キャンペーン — カスタマイズされた定期キャンペーン</w:t>
      </w:r>
    </w:p>
    <w:p>
      <w:pPr>
        <w:pStyle w:val="ListParagraph"/>
        <w:numPr>
          <w:ilvl w:val="0"/>
          <w:numId w:val="2"/>
        </w:numPr>
        <w:spacing w:after="80"/>
      </w:pPr>
      <w:r>
        <w:t xml:space="preserve">バウンス — 無効なメールアドレスの管理(IMAP + ESP Webhook)</w:t>
      </w:r>
    </w:p>
    <w:p>
      <w:pPr>
        <w:pStyle w:val="ListParagraph"/>
        <w:numPr>
          <w:ilvl w:val="0"/>
          <w:numId w:val="2"/>
        </w:numPr>
        <w:spacing w:after="80"/>
      </w:pPr>
      <w:r>
        <w:t xml:space="preserve">GDPR — コンプライアンス監査と個人データの削除</w:t>
      </w:r>
    </w:p>
    <w:p>
      <w:pPr>
        <w:pStyle w:val="ListParagraph"/>
        <w:numPr>
          <w:ilvl w:val="0"/>
          <w:numId w:val="2"/>
        </w:numPr>
        <w:spacing w:after="80"/>
      </w:pPr>
      <w:r>
        <w:t xml:space="preserve">アカデミー — 管理画面に直接組み込まれたチュートリアルとガイド</w:t>
      </w:r>
    </w:p>
    <w:p>
      <w:pPr>
        <w:pStyle w:val="ListParagraph"/>
        <w:numPr>
          <w:ilvl w:val="0"/>
          <w:numId w:val="2"/>
        </w:numPr>
        <w:spacing w:after="80"/>
      </w:pPr>
      <w:r>
        <w:t xml:space="preserve">証明書 — PDF真正性証明書の設定と発行</w:t>
      </w:r>
    </w:p>
    <w:p>
      <w:pPr>
        <w:pStyle w:val="ListParagraph"/>
        <w:numPr>
          <w:ilvl w:val="0"/>
          <w:numId w:val="2"/>
        </w:numPr>
        <w:spacing w:after="80"/>
      </w:pPr>
      <w:r>
        <w:t xml:space="preserve">コントロールセンター — メニュー内の機能の表示設定</w:t>
      </w:r>
    </w:p>
    <w:p>
      <w:pPr>
        <w:pStyle w:val="ListParagraph"/>
        <w:numPr>
          <w:ilvl w:val="0"/>
          <w:numId w:val="2"/>
        </w:numPr>
        <w:spacing w:after="80"/>
      </w:pPr>
      <w:r>
        <w:t xml:space="preserve">ヘルプ — Watchdogログ、完全診断、cronトークン</w:t>
      </w:r>
    </w:p>
    <w:p>
      <w:r>
        <w:br w:type="page"/>
      </w:r>
    </w:p>
    <w:p>
      <w:pPr>
        <w:pStyle w:val="Heading1"/>
        <w:pageBreakBefore/>
        <w:spacing w:after="200" w:before="500"/>
      </w:pPr>
      <w:bookmarkStart w:name="sec19" w:id="1"/>
      <w:r>
        <w:t xml:space="preserve">6. ホームタブ — 全般設定</w:t>
      </w:r>
      <w:bookmarkEnd w:id="1"/>
    </w:p>
    <w:p>
      <w:pPr>
        <w:spacing w:after="160"/>
      </w:pPr>
      <w:r>
        <w:t xml:space="preserve">ホームタブはNeriaのメインダッシュボードです。直近30日間のKPI、今後の記念日、モジュールの全般設定を一元管理いたします。</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0" w:id="1"/>
      <w:r>
        <w:t xml:space="preserve">6.1 30日間のKPI</w:t>
      </w:r>
      <w:bookmarkEnd w:id="1"/>
    </w:p>
    <w:p>
      <w:pPr>
        <w:spacing w:after="160"/>
      </w:pPr>
      <w:r>
        <w:t xml:space="preserve">タブ上部には、送信メール数、開封率、クリック率、19言語中の有効化言語数という4つの主要指標が表示されます。これにより送信全体の健全性をひと目で把握できます。</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1" w:id="1"/>
      <w:r>
        <w:t xml:space="preserve">6.2 言語の自動検知</w:t>
      </w:r>
      <w:bookmarkEnd w:id="1"/>
    </w:p>
    <w:p>
      <w:pPr>
        <w:spacing w:after="160"/>
      </w:pPr>
      <w:r>
        <w:t xml:space="preserve">Neriaは顧客ごとにメールの言語を選択します:顧客が明示的に言語を選択している場合はその言語、そうでない場合は配送先住所の国に基づいて判断されます。これにより、ショップが単一言語で設定されていても、海外の顧客はご自身の言語でメールを受け取ることができます。</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2" w:id="1"/>
      <w:r>
        <w:t xml:space="preserve">6.3 スマート挨拶文 — 現地時間</w:t>
      </w:r>
      <w:bookmarkEnd w:id="1"/>
    </w:p>
    <w:p>
      <w:pPr>
        <w:spacing w:after="160"/>
      </w:pPr>
      <w:r>
        <w:t xml:space="preserve">Neriaは顧客の現地時間(配送先住所から推測)に応じて、適切な挨拶文を自動的に挿入します。テンプレートの修正は一切不要です — 以下の言語・時間帯ごとの文言をカスタマイズするだけで済みます。</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3" w:id="1"/>
      <w:r>
        <w:t xml:space="preserve">6.4 全般設定</w:t>
      </w:r>
      <w:bookmarkEnd w:id="1"/>
    </w:p>
    <w:p>
      <w:pPr>
        <w:pStyle w:val="ListParagraph"/>
        <w:numPr>
          <w:ilvl w:val="0"/>
          <w:numId w:val="2"/>
        </w:numPr>
        <w:spacing w:after="80"/>
      </w:pPr>
      <w:r>
        <w:t xml:space="preserve">カスタム変数:マーチャントが独自の変数({shop_instagram}、{shop_hashtag}など)を定義し、全テンプレートに挿入できます。</w:t>
      </w:r>
    </w:p>
    <w:p>
      <w:pPr>
        <w:pStyle w:val="ListParagraph"/>
        <w:numPr>
          <w:ilvl w:val="0"/>
          <w:numId w:val="2"/>
        </w:numPr>
        <w:spacing w:after="80"/>
      </w:pPr>
      <w:r>
        <w:t xml:space="preserve">マルチ送信者:言語やテンプレートごとに異なる送信者名/メールアドレスのペアを設定できます。</w:t>
      </w:r>
    </w:p>
    <w:p>
      <w:pPr>
        <w:pStyle w:val="ListParagraph"/>
        <w:numPr>
          <w:ilvl w:val="0"/>
          <w:numId w:val="2"/>
        </w:numPr>
        <w:spacing w:after="80"/>
      </w:pPr>
      <w:r>
        <w:t xml:space="preserve">サイレントウィットネス(BCC):すべての送信メールのBCCコピーをアーカイブ用アドレスに送信します。</w:t>
      </w:r>
    </w:p>
    <w:p>
      <w:pPr>
        <w:pStyle w:val="ListParagraph"/>
        <w:numPr>
          <w:ilvl w:val="0"/>
          <w:numId w:val="2"/>
        </w:numPr>
        <w:spacing w:after="80"/>
      </w:pPr>
      <w:r>
        <w:t xml:space="preserve">カーボンフットプリント:メールフッターにオフセットページへのリンク付きの表示を追加します。</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24" w:id="1"/>
      <w:r>
        <w:t xml:space="preserve">7. デザインタブ — ビジュアルアイデンティティ</w:t>
      </w:r>
      <w:bookmarkEnd w:id="1"/>
    </w:p>
    <w:p>
      <w:pPr>
        <w:spacing w:after="160"/>
      </w:pPr>
      <w:r>
        <w:t xml:space="preserve">デザインタブでは、ショップから送信されるすべてのメールの視覚的な装飾を設定します。変更は、ライブプレビューを通じてすべてのテンプレートに即座に反映されます。</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5" w:id="1"/>
      <w:r>
        <w:t xml:space="preserve">7.1 色</w:t>
      </w:r>
      <w:bookmarkEnd w:id="1"/>
    </w:p>
    <w:p>
      <w:pPr>
        <w:pStyle w:val="ListParagraph"/>
        <w:numPr>
          <w:ilvl w:val="0"/>
          <w:numId w:val="2"/>
        </w:numPr>
        <w:spacing w:after="80"/>
      </w:pPr>
      <w:r>
        <w:t xml:space="preserve">アクセントカラー:CTAボタン、リンク、強調表示される金額、プロモコードに使用されます。</w:t>
      </w:r>
    </w:p>
    <w:p>
      <w:pPr>
        <w:pStyle w:val="ListParagraph"/>
        <w:numPr>
          <w:ilvl w:val="0"/>
          <w:numId w:val="2"/>
        </w:numPr>
        <w:spacing w:after="80"/>
      </w:pPr>
      <w:r>
        <w:t xml:space="preserve">背景色:メール全体の背景色(視認性確保のため、常に白色の中央カードを除く)。</w:t>
      </w:r>
    </w:p>
    <w:p>
      <w:pPr>
        <w:pStyle w:val="ListParagraph"/>
        <w:numPr>
          <w:ilvl w:val="0"/>
          <w:numId w:val="2"/>
        </w:numPr>
        <w:spacing w:after="80"/>
      </w:pPr>
      <w:r>
        <w:t xml:space="preserve">メインテキストおよびサブテキストの色。</w:t>
      </w:r>
    </w:p>
    <w:p>
      <w:pPr>
        <w:spacing w:after="120"/>
        <w:ind w:left="200"/>
      </w:pPr>
      <w:r>
        <w:rPr>
          <w:b/>
          <w:bCs/>
          <w:color w:val="B38B59"/>
        </w:rPr>
        <w:t xml:space="preserve">1. </w:t>
      </w:r>
      <w:r>
        <w:t xml:space="preserve">希望する色のセレクターをクリックします。</w:t>
      </w:r>
    </w:p>
    <w:p>
      <w:pPr>
        <w:spacing w:after="120"/>
        <w:ind w:left="200"/>
      </w:pPr>
      <w:r>
        <w:rPr>
          <w:b/>
          <w:bCs/>
          <w:color w:val="B38B59"/>
        </w:rPr>
        <w:t xml:space="preserve">2. </w:t>
      </w:r>
      <w:r>
        <w:t xml:space="preserve">カラーパレットから選択するか、16進数コード(例:Neriaブロンズ色の #B38B59)を入力します。</w:t>
      </w:r>
    </w:p>
    <w:p>
      <w:pPr>
        <w:spacing w:after="120"/>
        <w:ind w:left="200"/>
      </w:pPr>
      <w:r>
        <w:rPr>
          <w:b/>
          <w:bCs/>
          <w:color w:val="B38B59"/>
        </w:rPr>
        <w:t xml:space="preserve">3. </w:t>
      </w:r>
      <w:r>
        <w:t xml:space="preserve">ライブプレビューが即座に更新されます。「保存」をクリックします。</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6" w:id="1"/>
      <w:r>
        <w:t xml:space="preserve">7.2 ロゴ</w:t>
      </w:r>
      <w:bookmarkEnd w:id="1"/>
    </w:p>
    <w:p>
      <w:pPr>
        <w:spacing w:after="120"/>
        <w:ind w:left="200"/>
      </w:pPr>
      <w:r>
        <w:rPr>
          <w:b/>
          <w:bCs/>
          <w:color w:val="B38B59"/>
        </w:rPr>
        <w:t xml:space="preserve">1. </w:t>
      </w:r>
      <w:r>
        <w:t xml:space="preserve">ロゴのアップロードボタンをクリックします。</w:t>
      </w:r>
    </w:p>
    <w:p>
      <w:pPr>
        <w:spacing w:after="120"/>
        <w:ind w:left="200"/>
      </w:pPr>
      <w:r>
        <w:rPr>
          <w:b/>
          <w:bCs/>
          <w:color w:val="B38B59"/>
        </w:rPr>
        <w:t xml:space="preserve">2. </w:t>
      </w:r>
      <w:r>
        <w:t xml:space="preserve">ロゴファイルを選択します(透過PNG推奨、最低300×100px)。</w:t>
      </w:r>
    </w:p>
    <w:p>
      <w:pPr>
        <w:spacing w:after="120"/>
        <w:ind w:left="200"/>
      </w:pPr>
      <w:r>
        <w:rPr>
          <w:b/>
          <w:bCs/>
          <w:color w:val="B38B59"/>
        </w:rPr>
        <w:t xml:space="preserve">3. </w:t>
      </w:r>
      <w:r>
        <w:t xml:space="preserve">各メール上部のプレビューにロゴが表示されます。必要に応じて表示幅を調整してください。</w:t>
      </w:r>
    </w:p>
    <w:p>
      <w:pPr>
        <w:pStyle w:val="Heading2"/>
        <w:spacing w:after="140" w:before="320"/>
      </w:pPr>
      <w:bookmarkStart w:name="sec27" w:id="1"/>
      <w:r>
        <w:t xml:space="preserve">7.3 ダークモード</w:t>
      </w:r>
      <w:bookmarkEnd w:id="1"/>
    </w:p>
    <w:p>
      <w:pPr>
        <w:spacing w:after="160"/>
      </w:pPr>
      <w:r>
        <w:t xml:space="preserve">ダークモード設定を有効にすると、受信者のメールクライアントがダークテーマを自動適用している場合でも、表示は常にライトテーマに固定されます(meta-color-schemeをlightに強制)。ロゴやブランドカラーが反転に弱いショップに推奨されます。</w:t>
      </w:r>
    </w:p>
    <w:p>
      <w:pPr>
        <w:pStyle w:val="Heading2"/>
        <w:spacing w:after="140" w:before="320"/>
      </w:pPr>
      <w:bookmarkStart w:name="sec28" w:id="1"/>
      <w:r>
        <w:t xml:space="preserve">7.4 コンテナ幅</w:t>
      </w:r>
      <w:bookmarkEnd w:id="1"/>
    </w:p>
    <w:p>
      <w:pPr>
        <w:spacing w:after="160"/>
      </w:pPr>
      <w:r>
        <w:t xml:space="preserve">メール中央カードの幅は480px〜700pxの範囲で調整可能です。推奨値:600px(メール業界の標準)。</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29" w:id="1"/>
      <w:r>
        <w:t xml:space="preserve">7.5 クイックスタイル — ワンクリックプリセット</w:t>
      </w:r>
      <w:bookmarkEnd w:id="1"/>
    </w:p>
    <w:p>
      <w:pPr>
        <w:spacing w:after="160"/>
      </w:pPr>
      <w:r>
        <w:t xml:space="preserve">6つのプリセットが、色とフォントの調和のとれた組み合わせを即座に適用します:</w:t>
      </w:r>
    </w:p>
    <w:p>
      <w:pPr>
        <w:pStyle w:val="ListParagraph"/>
        <w:numPr>
          <w:ilvl w:val="0"/>
          <w:numId w:val="2"/>
        </w:numPr>
        <w:spacing w:after="80"/>
      </w:pPr>
      <w:r>
        <w:t xml:space="preserve">ゴールデンエレガンス — ゴールド/クリームトーン、控えめなセリフ体</w:t>
      </w:r>
    </w:p>
    <w:p>
      <w:pPr>
        <w:pStyle w:val="ListParagraph"/>
        <w:numPr>
          <w:ilvl w:val="0"/>
          <w:numId w:val="2"/>
        </w:numPr>
        <w:spacing w:after="80"/>
      </w:pPr>
      <w:r>
        <w:t xml:space="preserve">モノクロミニマリズム — モダンなサンセリフ体</w:t>
      </w:r>
    </w:p>
    <w:p>
      <w:pPr>
        <w:pStyle w:val="ListParagraph"/>
        <w:numPr>
          <w:ilvl w:val="0"/>
          <w:numId w:val="2"/>
        </w:numPr>
        <w:spacing w:after="80"/>
      </w:pPr>
      <w:r>
        <w:t xml:space="preserve">ネイビー&amp;ゴールド — プレミアムなナウティカルスタイル</w:t>
      </w:r>
    </w:p>
    <w:p>
      <w:pPr>
        <w:pStyle w:val="ListParagraph"/>
        <w:numPr>
          <w:ilvl w:val="0"/>
          <w:numId w:val="2"/>
        </w:numPr>
        <w:spacing w:after="80"/>
      </w:pPr>
      <w:r>
        <w:t xml:space="preserve">ボルドー&amp;アイボリー — ワインメーカー、皮革製品向けスタイル</w:t>
      </w:r>
    </w:p>
    <w:p>
      <w:pPr>
        <w:pStyle w:val="ListParagraph"/>
        <w:numPr>
          <w:ilvl w:val="0"/>
          <w:numId w:val="2"/>
        </w:numPr>
        <w:spacing w:after="80"/>
      </w:pPr>
      <w:r>
        <w:t xml:space="preserve">フォレストグリーン&amp;ブロンズ — ナチュラルな職人技</w:t>
      </w:r>
    </w:p>
    <w:p>
      <w:pPr>
        <w:pStyle w:val="ListParagraph"/>
        <w:numPr>
          <w:ilvl w:val="0"/>
          <w:numId w:val="2"/>
        </w:numPr>
        <w:spacing w:after="80"/>
      </w:pPr>
      <w:r>
        <w:t xml:space="preserve">パウダーピンク&amp;グレー — ウィメンズファッション</w:t>
      </w:r>
    </w:p>
    <w:p>
      <w:pPr>
        <w:spacing w:after="120"/>
        <w:ind w:left="200"/>
      </w:pPr>
      <w:r>
        <w:rPr>
          <w:b/>
          <w:bCs/>
          <w:color w:val="B38B59"/>
        </w:rPr>
        <w:t xml:space="preserve">1. </w:t>
      </w:r>
      <w:r>
        <w:t xml:space="preserve">クイックスタイルセクションで6つのスタイルのいずれかをクリックします。</w:t>
      </w:r>
    </w:p>
    <w:p>
      <w:pPr>
        <w:spacing w:after="120"/>
        <w:ind w:left="200"/>
      </w:pPr>
      <w:r>
        <w:rPr>
          <w:b/>
          <w:bCs/>
          <w:color w:val="B38B59"/>
        </w:rPr>
        <w:t xml:space="preserve">2. </w:t>
      </w:r>
      <w:r>
        <w:t xml:space="preserve">ライブプレビューが即座に更新されます。</w:t>
      </w:r>
    </w:p>
    <w:p>
      <w:pPr>
        <w:spacing w:after="120"/>
        <w:ind w:left="200"/>
      </w:pPr>
      <w:r>
        <w:rPr>
          <w:b/>
          <w:bCs/>
          <w:color w:val="B38B59"/>
        </w:rPr>
        <w:t xml:space="preserve">3. </w:t>
      </w:r>
      <w:r>
        <w:t xml:space="preserve">「このスタイルを適用」をクリックして確定するか、別のスタイルを選択します。</w:t>
      </w:r>
    </w:p>
    <w:p>
      <w:pPr>
        <w:spacing w:after="120"/>
        <w:ind w:left="200"/>
      </w:pPr>
      <w:r>
        <w:rPr>
          <w:b/>
          <w:bCs/>
          <w:color w:val="B38B59"/>
        </w:rPr>
        <w:t xml:space="preserve">4. </w:t>
      </w:r>
      <w:r>
        <w:t xml:space="preserve">「工場出荷時設定にリセット」ボタンで、いつでも元の設定に戻せます。</w:t>
      </w:r>
    </w:p>
    <w:p>
      <w:pPr>
        <w:pStyle w:val="Heading2"/>
        <w:spacing w:after="140" w:before="320"/>
      </w:pPr>
      <w:bookmarkStart w:name="sec30" w:id="1"/>
      <w:r>
        <w:t xml:space="preserve">7.6 手書き署名</w:t>
      </w:r>
      <w:bookmarkEnd w:id="1"/>
    </w:p>
    <w:p>
      <w:pPr>
        <w:spacing w:after="160"/>
      </w:pPr>
      <w:r>
        <w:t xml:space="preserve">Neriaは、GDライブラリと手書き風フォント(Dancing Script、Great Vibes、Sacramento、Pinyon Script)を使用して、入力された名前から筆記体の署名画像を生成できます。この署名は各メールのフッター、結びの挨拶文の下に挿入されます。</w:t>
      </w:r>
    </w:p>
    <w:p>
      <w:pPr>
        <w:spacing w:after="120"/>
        <w:ind w:left="200"/>
      </w:pPr>
      <w:r>
        <w:rPr>
          <w:b/>
          <w:bCs/>
          <w:color w:val="B38B59"/>
        </w:rPr>
        <w:t xml:space="preserve">1. </w:t>
      </w:r>
      <w:r>
        <w:t xml:space="preserve">「署名する名前」欄に筆記体で表示させたい名前を入力します。</w:t>
      </w:r>
    </w:p>
    <w:p>
      <w:pPr>
        <w:spacing w:after="120"/>
        <w:ind w:left="200"/>
      </w:pPr>
      <w:r>
        <w:rPr>
          <w:b/>
          <w:bCs/>
          <w:color w:val="B38B59"/>
        </w:rPr>
        <w:t xml:space="preserve">2. </w:t>
      </w:r>
      <w:r>
        <w:t xml:space="preserve">4種類のフォントからお選びください。</w:t>
      </w:r>
    </w:p>
    <w:p>
      <w:pPr>
        <w:spacing w:after="120"/>
        <w:ind w:left="200"/>
      </w:pPr>
      <w:r>
        <w:rPr>
          <w:b/>
          <w:bCs/>
          <w:color w:val="B38B59"/>
        </w:rPr>
        <w:t xml:space="preserve">3. </w:t>
      </w:r>
      <w:r>
        <w:t xml:space="preserve">サイズと色を調整します。</w:t>
      </w:r>
    </w:p>
    <w:p>
      <w:pPr>
        <w:spacing w:after="120"/>
        <w:ind w:left="200"/>
      </w:pPr>
      <w:r>
        <w:rPr>
          <w:b/>
          <w:bCs/>
          <w:color w:val="B38B59"/>
        </w:rPr>
        <w:t xml:space="preserve">4. </w:t>
      </w:r>
      <w:r>
        <w:t xml:space="preserve">「プレビューを生成」をクリックし、続いて「保存」をクリックします。</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31" w:id="1"/>
      <w:r>
        <w:t xml:space="preserve">8. タイポグラフィタブ</w:t>
      </w:r>
      <w:bookmarkEnd w:id="1"/>
    </w:p>
    <w:p>
      <w:pPr>
        <w:spacing w:after="160"/>
      </w:pPr>
      <w:r>
        <w:t xml:space="preserve">タイポグラフィタブでは、スクリプトファミリーごとにメールで使用するフォントを設定します。Neriaはラテン、アラビア(右から左)、日本語、韓国語、簡体字/繁体字中国語の5つのファミリーに対応しております。</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32" w:id="1"/>
      <w:r>
        <w:t xml:space="preserve">8.1 フォントの設定</w:t>
      </w:r>
      <w:bookmarkEnd w:id="1"/>
    </w:p>
    <w:p>
      <w:pPr>
        <w:spacing w:after="120"/>
        <w:ind w:left="200"/>
      </w:pPr>
      <w:r>
        <w:rPr>
          <w:b/>
          <w:bCs/>
          <w:color w:val="B38B59"/>
        </w:rPr>
        <w:t xml:space="preserve">1. </w:t>
      </w:r>
      <w:r>
        <w:t xml:space="preserve">設定するスクリプトファミリー(ラテン、アラビア、日本語、韓国語、中国語)を選択します。</w:t>
      </w:r>
    </w:p>
    <w:p>
      <w:pPr>
        <w:spacing w:after="120"/>
        <w:ind w:left="200"/>
      </w:pPr>
      <w:r>
        <w:rPr>
          <w:b/>
          <w:bCs/>
          <w:color w:val="B38B59"/>
        </w:rPr>
        <w:t xml:space="preserve">2. </w:t>
      </w:r>
      <w:r>
        <w:t xml:space="preserve">ドロップダウンメニューから見出しフォント(例:Cormorant Garamond、EB Garamondなど)を選択します。</w:t>
      </w:r>
    </w:p>
    <w:p>
      <w:pPr>
        <w:spacing w:after="120"/>
        <w:ind w:left="200"/>
      </w:pPr>
      <w:r>
        <w:rPr>
          <w:b/>
          <w:bCs/>
          <w:color w:val="B38B59"/>
        </w:rPr>
        <w:t xml:space="preserve">3. </w:t>
      </w:r>
      <w:r>
        <w:t xml:space="preserve">本文フォント(例:Lato、Open Sansなど)を選択します。</w:t>
      </w:r>
    </w:p>
    <w:p>
      <w:pPr>
        <w:spacing w:after="120"/>
        <w:ind w:left="200"/>
      </w:pPr>
      <w:r>
        <w:rPr>
          <w:b/>
          <w:bCs/>
          <w:color w:val="B38B59"/>
        </w:rPr>
        <w:t xml:space="preserve">4. </w:t>
      </w:r>
      <w:r>
        <w:t xml:space="preserve">プレビューでメール抜粋の表示を確認できます。「保存」をクリックします。</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095500"/>
                    </a:xfrm>
                    <a:prstGeom prst="rect">
                      <a:avLst/>
                    </a:prstGeom>
                  </pic:spPr>
                </pic:pic>
              </a:graphicData>
            </a:graphic>
          </wp:inline>
        </w:drawing>
      </w:r>
    </w:p>
    <w:p>
      <w:pPr>
        <w:spacing w:after="180" w:before="120"/>
        <w:ind w:left="360"/>
      </w:pPr>
      <w:r>
        <w:rPr>
          <w:b/>
          <w:bCs/>
          <w:color w:val="B38B59"/>
        </w:rPr>
        <w:t xml:space="preserve">ℹ️  補足 — </w:t>
      </w:r>
      <w:r>
        <w:t xml:space="preserve">Neriaは@font-faceタグとフォールバックスタックを自動的に生成し、Webフォント非対応のOutlookでも洗練された表示を保証します。</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095500"/>
                    </a:xfrm>
                    <a:prstGeom prst="rect">
                      <a:avLst/>
                    </a:prstGeom>
                  </pic:spPr>
                </pic:pic>
              </a:graphicData>
            </a:graphic>
          </wp:inline>
        </w:drawing>
      </w:r>
    </w:p>
    <w:p>
      <w:r>
        <w:br w:type="page"/>
      </w:r>
    </w:p>
    <w:p>
      <w:pPr>
        <w:pStyle w:val="Heading1"/>
        <w:pageBreakBefore/>
        <w:spacing w:after="200" w:before="500"/>
      </w:pPr>
      <w:bookmarkStart w:name="sec33" w:id="1"/>
      <w:r>
        <w:t xml:space="preserve">9. ソーシャルメディアタブ</w:t>
      </w:r>
      <w:bookmarkEnd w:id="1"/>
    </w:p>
    <w:p>
      <w:pPr>
        <w:spacing w:after="160"/>
      </w:pPr>
      <w:r>
        <w:t xml:space="preserve">このタブでは、各メールのフッターに自動挿入されるSNSアイコンとリンクを設定します。最大9つのプラットフォーム(Instagram、Facebook、Pinterest、TikTok、YouTube、LinkedIn、X/Twitter、Snapchat、WhatsApp)に対応しております。</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ご希望の各SNSについて、プロフィールの完全なURLを入力します(該当SNSを非表示にするには空欄のままにします)。</w:t>
      </w:r>
    </w:p>
    <w:p>
      <w:pPr>
        <w:spacing w:after="120"/>
        <w:ind w:left="200"/>
      </w:pPr>
      <w:r>
        <w:rPr>
          <w:b/>
          <w:bCs/>
          <w:color w:val="B38B59"/>
        </w:rPr>
        <w:t xml:space="preserve">2. </w:t>
      </w:r>
      <w:r>
        <w:t xml:space="preserve">必要に応じてドラッグ&amp;ドロップでアイコンの順序を並べ替えます。</w:t>
      </w:r>
    </w:p>
    <w:p>
      <w:pPr>
        <w:spacing w:after="120"/>
        <w:ind w:left="200"/>
      </w:pPr>
      <w:r>
        <w:rPr>
          <w:b/>
          <w:bCs/>
          <w:color w:val="B38B59"/>
        </w:rPr>
        <w:t xml:space="preserve">3. </w:t>
      </w:r>
      <w:r>
        <w:t xml:space="preserve">「保存」をクリックした後、自分宛てにテストメールを送信してフッターでのアイコンの表示を確認してください(プレビュータブの画面上プレビューにはSNSアイコンは表示されません)。</w:t>
      </w:r>
    </w:p>
    <w:p>
      <w:pPr>
        <w:spacing w:after="200" w:before="120"/>
        <w:jc w:val="center"/>
      </w:pPr>
      <w:r>
        <w:drawing>
          <wp:inline distT="0" distB="0" distL="0" distR="0">
            <wp:extent cx="47625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5581650"/>
                    </a:xfrm>
                    <a:prstGeom prst="rect">
                      <a:avLst/>
                    </a:prstGeom>
                  </pic:spPr>
                </pic:pic>
              </a:graphicData>
            </a:graphic>
          </wp:inline>
        </w:drawing>
      </w:r>
    </w:p>
    <w:p>
      <w:r>
        <w:br w:type="page"/>
      </w:r>
    </w:p>
    <w:p>
      <w:pPr>
        <w:pStyle w:val="Heading1"/>
        <w:pageBreakBefore/>
        <w:spacing w:after="200" w:before="500"/>
      </w:pPr>
      <w:bookmarkStart w:name="sec34" w:id="1"/>
      <w:r>
        <w:t xml:space="preserve">10. 翻訳タブ — 19言語</w:t>
      </w:r>
      <w:bookmarkEnd w:id="1"/>
    </w:p>
    <w:p>
      <w:pPr>
        <w:spacing w:after="160"/>
      </w:pPr>
      <w:r>
        <w:t xml:space="preserve">翻訳タブでは、117の全テンプレートのテキストを19の利用可能な言語(fr, en, de, it, es, pt, br, gb, ar, ja, ko, zh, tw, ru, tr, sv, no, da, nl)ごとに編集でき、保存前にライブプレビューで確認できます。</w:t>
      </w:r>
    </w:p>
    <w:p>
      <w:pPr>
        <w:spacing w:after="200" w:before="120"/>
        <w:jc w:val="center"/>
      </w:pPr>
      <w:r>
        <w:drawing>
          <wp:inline distT="0" distB="0" distL="0" distR="0">
            <wp:extent cx="4762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066925"/>
                    </a:xfrm>
                    <a:prstGeom prst="rect">
                      <a:avLst/>
                    </a:prstGeom>
                  </pic:spPr>
                </pic:pic>
              </a:graphicData>
            </a:graphic>
          </wp:inline>
        </w:drawing>
      </w:r>
    </w:p>
    <w:p>
      <w:pPr>
        <w:pStyle w:val="Heading2"/>
        <w:spacing w:after="140" w:before="320"/>
      </w:pPr>
      <w:bookmarkStart w:name="sec35" w:id="1"/>
      <w:r>
        <w:t xml:space="preserve">10.1 テンプレートの編集</w:t>
      </w:r>
      <w:bookmarkEnd w:id="1"/>
    </w:p>
    <w:p>
      <w:pPr>
        <w:spacing w:after="120"/>
        <w:ind w:left="200"/>
      </w:pPr>
      <w:r>
        <w:rPr>
          <w:b/>
          <w:bCs/>
          <w:color w:val="B38B59"/>
        </w:rPr>
        <w:t xml:space="preserve">1. </w:t>
      </w:r>
      <w:r>
        <w:t xml:space="preserve">上部のドロップダウンメニューで言語を選択します。</w:t>
      </w:r>
    </w:p>
    <w:p>
      <w:pPr>
        <w:spacing w:after="120"/>
        <w:ind w:left="200"/>
      </w:pPr>
      <w:r>
        <w:rPr>
          <w:b/>
          <w:bCs/>
          <w:color w:val="B38B59"/>
        </w:rPr>
        <w:t xml:space="preserve">2. </w:t>
      </w:r>
      <w:r>
        <w:t xml:space="preserve">編集するテンプレートを一覧から選択します(またはグローバル検索を使用します)。</w:t>
      </w:r>
    </w:p>
    <w:p>
      <w:pPr>
        <w:spacing w:after="120"/>
        <w:ind w:left="200"/>
      </w:pPr>
      <w:r>
        <w:rPr>
          <w:b/>
          <w:bCs/>
          <w:color w:val="B38B59"/>
        </w:rPr>
        <w:t xml:space="preserve">3. </w:t>
      </w:r>
      <w:r>
        <w:t xml:space="preserve">「編集」をクリックします。エディタが開き、件名・本文(HTML)・テキスト本文の各欄が表示されます。</w:t>
      </w:r>
    </w:p>
    <w:p>
      <w:pPr>
        <w:spacing w:after="120"/>
        <w:ind w:left="200"/>
      </w:pPr>
      <w:r>
        <w:rPr>
          <w:b/>
          <w:bCs/>
          <w:color w:val="B38B59"/>
        </w:rPr>
        <w:t xml:space="preserve">4. </w:t>
      </w:r>
      <w:r>
        <w:t xml:space="preserve">テキストを編集します。利用可能な変数({firstname}、{order_reference}など)は右側に一覧表示されます。</w:t>
      </w:r>
    </w:p>
    <w:p>
      <w:pPr>
        <w:spacing w:after="120"/>
        <w:ind w:left="200"/>
      </w:pPr>
      <w:r>
        <w:rPr>
          <w:b/>
          <w:bCs/>
          <w:color w:val="B38B59"/>
        </w:rPr>
        <w:t xml:space="preserve">5. </w:t>
      </w:r>
      <w:r>
        <w:t xml:space="preserve">ライブプレビューは入力のたびに更新されます。「保存」をクリックします。</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36" w:id="1"/>
      <w:r>
        <w:t xml:space="preserve">10.2 DeepLによる自動翻訳</w:t>
      </w:r>
      <w:bookmarkEnd w:id="1"/>
    </w:p>
    <w:p>
      <w:pPr>
        <w:spacing w:after="120"/>
        <w:ind w:left="200"/>
      </w:pPr>
      <w:r>
        <w:rPr>
          <w:b/>
          <w:bCs/>
          <w:color w:val="B38B59"/>
        </w:rPr>
        <w:t xml:space="preserve">1. </w:t>
      </w:r>
      <w:r>
        <w:t xml:space="preserve">エディタ内で「DeepLで翻訳」ボタンをクリックします。</w:t>
      </w:r>
    </w:p>
    <w:p>
      <w:pPr>
        <w:spacing w:after="120"/>
        <w:ind w:left="200"/>
      </w:pPr>
      <w:r>
        <w:rPr>
          <w:b/>
          <w:bCs/>
          <w:color w:val="B38B59"/>
        </w:rPr>
        <w:t xml:space="preserve">2. </w:t>
      </w:r>
      <w:r>
        <w:t xml:space="preserve">Neriaが原文をDeepL APIに送信し、対象欄を自動的に埋めます。</w:t>
      </w:r>
    </w:p>
    <w:p>
      <w:pPr>
        <w:spacing w:after="120"/>
        <w:ind w:left="200"/>
      </w:pPr>
      <w:r>
        <w:rPr>
          <w:b/>
          <w:bCs/>
          <w:color w:val="B38B59"/>
        </w:rPr>
        <w:t xml:space="preserve">3. </w:t>
      </w:r>
      <w:r>
        <w:t xml:space="preserve">保存前に内容を確認し、必要に応じて修正してください。</w:t>
      </w:r>
    </w:p>
    <w:p>
      <w:pPr>
        <w:spacing w:after="180" w:before="120"/>
        <w:ind w:left="360"/>
      </w:pPr>
      <w:r>
        <w:rPr>
          <w:b/>
          <w:bCs/>
          <w:color w:val="B38B59"/>
        </w:rPr>
        <w:t xml:space="preserve">ℹ️  補足 — </w:t>
      </w:r>
      <w:r>
        <w:t xml:space="preserve">DeepL Free APIキー(月間500,000文字まで無料)は、ホームタブ → 全般設定 → DeepLキーで設定する必要がございます。</w:t>
      </w:r>
    </w:p>
    <w:p>
      <w:pPr>
        <w:pStyle w:val="Heading2"/>
        <w:spacing w:after="140" w:before="320"/>
      </w:pPr>
      <w:bookmarkStart w:name="sec37" w:id="1"/>
      <w:r>
        <w:t xml:space="preserve">10.3 CSVのエクスポートとインポート</w:t>
      </w:r>
      <w:bookmarkEnd w:id="1"/>
    </w:p>
    <w:p>
      <w:pPr>
        <w:spacing w:after="120"/>
        <w:ind w:left="200"/>
      </w:pPr>
      <w:r>
        <w:rPr>
          <w:b/>
          <w:bCs/>
          <w:color w:val="B38B59"/>
        </w:rPr>
        <w:t xml:space="preserve">1. </w:t>
      </w:r>
      <w:r>
        <w:t xml:space="preserve">「CSVをエクスポート」をクリックすると、ある言語の全翻訳をダウンロードできます。</w:t>
      </w:r>
    </w:p>
    <w:p>
      <w:pPr>
        <w:spacing w:after="120"/>
        <w:ind w:left="200"/>
      </w:pPr>
      <w:r>
        <w:rPr>
          <w:b/>
          <w:bCs/>
          <w:color w:val="B38B59"/>
        </w:rPr>
        <w:t xml:space="preserve">2. </w:t>
      </w:r>
      <w:r>
        <w:t xml:space="preserve">ExcelやGoogleスプレッドシートでCSVファイルを編集します(A列:キー、B列:翻訳)。</w:t>
      </w:r>
    </w:p>
    <w:p>
      <w:pPr>
        <w:spacing w:after="120"/>
        <w:ind w:left="200"/>
      </w:pPr>
      <w:r>
        <w:rPr>
          <w:b/>
          <w:bCs/>
          <w:color w:val="B38B59"/>
        </w:rPr>
        <w:t xml:space="preserve">3. </w:t>
      </w:r>
      <w:r>
        <w:t xml:space="preserve">「CSVをインポート」をクリックし、編集済みファイルを選択します。翻訳が一括更新されます。</w:t>
      </w:r>
    </w:p>
    <w:p>
      <w:pPr>
        <w:pStyle w:val="Heading2"/>
        <w:spacing w:after="140" w:before="320"/>
      </w:pPr>
      <w:bookmarkStart w:name="sec38" w:id="1"/>
      <w:r>
        <w:t xml:space="preserve">10.4 テンプレートのブラックリスト化</w:t>
      </w:r>
      <w:bookmarkEnd w:id="1"/>
    </w:p>
    <w:p>
      <w:pPr>
        <w:spacing w:after="160"/>
      </w:pPr>
      <w:r>
        <w:t xml:space="preserve">特定のテンプレートについて、Neriaではなく PrestaShopのネイティブシステムで管理させたい場合(全体またはある言語のみ)は、ホーム → テンプレートブラックリストにアクセスします。</w:t>
      </w:r>
    </w:p>
    <w:p>
      <w:pPr>
        <w:spacing w:after="120"/>
        <w:ind w:left="200"/>
      </w:pPr>
      <w:r>
        <w:rPr>
          <w:b/>
          <w:bCs/>
          <w:color w:val="B38B59"/>
        </w:rPr>
        <w:t xml:space="preserve">1. </w:t>
      </w:r>
      <w:r>
        <w:t xml:space="preserve">ドロップダウンリストからテンプレートを選択します。</w:t>
      </w:r>
    </w:p>
    <w:p>
      <w:pPr>
        <w:spacing w:after="120"/>
        <w:ind w:left="200"/>
      </w:pPr>
      <w:r>
        <w:rPr>
          <w:b/>
          <w:bCs/>
          <w:color w:val="B38B59"/>
        </w:rPr>
        <w:t xml:space="preserve">2. </w:t>
      </w:r>
      <w:r>
        <w:t xml:space="preserve">特定の言語を選択するか、全体をブロックする場合は「すべての言語」のままにします。</w:t>
      </w:r>
    </w:p>
    <w:p>
      <w:pPr>
        <w:spacing w:after="120"/>
        <w:ind w:left="200"/>
      </w:pPr>
      <w:r>
        <w:rPr>
          <w:b/>
          <w:bCs/>
          <w:color w:val="B38B59"/>
        </w:rPr>
        <w:t xml:space="preserve">3. </w:t>
      </w:r>
      <w:r>
        <w:t xml:space="preserve">「追加」をクリックします。以降、そのメールはNeriaに代わりPrestaShopがネイティブに処理します。</w:t>
      </w:r>
    </w:p>
    <w:p>
      <w:pPr>
        <w:spacing w:after="120"/>
        <w:ind w:left="200"/>
      </w:pPr>
      <w:r>
        <w:rPr>
          <w:b/>
          <w:bCs/>
          <w:color w:val="B38B59"/>
        </w:rPr>
        <w:t xml:space="preserve">4. </w:t>
      </w:r>
      <w:r>
        <w:t xml:space="preserve">再度有効にするには、有効なルールの一覧から該当ルールを削除します。</w:t>
      </w:r>
    </w:p>
    <w:p>
      <w:pPr>
        <w:spacing w:after="200" w:before="120"/>
        <w:jc w:val="center"/>
      </w:pPr>
      <w:r>
        <w:drawing>
          <wp:inline distT="0" distB="0" distL="0" distR="0">
            <wp:extent cx="4762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800100"/>
                    </a:xfrm>
                    <a:prstGeom prst="rect">
                      <a:avLst/>
                    </a:prstGeom>
                  </pic:spPr>
                </pic:pic>
              </a:graphicData>
            </a:graphic>
          </wp:inline>
        </w:drawing>
      </w:r>
    </w:p>
    <w:p>
      <w:pPr>
        <w:pStyle w:val="Heading2"/>
        <w:spacing w:after="140" w:before="320"/>
      </w:pPr>
      <w:bookmarkStart w:name="sec39" w:id="1"/>
      <w:r>
        <w:t xml:space="preserve">10.5 翻訳履歴</w:t>
      </w:r>
      <w:bookmarkEnd w:id="1"/>
    </w:p>
    <w:p>
      <w:pPr>
        <w:spacing w:after="160"/>
      </w:pPr>
      <w:r>
        <w:t xml:space="preserve">各翻訳の変更はタイムスタンプ付きで記録されます。履歴は各テンプレートエディタの「履歴」ボタンからご確認いただけます。</w:t>
      </w:r>
    </w:p>
    <w:p>
      <w:r>
        <w:br w:type="page"/>
      </w:r>
    </w:p>
    <w:p>
      <w:pPr>
        <w:pStyle w:val="Heading1"/>
        <w:pageBreakBefore/>
        <w:spacing w:after="200" w:before="500"/>
      </w:pPr>
      <w:bookmarkStart w:name="sec40" w:id="1"/>
      <w:r>
        <w:t xml:space="preserve">11. ブランドボイスプリント</w:t>
      </w:r>
      <w:bookmarkEnd w:id="1"/>
    </w:p>
    <w:p>
      <w:pPr>
        <w:spacing w:after="160"/>
      </w:pPr>
      <w:r>
        <w:t xml:space="preserve">ボイスプリント機能では、言語ごとに禁止語、推奨語、編集トーンに関するメモを定義できます。Neriaは既存の翻訳を自動的にスキャンし、外部AIを使用することなく不整合を検出します。</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ボイスプリントセクションで言語を選択します。</w:t>
      </w:r>
    </w:p>
    <w:p>
      <w:pPr>
        <w:spacing w:after="120"/>
        <w:ind w:left="200"/>
      </w:pPr>
      <w:r>
        <w:rPr>
          <w:b/>
          <w:bCs/>
          <w:color w:val="B38B59"/>
        </w:rPr>
        <w:t xml:space="preserve">2. </w:t>
      </w:r>
      <w:r>
        <w:t xml:space="preserve">禁止語(例:「格安」「セール」「特価」)をカンマ区切りで入力します。</w:t>
      </w:r>
    </w:p>
    <w:p>
      <w:pPr>
        <w:spacing w:after="120"/>
        <w:ind w:left="200"/>
      </w:pPr>
      <w:r>
        <w:rPr>
          <w:b/>
          <w:bCs/>
          <w:color w:val="B38B59"/>
        </w:rPr>
        <w:t xml:space="preserve">3. </w:t>
      </w:r>
      <w:r>
        <w:t xml:space="preserve">推奨語(例:「限定」「職人技」「オーダーメイド」)を入力します。</w:t>
      </w:r>
    </w:p>
    <w:p>
      <w:pPr>
        <w:spacing w:after="120"/>
        <w:ind w:left="200"/>
      </w:pPr>
      <w:r>
        <w:rPr>
          <w:b/>
          <w:bCs/>
          <w:color w:val="B38B59"/>
        </w:rPr>
        <w:t xml:space="preserve">4. </w:t>
      </w:r>
      <w:r>
        <w:t xml:space="preserve">トーンに関するメモ(例:「常に敬語を使用」「感嘆符を使用しない」)を追加します。</w:t>
      </w:r>
    </w:p>
    <w:p>
      <w:pPr>
        <w:spacing w:after="120"/>
        <w:ind w:left="200"/>
      </w:pPr>
      <w:r>
        <w:rPr>
          <w:b/>
          <w:bCs/>
          <w:color w:val="B38B59"/>
        </w:rPr>
        <w:t xml:space="preserve">5. </w:t>
      </w:r>
      <w:r>
        <w:t xml:space="preserve">「遡及監査を実行」をクリックすると、その言語の既存の全テンプレートを分析します。</w:t>
      </w:r>
    </w:p>
    <w:p>
      <w:pPr>
        <w:spacing w:after="120"/>
        <w:ind w:left="200"/>
      </w:pPr>
      <w:r>
        <w:rPr>
          <w:b/>
          <w:bCs/>
          <w:color w:val="B38B59"/>
        </w:rPr>
        <w:t xml:space="preserve">6. </w:t>
      </w:r>
      <w:r>
        <w:t xml:space="preserve">Neriaは、禁止語が含まれるテンプレートの一覧をコンテキストとともに表示します。</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1" w:id="1"/>
      <w:r>
        <w:t xml:space="preserve">12. 手動送信タブ</w:t>
      </w:r>
      <w:bookmarkEnd w:id="1"/>
    </w:p>
    <w:p>
      <w:pPr>
        <w:spacing w:after="160"/>
      </w:pPr>
      <w:r>
        <w:t xml:space="preserve">手動送信タブでは、管理画面から任意のメールテンプレートを任意の顧客へ、即時または遅延で送信できます。</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1. </w:t>
      </w:r>
      <w:r>
        <w:t xml:space="preserve">顧客欄で受信者の名前またはメールアドレスの入力を開始します。オートコンプリートが該当する顧客を提案します。</w:t>
      </w:r>
    </w:p>
    <w:p>
      <w:pPr>
        <w:spacing w:after="120"/>
        <w:ind w:left="200"/>
      </w:pPr>
      <w:r>
        <w:rPr>
          <w:b/>
          <w:bCs/>
          <w:color w:val="B38B59"/>
        </w:rPr>
        <w:t xml:space="preserve">2. </w:t>
      </w:r>
      <w:r>
        <w:t xml:space="preserve">ドロップダウンリストから送信するテンプレートを選択します。</w:t>
      </w:r>
    </w:p>
    <w:p>
      <w:pPr>
        <w:spacing w:after="120"/>
        <w:ind w:left="200"/>
      </w:pPr>
      <w:r>
        <w:rPr>
          <w:b/>
          <w:bCs/>
          <w:color w:val="B38B59"/>
        </w:rPr>
        <w:t xml:space="preserve">3. </w:t>
      </w:r>
      <w:r>
        <w:t xml:space="preserve">テンプレートに固有の変数(注文番号、金額など)が必要な場合は、表示される項目を入力します。</w:t>
      </w:r>
    </w:p>
    <w:p>
      <w:pPr>
        <w:spacing w:after="120"/>
        <w:ind w:left="200"/>
      </w:pPr>
      <w:r>
        <w:rPr>
          <w:b/>
          <w:bCs/>
          <w:color w:val="B38B59"/>
        </w:rPr>
        <w:t xml:space="preserve">4. </w:t>
      </w:r>
      <w:r>
        <w:t xml:space="preserve">送信言語を選択します(デフォルト:顧客の希望言語)。</w:t>
      </w:r>
    </w:p>
    <w:p>
      <w:pPr>
        <w:spacing w:after="120"/>
        <w:ind w:left="200"/>
      </w:pPr>
      <w:r>
        <w:rPr>
          <w:b/>
          <w:bCs/>
          <w:color w:val="B38B59"/>
        </w:rPr>
        <w:t xml:space="preserve">5. </w:t>
      </w:r>
      <w:r>
        <w:t xml:space="preserve">任意設定:「スケジュール」にチェックを入れ、送信の日時を指定できます。</w:t>
      </w:r>
    </w:p>
    <w:p>
      <w:pPr>
        <w:spacing w:after="120"/>
        <w:ind w:left="200"/>
      </w:pPr>
      <w:r>
        <w:rPr>
          <w:b/>
          <w:bCs/>
          <w:color w:val="B38B59"/>
        </w:rPr>
        <w:t xml:space="preserve">6. </w:t>
      </w:r>
      <w:r>
        <w:t xml:space="preserve">「プレビュー」をクリックして表示を確認し、続いて「送信」をクリックします。</w:t>
      </w:r>
    </w:p>
    <w:p>
      <w:pPr>
        <w:spacing w:after="180" w:before="120"/>
        <w:ind w:left="360"/>
      </w:pPr>
      <w:r>
        <w:rPr>
          <w:b/>
          <w:bCs/>
          <w:color w:val="B38B59"/>
        </w:rPr>
        <w:t xml:space="preserve">ℹ️  補足 — </w:t>
      </w:r>
      <w:r>
        <w:t xml:space="preserve">Neriaは、同一顧客に対して同じメールが最近すでに送信されていないかを検知し、送信前に重複の可能性についての警告を表示します。</w:t>
      </w:r>
    </w:p>
    <w:p>
      <w:r>
        <w:br w:type="page"/>
      </w:r>
    </w:p>
    <w:p>
      <w:pPr>
        <w:pStyle w:val="Heading1"/>
        <w:pageBreakBefore/>
        <w:spacing w:after="200" w:before="500"/>
      </w:pPr>
      <w:bookmarkStart w:name="sec42" w:id="1"/>
      <w:r>
        <w:t xml:space="preserve">13. マルチクライアントプレビュータブ</w:t>
      </w:r>
      <w:bookmarkEnd w:id="1"/>
    </w:p>
    <w:p>
      <w:pPr>
        <w:spacing w:after="160"/>
      </w:pPr>
      <w:r>
        <w:t xml:space="preserve">このタブでは、任意のテンプレートが10種類の異なるメールクライアント(Apple Mail、Gmail、Outlook Desktop、Orange Mail、Yahoo Mail、Outlook Web(Hotmail/Live/MSN)、QQ Mail、Mail.ru、Samsung Email、GMX/Web.de)でどのように表示されるかをシミュレーションします。CSSは各クライアントのシミュレーションごとにサーバー側でインライン化され、外部にデータが送信されることはございません。</w:t>
      </w:r>
    </w:p>
    <w:p>
      <w:pPr>
        <w:spacing w:after="200" w:before="120"/>
        <w:jc w:val="center"/>
      </w:pPr>
      <w:r>
        <w:drawing>
          <wp:inline distT="0" distB="0" distL="0" distR="0">
            <wp:extent cx="4762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1943100"/>
                    </a:xfrm>
                    <a:prstGeom prst="rect">
                      <a:avLst/>
                    </a:prstGeom>
                  </pic:spPr>
                </pic:pic>
              </a:graphicData>
            </a:graphic>
          </wp:inline>
        </w:drawing>
      </w:r>
    </w:p>
    <w:p>
      <w:pPr>
        <w:spacing w:after="120"/>
        <w:ind w:left="200"/>
      </w:pPr>
      <w:r>
        <w:rPr>
          <w:b/>
          <w:bCs/>
          <w:color w:val="B38B59"/>
        </w:rPr>
        <w:t xml:space="preserve">1. </w:t>
      </w:r>
      <w:r>
        <w:t xml:space="preserve">ドロップダウンリストからプレビューするテンプレートを選択します。</w:t>
      </w:r>
    </w:p>
    <w:p>
      <w:pPr>
        <w:spacing w:after="120"/>
        <w:ind w:left="200"/>
      </w:pPr>
      <w:r>
        <w:rPr>
          <w:b/>
          <w:bCs/>
          <w:color w:val="B38B59"/>
        </w:rPr>
        <w:t xml:space="preserve">2. </w:t>
      </w:r>
      <w:r>
        <w:t xml:space="preserve">言語を選択します。</w:t>
      </w:r>
    </w:p>
    <w:p>
      <w:pPr>
        <w:spacing w:after="120"/>
        <w:ind w:left="200"/>
      </w:pPr>
      <w:r>
        <w:rPr>
          <w:b/>
          <w:bCs/>
          <w:color w:val="B38B59"/>
        </w:rPr>
        <w:t xml:space="preserve">3. </w:t>
      </w:r>
      <w:r>
        <w:t xml:space="preserve">「プレビュー」をクリックすると、10種類の表示がグリッド形式で表示されます。</w:t>
      </w:r>
    </w:p>
    <w:p>
      <w:pPr>
        <w:spacing w:after="120"/>
        <w:ind w:left="200"/>
      </w:pPr>
      <w:r>
        <w:rPr>
          <w:b/>
          <w:bCs/>
          <w:color w:val="B38B59"/>
        </w:rPr>
        <w:t xml:space="preserve">4. </w:t>
      </w:r>
      <w:r>
        <w:t xml:space="preserve">いずれかの表示をクリックすると拡大表示され、メール全体をスクロールして確認できます。</w:t>
      </w:r>
    </w:p>
    <w:p>
      <w:pPr>
        <w:spacing w:after="200" w:before="120"/>
        <w:jc w:val="center"/>
      </w:pPr>
      <w:r>
        <w:drawing>
          <wp:inline distT="0" distB="0" distL="0" distR="0">
            <wp:extent cx="4762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62500" cy="1962150"/>
                    </a:xfrm>
                    <a:prstGeom prst="rect">
                      <a:avLst/>
                    </a:prstGeom>
                  </pic:spPr>
                </pic:pic>
              </a:graphicData>
            </a:graphic>
          </wp:inline>
        </w:drawing>
      </w:r>
    </w:p>
    <w:p>
      <w:pPr>
        <w:pStyle w:val="Heading2"/>
        <w:spacing w:after="140" w:before="320"/>
      </w:pPr>
      <w:bookmarkStart w:name="sec43" w:id="1"/>
      <w:r>
        <w:t xml:space="preserve">13.1 ダークモードのシミュレーション</w:t>
      </w:r>
      <w:bookmarkEnd w:id="1"/>
    </w:p>
    <w:p>
      <w:pPr>
        <w:spacing w:after="160"/>
      </w:pPr>
      <w:r>
        <w:t xml:space="preserve">「ダークモードをシミュレーション(全クライアント)」ボタンをクリックすると、表示がダークテーマに切り替わり、視認性が保たれているか、ブランドカラーが意図せず反転していないかを確認できます。</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4" w:id="1"/>
      <w:r>
        <w:t xml:space="preserve">14. 行動トリガー型自動化</w:t>
      </w:r>
      <w:bookmarkEnd w:id="1"/>
    </w:p>
    <w:p>
      <w:pPr>
        <w:spacing w:after="160"/>
      </w:pPr>
      <w:r>
        <w:t xml:space="preserve">⚙ 自動化タブには、Neriaの行動型cronによって実行される21種類の日次タスクがすべてまとめられています。各自動化には固有のON/OFFスイッチ、本日および累計の送信メール数カウンター、トリガーインジケーターが備わっています。</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21621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62500" cy="2152650"/>
                    </a:xfrm>
                    <a:prstGeom prst="rect">
                      <a:avLst/>
                    </a:prstGeom>
                  </pic:spPr>
                </pic:pic>
              </a:graphicData>
            </a:graphic>
          </wp:inline>
        </w:drawing>
      </w:r>
    </w:p>
    <w:p>
      <w:pPr>
        <w:spacing w:after="180" w:before="120"/>
        <w:ind w:left="360"/>
      </w:pPr>
      <w:r>
        <w:rPr>
          <w:b/>
          <w:bCs/>
          <w:color w:val="B38B59"/>
        </w:rPr>
        <w:t xml:space="preserve">ℹ️  補足 — </w:t>
      </w:r>
      <w:r>
        <w:t xml:space="preserve">「今すぐ実行を強制」ボタンをクリックすると、現在のショップに対して有効なすべてのcronが即座に実行されます。最後の3行(購買傾向スコア、セグメンテーション、リスクスコア)はメールを送信せず、データベース内の内部スコアを再計算するのみで、ボタンの代わりに「⚙ 計算中」と表示されます。</w:t>
      </w:r>
    </w:p>
    <w:p>
      <w:pPr>
        <w:pStyle w:val="Heading2"/>
        <w:spacing w:after="140" w:before="320"/>
      </w:pPr>
      <w:bookmarkStart w:name="sec45" w:id="1"/>
      <w:r>
        <w:t xml:space="preserve">14.1 サーバーcronの設定</w:t>
      </w:r>
      <w:bookmarkEnd w:id="1"/>
    </w:p>
    <w:p>
      <w:pPr>
        <w:spacing w:after="160"/>
      </w:pPr>
      <w:r>
        <w:t xml:space="preserve">日次実行を確実にするため、サーバー上にcronタスクを設定してください。認証トークンは、ヘルプタブ → cron設定でご確認いただけます。</w:t>
      </w:r>
    </w:p>
    <w:p>
      <w:pPr>
        <w:spacing w:after="180" w:before="120"/>
        <w:ind w:left="360"/>
      </w:pPr>
      <w:r>
        <w:rPr>
          <w:b/>
          <w:bCs/>
          <w:color w:val="B38B59"/>
        </w:rPr>
        <w:t xml:space="preserve">ℹ️  補足 — </w:t>
      </w:r>
      <w:r>
        <w:t xml:space="preserve">O2switchでは、cPanel → Cronジョブからタスクを追加してください。推奨頻度:1日1回、08:00。</w:t>
      </w:r>
    </w:p>
    <w:p>
      <w:pPr>
        <w:pStyle w:val="Heading2"/>
        <w:spacing w:after="140" w:before="320"/>
      </w:pPr>
      <w:bookmarkStart w:name="sec46" w:id="1"/>
      <w:r>
        <w:t xml:space="preserve">14.2 顧客の誕生日</w:t>
      </w:r>
      <w:bookmarkEnd w:id="1"/>
    </w:p>
    <w:p>
      <w:pPr>
        <w:spacing w:after="160"/>
      </w:pPr>
      <w:r>
        <w:t xml:space="preserve">誕生日メールは3種類ご用意しており、それぞれ独自のON/OFFスイッチがございます:</w:t>
      </w:r>
    </w:p>
    <w:p>
      <w:pPr>
        <w:pStyle w:val="ListParagraph"/>
        <w:numPr>
          <w:ilvl w:val="0"/>
          <w:numId w:val="2"/>
        </w:numPr>
        <w:spacing w:after="80"/>
      </w:pPr>
      <w:r>
        <w:t xml:space="preserve">顧客の誕生日(birthday):顧客の誕生日当日に送信され、設定可能な割引クーポンが付与されます。</w:t>
      </w:r>
    </w:p>
    <w:p>
      <w:pPr>
        <w:pStyle w:val="ListParagraph"/>
        <w:numPr>
          <w:ilvl w:val="0"/>
          <w:numId w:val="2"/>
        </w:numPr>
        <w:spacing w:after="80"/>
      </w:pPr>
      <w:r>
        <w:t xml:space="preserve">初回注文1周年(first_anniversary):初回注文からちょうど1年後に送信されます。</w:t>
      </w:r>
    </w:p>
    <w:p>
      <w:pPr>
        <w:pStyle w:val="ListParagraph"/>
        <w:numPr>
          <w:ilvl w:val="0"/>
          <w:numId w:val="2"/>
        </w:numPr>
        <w:spacing w:after="80"/>
      </w:pPr>
      <w:r>
        <w:t xml:space="preserve">取引記念日(relationship_anniversary):初回購入日から毎年送信されます(2年目、3年目など)。</w:t>
      </w:r>
    </w:p>
    <w:p>
      <w:pPr>
        <w:pStyle w:val="Heading2"/>
        <w:spacing w:after="140" w:before="320"/>
      </w:pPr>
      <w:bookmarkStart w:name="sec47" w:id="1"/>
      <w:r>
        <w:t xml:space="preserve">14.3 カゴ落ち — 3段階</w:t>
      </w:r>
      <w:bookmarkEnd w:id="1"/>
    </w:p>
    <w:p>
      <w:pPr>
        <w:spacing w:after="160"/>
      </w:pPr>
      <w:r>
        <w:t xml:space="preserve">カゴ落ち後に3件のリマインダーメールが自動送信され、厳密な重複排除が行われます(同じカゴに対して同一顧客に2件のリマインダーが送信されることはございません):</w:t>
      </w:r>
    </w:p>
    <w:p>
      <w:pPr>
        <w:pStyle w:val="ListParagraph"/>
        <w:numPr>
          <w:ilvl w:val="0"/>
          <w:numId w:val="2"/>
        </w:numPr>
        <w:spacing w:after="80"/>
      </w:pPr>
      <w:r>
        <w:t xml:space="preserve">第1段階 — abandoned_cart_1:カゴ落ちから1時間後(やわらかなリマインダー)。</w:t>
      </w:r>
    </w:p>
    <w:p>
      <w:pPr>
        <w:pStyle w:val="ListParagraph"/>
        <w:numPr>
          <w:ilvl w:val="0"/>
          <w:numId w:val="2"/>
        </w:numPr>
        <w:spacing w:after="80"/>
      </w:pPr>
      <w:r>
        <w:t xml:space="preserve">第2段階 — abandoned_cart_2:カゴ落ちから24時間後(任意のインセンティブ付きリマインダー)。</w:t>
      </w:r>
    </w:p>
    <w:p>
      <w:pPr>
        <w:pStyle w:val="ListParagraph"/>
        <w:numPr>
          <w:ilvl w:val="0"/>
          <w:numId w:val="2"/>
        </w:numPr>
        <w:spacing w:after="80"/>
      </w:pPr>
      <w:r>
        <w:t xml:space="preserve">第3段階 — abandoned_cart_3:カゴ落ちから72時間後(ラストチャンス)。</w:t>
      </w:r>
    </w:p>
    <w:p>
      <w:pPr>
        <w:spacing w:after="180" w:before="120"/>
        <w:ind w:left="360"/>
      </w:pPr>
      <w:r>
        <w:rPr>
          <w:b/>
          <w:bCs/>
          <w:color w:val="B38B59"/>
        </w:rPr>
        <w:t xml:space="preserve">ℹ️  補足 — </w:t>
      </w:r>
      <w:r>
        <w:t xml:space="preserve">顧客がいずれかの段階の間に注文を完了した場合、以降の段階は自動的にキャンセルされます。</w:t>
      </w:r>
    </w:p>
    <w:p>
      <w:pPr>
        <w:pStyle w:val="Heading2"/>
        <w:spacing w:after="140" w:before="320"/>
      </w:pPr>
      <w:bookmarkStart w:name="sec48" w:id="1"/>
      <w:r>
        <w:t xml:space="preserve">14.4 決済放棄</w:t>
      </w:r>
      <w:bookmarkEnd w:id="1"/>
    </w:p>
    <w:p>
      <w:pPr>
        <w:spacing w:after="160"/>
      </w:pPr>
      <w:r>
        <w:t xml:space="preserve">checkout_abandonment メールは、顧客が住所と配送業者を選択したものの決済まで至らなかった場合、1時間後にトリガーされます。従来のカゴ落ちよりも早いタイミングでのシグナルです。</w:t>
      </w:r>
    </w:p>
    <w:p>
      <w:pPr>
        <w:pStyle w:val="Heading2"/>
        <w:spacing w:after="140" w:before="320"/>
      </w:pPr>
      <w:bookmarkStart w:name="sec49" w:id="1"/>
      <w:r>
        <w:t xml:space="preserve">14.5 購入後フォロー</w:t>
      </w:r>
      <w:bookmarkEnd w:id="1"/>
    </w:p>
    <w:p>
      <w:pPr>
        <w:pStyle w:val="ListParagraph"/>
        <w:numPr>
          <w:ilvl w:val="0"/>
          <w:numId w:val="2"/>
        </w:numPr>
        <w:spacing w:after="80"/>
      </w:pPr>
      <w:r>
        <w:t xml:space="preserve">商品ケア(post_purchase_care):配達確認から7日後に送信され、お手入れ方法とアフターケアに関するアドバイスメールです。</w:t>
      </w:r>
    </w:p>
    <w:p>
      <w:pPr>
        <w:pStyle w:val="ListParagraph"/>
        <w:numPr>
          <w:ilvl w:val="0"/>
          <w:numId w:val="2"/>
        </w:numPr>
        <w:spacing w:after="80"/>
      </w:pPr>
      <w:r>
        <w:t xml:space="preserve">レビュー依頼(post_purchase_review):配達から14日後に送信され、商品ページへの直接リンク付きのレビュー依頼メールです。</w:t>
      </w:r>
    </w:p>
    <w:p>
      <w:pPr>
        <w:pStyle w:val="Heading2"/>
        <w:spacing w:after="140" w:before="320"/>
      </w:pPr>
      <w:bookmarkStart w:name="sec50" w:id="1"/>
      <w:r>
        <w:t xml:space="preserve">14.6 再購入リマインダー</w:t>
      </w:r>
      <w:bookmarkEnd w:id="1"/>
    </w:p>
    <w:p>
      <w:pPr>
        <w:spacing w:after="160"/>
      </w:pPr>
      <w:r>
        <w:t xml:space="preserve">reorder_reminder メールは、化粧品、食品、消耗品など定期的に消費される商品について、最終注文から30日後に送信されます。商品カテゴリでのフィルタリングが可能です。</w:t>
      </w:r>
    </w:p>
    <w:p>
      <w:pPr>
        <w:pStyle w:val="Heading2"/>
        <w:spacing w:after="140" w:before="320"/>
      </w:pPr>
      <w:bookmarkStart w:name="sec51" w:id="1"/>
      <w:r>
        <w:t xml:space="preserve">14.7 ウィンバック(再獲得)</w:t>
      </w:r>
      <w:bookmarkEnd w:id="1"/>
    </w:p>
    <w:p>
      <w:pPr>
        <w:spacing w:after="160"/>
      </w:pPr>
      <w:r>
        <w:t xml:space="preserve">win_back メールは、休眠顧客に対して最終注文から90日後に送信されます。任意で再獲得用の割引クーポンを含めることができます。</w:t>
      </w:r>
    </w:p>
    <w:p>
      <w:pPr>
        <w:pStyle w:val="Heading2"/>
        <w:spacing w:after="140" w:before="320"/>
      </w:pPr>
      <w:bookmarkStart w:name="sec52" w:id="1"/>
      <w:r>
        <w:t xml:space="preserve">14.8 配達遅延</w:t>
      </w:r>
      <w:bookmarkEnd w:id="1"/>
    </w:p>
    <w:p>
      <w:pPr>
        <w:spacing w:after="160"/>
      </w:pPr>
      <w:r>
        <w:t xml:space="preserve">order_shipped_delay メールは、「発送済み」に設定された注文が発送から7日経過しても配達確認が得られていない場合に送信されます。顧客に状況を知らせ、配送業者への問い合わせを提案する先回り型のメールです。</w:t>
      </w:r>
    </w:p>
    <w:p>
      <w:pPr>
        <w:pStyle w:val="Heading2"/>
        <w:spacing w:after="140" w:before="320"/>
      </w:pPr>
      <w:bookmarkStart w:name="sec53" w:id="1"/>
      <w:r>
        <w:t xml:space="preserve">14.9 ゴーストカート</w:t>
      </w:r>
      <w:bookmarkEnd w:id="1"/>
    </w:p>
    <w:p>
      <w:pPr>
        <w:spacing w:after="160"/>
      </w:pPr>
      <w:r>
        <w:t xml:space="preserve">ghost_cart メールは、N日以上前(設定可能)に作成されたカゴのうち、注文にも至らず、カゴ落ちリマインダーの対象にもならなかったものを対象とします。標準cron実行時点ではアクティブでなかったカゴを作成した顧客への静かなリマインダーです。</w:t>
      </w:r>
    </w:p>
    <w:p>
      <w:r>
        <w:br w:type="page"/>
      </w:r>
    </w:p>
    <w:p>
      <w:pPr>
        <w:pStyle w:val="Heading1"/>
        <w:pageBreakBefore/>
        <w:spacing w:after="200" w:before="500"/>
      </w:pPr>
      <w:bookmarkStart w:name="sec54" w:id="1"/>
      <w:r>
        <w:t xml:space="preserve">15. 注文トリガー</w:t>
      </w:r>
      <w:bookmarkEnd w:id="1"/>
    </w:p>
    <w:p>
      <w:pPr>
        <w:spacing w:after="160"/>
      </w:pPr>
      <w:r>
        <w:t xml:space="preserve">注文トリガーは、管理画面での設定を一切必要とせず、バックグラウンドで自動的に送信されるメールです。対応するイベントがショップ内で発生すると、PrestaShopのフックを通じて起動します。</w:t>
      </w:r>
    </w:p>
    <w:p>
      <w:pPr>
        <w:pStyle w:val="Heading2"/>
        <w:spacing w:after="140" w:before="320"/>
      </w:pPr>
      <w:bookmarkStart w:name="sec55" w:id="1"/>
      <w:r>
        <w:t xml:space="preserve">15.1 注文マイルストーン(milestone_order)</w:t>
      </w:r>
      <w:bookmarkEnd w:id="1"/>
    </w:p>
    <w:p>
      <w:pPr>
        <w:spacing w:after="160"/>
      </w:pPr>
      <w:r>
        <w:t xml:space="preserve">顧客が5回目、10回目、25回目、50回目、100回目という節目の注文に到達した際に送信されるお祝いメールです。顧客の忠誠心を称える内容で、割引クーポンを含めることも可能です。</w:t>
      </w:r>
    </w:p>
    <w:p>
      <w:pPr>
        <w:pStyle w:val="Heading2"/>
        <w:spacing w:after="140" w:before="320"/>
      </w:pPr>
      <w:bookmarkStart w:name="sec56" w:id="1"/>
      <w:r>
        <w:t xml:space="preserve">15.2 注文保留</w:t>
      </w:r>
      <w:bookmarkEnd w:id="1"/>
    </w:p>
    <w:p>
      <w:pPr>
        <w:spacing w:after="160"/>
      </w:pPr>
      <w:r>
        <w:t xml:space="preserve">注文が「保留対象」として設定されたステータス(例:追加決済待ち、通関上の問題)に移行した際に自動送信される情報メールです。</w:t>
      </w:r>
    </w:p>
    <w:p>
      <w:pPr>
        <w:pStyle w:val="Heading2"/>
        <w:spacing w:after="140" w:before="320"/>
      </w:pPr>
      <w:bookmarkStart w:name="sec57" w:id="1"/>
      <w:r>
        <w:t xml:space="preserve">15.3 部分発送</w:t>
      </w:r>
      <w:bookmarkEnd w:id="1"/>
    </w:p>
    <w:p>
      <w:pPr>
        <w:spacing w:after="160"/>
      </w:pPr>
      <w:r>
        <w:t xml:space="preserve">注文が複数回に分けて発送される場合、order_partial_shipped メールが、今回の梱包に含まれる内容と、準備中として残っている内容を顧客に案内します。</w:t>
      </w:r>
    </w:p>
    <w:p>
      <w:pPr>
        <w:pStyle w:val="Heading2"/>
        <w:spacing w:after="140" w:before="320"/>
      </w:pPr>
      <w:bookmarkStart w:name="sec58" w:id="1"/>
      <w:r>
        <w:t xml:space="preserve">15.4 返金処理完了</w:t>
      </w:r>
      <w:bookmarkEnd w:id="1"/>
    </w:p>
    <w:p>
      <w:pPr>
        <w:spacing w:after="160"/>
      </w:pPr>
      <w:r>
        <w:t xml:space="preserve">refund_processed メールは、クレジットノートの作成時に自動送信されます。返金後の関係維持を目的とした3件のフォローアップメール(refund_reconciliation_1/2/3)が、返金後1日目、3日目、7日目に送信されます。</w:t>
      </w:r>
    </w:p>
    <w:p>
      <w:pPr>
        <w:pStyle w:val="Heading2"/>
        <w:spacing w:after="140" w:before="320"/>
      </w:pPr>
      <w:bookmarkStart w:name="sec59" w:id="1"/>
      <w:r>
        <w:t xml:space="preserve">15.5 返品受領</w:t>
      </w:r>
      <w:bookmarkEnd w:id="1"/>
    </w:p>
    <w:p>
      <w:pPr>
        <w:spacing w:after="160"/>
      </w:pPr>
      <w:r>
        <w:t xml:space="preserve">return_received メールは、返品商品の物理的な受領時に自動送信され、返品が正しく登録されたことを確認します。マーチャント側の操作は一切不要です。返品がデータベースに登録された時点で、PrestaShopのフックが送信をトリガーします。</w:t>
      </w:r>
    </w:p>
    <w:p>
      <w:pPr>
        <w:spacing w:after="180" w:before="120"/>
        <w:ind w:left="360"/>
      </w:pPr>
      <w:r>
        <w:rPr>
          <w:b/>
          <w:bCs/>
          <w:color w:val="B38B59"/>
        </w:rPr>
        <w:t xml:space="preserve">ℹ️  補足 — </w:t>
      </w:r>
      <w:r>
        <w:t xml:space="preserve">これらのトリガーには専用の設定画面はございません。送信の有無を確認するには、顧客履歴タブで該当顧客のメール履歴をご確認ください。</w:t>
      </w:r>
    </w:p>
    <w:p>
      <w:r>
        <w:br w:type="page"/>
      </w:r>
    </w:p>
    <w:p>
      <w:pPr>
        <w:pStyle w:val="Heading1"/>
        <w:pageBreakBefore/>
        <w:spacing w:after="200" w:before="500"/>
      </w:pPr>
      <w:bookmarkStart w:name="sec60" w:id="1"/>
      <w:r>
        <w:t xml:space="preserve">16. カレンダータブ — 記念日イベント</w:t>
      </w:r>
      <w:bookmarkEnd w:id="1"/>
    </w:p>
    <w:p>
      <w:pPr>
        <w:spacing w:after="160"/>
      </w:pPr>
      <w:r>
        <w:t xml:space="preserve">Neriaは、25の定期的な記念日について、各顧客の希望言語で自動的にメールを送信します。日付の解決には4段階のインテリジェントな仕組み(マーチャントによる上書き、ヒジュラ暦/太陰暦アルゴリズム、2025〜2035年の事前計算日付、固定日付)を採用しております。</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762500" cy="2152650"/>
                    </a:xfrm>
                    <a:prstGeom prst="rect">
                      <a:avLst/>
                    </a:prstGeom>
                  </pic:spPr>
                </pic:pic>
              </a:graphicData>
            </a:graphic>
          </wp:inline>
        </w:drawing>
      </w:r>
    </w:p>
    <w:p>
      <w:pPr>
        <w:spacing w:after="160"/>
      </w:pPr>
      <w:r>
        <w:t xml:space="preserve">対応する記念日:クリスマス、元日、バレンタインデー、母の日、父の日、祖父母の日、ハロウィン、ブラックフライデー、イード・アル=フィトル、イード・アル=アドハー、ラマダン開始、ディワリ、旧正月(春節)、ハヌカ、イースター、メーデー、国際女性デーなど。</w:t>
      </w:r>
    </w:p>
    <w:p>
      <w:pPr>
        <w:pStyle w:val="Heading2"/>
        <w:spacing w:after="140" w:before="320"/>
      </w:pPr>
      <w:bookmarkStart w:name="sec61" w:id="1"/>
      <w:r>
        <w:t xml:space="preserve">16.1 記念日の有効化・無効化</w:t>
      </w:r>
      <w:bookmarkEnd w:id="1"/>
    </w:p>
    <w:p>
      <w:pPr>
        <w:spacing w:after="120"/>
        <w:ind w:left="200"/>
      </w:pPr>
      <w:r>
        <w:rPr>
          <w:b/>
          <w:bCs/>
          <w:color w:val="B38B59"/>
        </w:rPr>
        <w:t xml:space="preserve">1. </w:t>
      </w:r>
      <w:r>
        <w:t xml:space="preserve">一覧から対象の記念日を探します。</w:t>
      </w:r>
    </w:p>
    <w:p>
      <w:pPr>
        <w:spacing w:after="120"/>
        <w:ind w:left="200"/>
      </w:pPr>
      <w:r>
        <w:rPr>
          <w:b/>
          <w:bCs/>
          <w:color w:val="B38B59"/>
        </w:rPr>
        <w:t xml:space="preserve">2. </w:t>
      </w:r>
      <w:r>
        <w:t xml:space="preserve">有効/無効のトグルをクリックします。次回のcron実行時に、その記念日メールが送信される(または送信されない)ようになります。</w:t>
      </w:r>
    </w:p>
    <w:p>
      <w:pPr>
        <w:pStyle w:val="Heading2"/>
        <w:spacing w:after="140" w:before="320"/>
      </w:pPr>
      <w:bookmarkStart w:name="sec62" w:id="1"/>
      <w:r>
        <w:t xml:space="preserve">16.2 日付のカスタマイズ</w:t>
      </w:r>
      <w:bookmarkEnd w:id="1"/>
    </w:p>
    <w:p>
      <w:pPr>
        <w:spacing w:after="120"/>
        <w:ind w:left="200"/>
      </w:pPr>
      <w:r>
        <w:rPr>
          <w:b/>
          <w:bCs/>
          <w:color w:val="B38B59"/>
        </w:rPr>
        <w:t xml:space="preserve">1. </w:t>
      </w:r>
      <w:r>
        <w:t xml:space="preserve">対象の記念日の編集アイコンをクリックします。</w:t>
      </w:r>
    </w:p>
    <w:p>
      <w:pPr>
        <w:spacing w:after="120"/>
        <w:ind w:left="200"/>
      </w:pPr>
      <w:r>
        <w:rPr>
          <w:b/>
          <w:bCs/>
          <w:color w:val="B38B59"/>
        </w:rPr>
        <w:t xml:space="preserve">2. </w:t>
      </w:r>
      <w:r>
        <w:t xml:space="preserve">「日付の上書き」にチェックを入れ、希望する日付(DD/MM形式)を入力します。</w:t>
      </w:r>
    </w:p>
    <w:p>
      <w:pPr>
        <w:spacing w:after="120"/>
        <w:ind w:left="200"/>
      </w:pPr>
      <w:r>
        <w:rPr>
          <w:b/>
          <w:bCs/>
          <w:color w:val="B38B59"/>
        </w:rPr>
        <w:t xml:space="preserve">3. </w:t>
      </w:r>
      <w:r>
        <w:t xml:space="preserve">「保存」をクリックします。カスタマイズした日付が自動計算より優先されます。</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63" w:id="1"/>
      <w:r>
        <w:t xml:space="preserve">17. 季節キャンペーンタブ</w:t>
      </w:r>
      <w:bookmarkEnd w:id="1"/>
    </w:p>
    <w:p>
      <w:pPr>
        <w:spacing w:after="160"/>
      </w:pPr>
      <w:r>
        <w:t xml:space="preserve">季節キャンペーン機能により、マーチャントは自社の事業内容に合わせたカスタマイズ済みの定期配信を作成でき、毎年同じ日付で自動的にトリガーされます。</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64" w:id="1"/>
      <w:r>
        <w:t xml:space="preserve">17.1 キャンペーンの作成</w:t>
      </w:r>
      <w:bookmarkEnd w:id="1"/>
    </w:p>
    <w:p>
      <w:pPr>
        <w:spacing w:after="120"/>
        <w:ind w:left="200"/>
      </w:pPr>
      <w:r>
        <w:rPr>
          <w:b/>
          <w:bCs/>
          <w:color w:val="B38B59"/>
        </w:rPr>
        <w:t xml:space="preserve">1. </w:t>
      </w:r>
      <w:r>
        <w:t xml:space="preserve">「新規キャンペーン」をクリックします。</w:t>
      </w:r>
    </w:p>
    <w:p>
      <w:pPr>
        <w:spacing w:after="120"/>
        <w:ind w:left="200"/>
      </w:pPr>
      <w:r>
        <w:rPr>
          <w:b/>
          <w:bCs/>
          <w:color w:val="B38B59"/>
        </w:rPr>
        <w:t xml:space="preserve">2. </w:t>
      </w:r>
      <w:r>
        <w:t xml:space="preserve">キャンペーン名(社内利用のみ)を入力します。</w:t>
      </w:r>
    </w:p>
    <w:p>
      <w:pPr>
        <w:spacing w:after="120"/>
        <w:ind w:left="200"/>
      </w:pPr>
      <w:r>
        <w:rPr>
          <w:b/>
          <w:bCs/>
          <w:color w:val="B38B59"/>
        </w:rPr>
        <w:t xml:space="preserve">3. </w:t>
      </w:r>
      <w:r>
        <w:t xml:space="preserve">送信するメールテンプレートを選択します。</w:t>
      </w:r>
    </w:p>
    <w:p>
      <w:pPr>
        <w:spacing w:after="120"/>
        <w:ind w:left="200"/>
      </w:pPr>
      <w:r>
        <w:rPr>
          <w:b/>
          <w:bCs/>
          <w:color w:val="B38B59"/>
        </w:rPr>
        <w:t xml:space="preserve">4. </w:t>
      </w:r>
      <w:r>
        <w:t xml:space="preserve">年次トリガー日(DD/MM形式)を設定します。</w:t>
      </w:r>
    </w:p>
    <w:p>
      <w:pPr>
        <w:spacing w:after="120"/>
        <w:ind w:left="200"/>
      </w:pPr>
      <w:r>
        <w:rPr>
          <w:b/>
          <w:bCs/>
          <w:color w:val="B38B59"/>
        </w:rPr>
        <w:t xml:space="preserve">5. </w:t>
      </w:r>
      <w:r>
        <w:t xml:space="preserve">ターゲティングを設定します:顧客セグメント、言語、国、性別、年齢層(すべて任意項目)。</w:t>
      </w:r>
    </w:p>
    <w:p>
      <w:pPr>
        <w:spacing w:after="120"/>
        <w:ind w:left="200"/>
      </w:pPr>
      <w:r>
        <w:rPr>
          <w:b/>
          <w:bCs/>
          <w:color w:val="B38B59"/>
        </w:rPr>
        <w:t xml:space="preserve">6. </w:t>
      </w:r>
      <w:r>
        <w:t xml:space="preserve">キャンペーンを有効化し、「保存」をクリックします。</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762500" cy="2047875"/>
                    </a:xfrm>
                    <a:prstGeom prst="rect">
                      <a:avLst/>
                    </a:prstGeom>
                  </pic:spPr>
                </pic:pic>
              </a:graphicData>
            </a:graphic>
          </wp:inline>
        </w:drawing>
      </w:r>
    </w:p>
    <w:p>
      <w:pPr>
        <w:spacing w:after="180" w:before="120"/>
        <w:ind w:left="360"/>
      </w:pPr>
      <w:r>
        <w:rPr>
          <w:b/>
          <w:bCs/>
          <w:color w:val="B38B59"/>
        </w:rPr>
        <w:t xml:space="preserve">ℹ️  補足 — </w:t>
      </w:r>
      <w:r>
        <w:t xml:space="preserve">季節キャンペーンは、同じ日にcronが複数回実行された場合でも、同一顧客に対して年1回のみ送信されます。</w:t>
      </w:r>
    </w:p>
    <w:p>
      <w:r>
        <w:br w:type="page"/>
      </w:r>
    </w:p>
    <w:p>
      <w:pPr>
        <w:pStyle w:val="Heading1"/>
        <w:pageBreakBefore/>
        <w:spacing w:after="200" w:before="500"/>
      </w:pPr>
      <w:bookmarkStart w:name="sec65" w:id="1"/>
      <w:r>
        <w:t xml:space="preserve">18. ロイヤルティプログラム</w:t>
      </w:r>
      <w:bookmarkEnd w:id="1"/>
    </w:p>
    <w:p>
      <w:pPr>
        <w:spacing w:after="160"/>
      </w:pPr>
      <w:r>
        <w:t xml:space="preserve">Neriaには、メールを通じた総合的なロイヤルティシステムが組み込まれています:あらゆる操作でポイントが加算され、段階ごとに特典が付与され、月次サマリーが自動送信されます。</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762500" cy="2162175"/>
                    </a:xfrm>
                    <a:prstGeom prst="rect">
                      <a:avLst/>
                    </a:prstGeom>
                  </pic:spPr>
                </pic:pic>
              </a:graphicData>
            </a:graphic>
          </wp:inline>
        </w:drawing>
      </w:r>
    </w:p>
    <w:p>
      <w:pPr>
        <w:pStyle w:val="Heading2"/>
        <w:spacing w:after="140" w:before="320"/>
      </w:pPr>
      <w:bookmarkStart w:name="sec66" w:id="1"/>
      <w:r>
        <w:t xml:space="preserve">18.1 ポイントの付与</w:t>
      </w:r>
      <w:bookmarkEnd w:id="1"/>
    </w:p>
    <w:p>
      <w:pPr>
        <w:pStyle w:val="ListParagraph"/>
        <w:numPr>
          <w:ilvl w:val="0"/>
          <w:numId w:val="2"/>
        </w:numPr>
        <w:spacing w:after="80"/>
      </w:pPr>
      <w:r>
        <w:t xml:space="preserve">メール開封:+1ポイント</w:t>
      </w:r>
    </w:p>
    <w:p>
      <w:pPr>
        <w:pStyle w:val="ListParagraph"/>
        <w:numPr>
          <w:ilvl w:val="0"/>
          <w:numId w:val="2"/>
        </w:numPr>
        <w:spacing w:after="80"/>
      </w:pPr>
      <w:r>
        <w:t xml:space="preserve">メール内のクリック:+3ポイント</w:t>
      </w:r>
    </w:p>
    <w:p>
      <w:pPr>
        <w:pStyle w:val="ListParagraph"/>
        <w:numPr>
          <w:ilvl w:val="0"/>
          <w:numId w:val="2"/>
        </w:numPr>
        <w:spacing w:after="80"/>
      </w:pPr>
      <w:r>
        <w:t xml:space="preserve">購入確定:+10ポイント(設定変更可能)</w:t>
      </w:r>
    </w:p>
    <w:p>
      <w:pPr>
        <w:spacing w:after="160"/>
      </w:pPr>
      <w:r>
        <w:t xml:space="preserve">リアルタイム指標(アクティブ顧客数、付与ポイント総数、送信済みクーポン数、開封数、クリック数、トラッキング済み購入数)は、セクション上部でご確認いただけます。</w:t>
      </w:r>
    </w:p>
    <w:p>
      <w:pPr>
        <w:pStyle w:val="Heading2"/>
        <w:spacing w:after="140" w:before="320"/>
      </w:pPr>
      <w:bookmarkStart w:name="sec67" w:id="1"/>
      <w:r>
        <w:t xml:space="preserve">18.2 ロイヤルティ段階</w:t>
      </w:r>
      <w:bookmarkEnd w:id="1"/>
    </w:p>
    <w:p>
      <w:pPr>
        <w:spacing w:after="160"/>
      </w:pPr>
      <w:r>
        <w:t xml:space="preserve">3つの段階(ポイントしきい値、固定額または割合による特典)を設定できます:</w:t>
      </w:r>
    </w:p>
    <w:p>
      <w:pPr>
        <w:pStyle w:val="ListParagraph"/>
        <w:numPr>
          <w:ilvl w:val="0"/>
          <w:numId w:val="2"/>
        </w:numPr>
        <w:spacing w:after="80"/>
      </w:pPr>
      <w:r>
        <w:t xml:space="preserve">ブロンズ:50ポイント — 5ユーロ分のクーポン(デフォルト)</w:t>
      </w:r>
    </w:p>
    <w:p>
      <w:pPr>
        <w:pStyle w:val="ListParagraph"/>
        <w:numPr>
          <w:ilvl w:val="0"/>
          <w:numId w:val="2"/>
        </w:numPr>
        <w:spacing w:after="80"/>
      </w:pPr>
      <w:r>
        <w:t xml:space="preserve">シルバー:150ポイント — 10ユーロ分のクーポン(デフォルト)</w:t>
      </w:r>
    </w:p>
    <w:p>
      <w:pPr>
        <w:pStyle w:val="ListParagraph"/>
        <w:numPr>
          <w:ilvl w:val="0"/>
          <w:numId w:val="2"/>
        </w:numPr>
        <w:spacing w:after="80"/>
      </w:pPr>
      <w:r>
        <w:t xml:space="preserve">ゴールド:300ポイント — 20ユーロ分のクーポン(デフォルト)</w:t>
      </w:r>
    </w:p>
    <w:p>
      <w:pPr>
        <w:spacing w:after="120"/>
        <w:ind w:left="200"/>
      </w:pPr>
      <w:r>
        <w:rPr>
          <w:b/>
          <w:bCs/>
          <w:color w:val="B38B59"/>
        </w:rPr>
        <w:t xml:space="preserve">1. </w:t>
      </w:r>
      <w:r>
        <w:t xml:space="preserve">各段階のしきい値と特典額を編集します。</w:t>
      </w:r>
    </w:p>
    <w:p>
      <w:pPr>
        <w:spacing w:after="120"/>
        <w:ind w:left="200"/>
      </w:pPr>
      <w:r>
        <w:rPr>
          <w:b/>
          <w:bCs/>
          <w:color w:val="B38B59"/>
        </w:rPr>
        <w:t xml:space="preserve">2. </w:t>
      </w:r>
      <w:r>
        <w:t xml:space="preserve">固定額ではなく割合での割引をご希望の場合は「割合で割引」にチェックを入れます。</w:t>
      </w:r>
    </w:p>
    <w:p>
      <w:pPr>
        <w:spacing w:after="120"/>
        <w:ind w:left="200"/>
      </w:pPr>
      <w:r>
        <w:rPr>
          <w:b/>
          <w:bCs/>
          <w:color w:val="B38B59"/>
        </w:rPr>
        <w:t xml:space="preserve">3. </w:t>
      </w:r>
      <w:r>
        <w:t xml:space="preserve">「段階を保存」をクリックします。</w:t>
      </w:r>
    </w:p>
    <w:p>
      <w:pPr>
        <w:pStyle w:val="Heading2"/>
        <w:spacing w:after="140" w:before="320"/>
      </w:pPr>
      <w:bookmarkStart w:name="sec68" w:id="1"/>
      <w:r>
        <w:t xml:space="preserve">18.3 ロイヤルティメール</w:t>
      </w:r>
      <w:bookmarkEnd w:id="1"/>
    </w:p>
    <w:p>
      <w:pPr>
        <w:pStyle w:val="ListParagraph"/>
        <w:numPr>
          <w:ilvl w:val="0"/>
          <w:numId w:val="2"/>
        </w:numPr>
        <w:spacing w:after="80"/>
      </w:pPr>
      <w:r>
        <w:t xml:space="preserve">loyalty_tier_upgrade:顧客が段階を達成するたびに、特典クーポンとともに自動送信されるメール。</w:t>
      </w:r>
    </w:p>
    <w:p>
      <w:pPr>
        <w:pStyle w:val="ListParagraph"/>
        <w:numPr>
          <w:ilvl w:val="0"/>
          <w:numId w:val="2"/>
        </w:numPr>
        <w:spacing w:after="80"/>
      </w:pPr>
      <w:r>
        <w:t xml:space="preserve">loyalty_recap:顧客のポイントに関する月次サマリー。</w:t>
      </w:r>
    </w:p>
    <w:p>
      <w:pPr>
        <w:pStyle w:val="ListParagraph"/>
        <w:numPr>
          <w:ilvl w:val="0"/>
          <w:numId w:val="2"/>
        </w:numPr>
        <w:spacing w:after="80"/>
      </w:pPr>
      <w:r>
        <w:t xml:space="preserve">loyalty_reward_expiry:特典クーポンの有効期限7日前に送信されるアラート。</w:t>
      </w:r>
    </w:p>
    <w:p>
      <w:pPr>
        <w:pStyle w:val="Heading2"/>
        <w:spacing w:after="140" w:before="320"/>
      </w:pPr>
      <w:bookmarkStart w:name="sec69" w:id="1"/>
      <w:r>
        <w:t xml:space="preserve">18.4 マルチショップでの合算</w:t>
      </w:r>
      <w:bookmarkEnd w:id="1"/>
    </w:p>
    <w:p>
      <w:pPr>
        <w:spacing w:after="160"/>
      </w:pPr>
      <w:r>
        <w:t xml:space="preserve">マルチショップ環境では、「ショップ間での合算」トグルにより、全ショップ合算でポイントを計算するか、ショップごとに個別のまま扱うかを選択できます。デフォルトでは全ショップ合算となっております。</w:t>
      </w:r>
    </w:p>
    <w:p>
      <w:r>
        <w:br w:type="page"/>
      </w:r>
    </w:p>
    <w:p>
      <w:pPr>
        <w:pStyle w:val="Heading1"/>
        <w:pageBreakBefore/>
        <w:spacing w:after="200" w:before="500"/>
      </w:pPr>
      <w:bookmarkStart w:name="sec70" w:id="1"/>
      <w:r>
        <w:t xml:space="preserve">19. セグメントタブ — 行動セグメンテーション</w:t>
      </w:r>
      <w:bookmarkEnd w:id="1"/>
    </w:p>
    <w:p>
      <w:pPr>
        <w:spacing w:after="160"/>
      </w:pPr>
      <w:r>
        <w:t xml:space="preserve">Neriaは各顧客を5つの行動セグメントのいずれかに自動的に分類し、メールおよび購入履歴に基づいて毎日再計算します。</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71" w:id="1"/>
      <w:r>
        <w:t xml:space="preserve">19.1 5つのセグメント</w:t>
      </w:r>
      <w:bookmarkEnd w:id="1"/>
    </w:p>
    <w:p>
      <w:pPr>
        <w:pStyle w:val="ListParagraph"/>
        <w:numPr>
          <w:ilvl w:val="0"/>
          <w:numId w:val="2"/>
        </w:numPr>
        <w:spacing w:after="80"/>
      </w:pPr>
      <w:r>
        <w:t xml:space="preserve">アンバサダー:常にメールを開封し、2回以上の購入実績あり。最もエンゲージメントの高い顧客層。</w:t>
      </w:r>
    </w:p>
    <w:p>
      <w:pPr>
        <w:pStyle w:val="ListParagraph"/>
        <w:numPr>
          <w:ilvl w:val="0"/>
          <w:numId w:val="2"/>
        </w:numPr>
        <w:spacing w:after="80"/>
      </w:pPr>
      <w:r>
        <w:t xml:space="preserve">ロイヤル:定期的に開封し、1回以上の購入実績あり。忠実な顧客層。</w:t>
      </w:r>
    </w:p>
    <w:p>
      <w:pPr>
        <w:pStyle w:val="ListParagraph"/>
        <w:numPr>
          <w:ilvl w:val="0"/>
          <w:numId w:val="2"/>
        </w:numPr>
        <w:spacing w:after="80"/>
      </w:pPr>
      <w:r>
        <w:t xml:space="preserve">ウォーム:時折開封し、直近のメール開封が90日以内。</w:t>
      </w:r>
    </w:p>
    <w:p>
      <w:pPr>
        <w:pStyle w:val="ListParagraph"/>
        <w:numPr>
          <w:ilvl w:val="0"/>
          <w:numId w:val="2"/>
        </w:numPr>
        <w:spacing w:after="80"/>
      </w:pPr>
      <w:r>
        <w:t xml:space="preserve">ドーマント:直近のメール開封から90日以上経過。エンゲージメント低下のリスクあり。</w:t>
      </w:r>
    </w:p>
    <w:p>
      <w:pPr>
        <w:pStyle w:val="ListParagraph"/>
        <w:numPr>
          <w:ilvl w:val="0"/>
          <w:numId w:val="2"/>
        </w:numPr>
        <w:spacing w:after="80"/>
      </w:pPr>
      <w:r>
        <w:t xml:space="preserve">ゴースト:Neriaのメールを一度も開封していない。配信率の問題または純粋な無関心の可能性を示唆します。</w:t>
      </w:r>
    </w:p>
    <w:p>
      <w:pPr>
        <w:pStyle w:val="Heading2"/>
        <w:spacing w:after="140" w:before="320"/>
      </w:pPr>
      <w:bookmarkStart w:name="sec72" w:id="1"/>
      <w:r>
        <w:t xml:space="preserve">19.2 キャンペーンでのセグメント活用</w:t>
      </w:r>
      <w:bookmarkEnd w:id="1"/>
    </w:p>
    <w:p>
      <w:pPr>
        <w:spacing w:after="160"/>
      </w:pPr>
      <w:r>
        <w:t xml:space="preserve">季節キャンペーンおよび手動送信のフィルターにおいて、セグメント欄を使用することで、1つまたは複数のセグメントに属する顧客のみをターゲットにできます(例:ドーマントおよびゴーストのみに再獲得オファーを送信)。</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762500" cy="2124075"/>
                    </a:xfrm>
                    <a:prstGeom prst="rect">
                      <a:avLst/>
                    </a:prstGeom>
                  </pic:spPr>
                </pic:pic>
              </a:graphicData>
            </a:graphic>
          </wp:inline>
        </w:drawing>
      </w:r>
    </w:p>
    <w:p>
      <w:r>
        <w:br w:type="page"/>
      </w:r>
    </w:p>
    <w:p>
      <w:pPr>
        <w:pStyle w:val="Heading1"/>
        <w:pageBreakBefore/>
        <w:spacing w:after="200" w:before="500"/>
      </w:pPr>
      <w:bookmarkStart w:name="sec73" w:id="1"/>
      <w:r>
        <w:t xml:space="preserve">20. ゴールデンアワー — 最適な送信時刻</w:t>
      </w:r>
      <w:bookmarkEnd w:id="1"/>
    </w:p>
    <w:p>
      <w:pPr>
        <w:spacing w:after="160"/>
      </w:pPr>
      <w:r>
        <w:t xml:space="preserve">ゴールデンアワー機能は、曜日・時間帯・言語別にメール開封状況を分析し、顧客が最もメールを開封しやすい時間帯を特定します。</w:t>
      </w:r>
    </w:p>
    <w:p>
      <w:pPr>
        <w:spacing w:after="200" w:before="120"/>
        <w:jc w:val="center"/>
      </w:pPr>
      <w:r>
        <w:drawing>
          <wp:inline distT="0" distB="0" distL="0" distR="0">
            <wp:extent cx="4762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762500" cy="1171575"/>
                    </a:xfrm>
                    <a:prstGeom prst="rect">
                      <a:avLst/>
                    </a:prstGeom>
                  </pic:spPr>
                </pic:pic>
              </a:graphicData>
            </a:graphic>
          </wp:inline>
        </w:drawing>
      </w:r>
    </w:p>
    <w:p>
      <w:pPr>
        <w:spacing w:after="160"/>
      </w:pPr>
      <w:r>
        <w:t xml:space="preserve">色の濃いセルほど開封数が多いことを示します。ヒートマップ下部の「少ない→多い」の凡例で読み取りを調整できます。収集されたデータ量に基づく信頼度インジケーターにより、推奨結果の信頼性が示されます。</w:t>
      </w:r>
    </w:p>
    <w:p>
      <w:pPr>
        <w:spacing w:after="180" w:before="120"/>
        <w:ind w:left="360"/>
      </w:pPr>
      <w:r>
        <w:rPr>
          <w:b/>
          <w:bCs/>
          <w:color w:val="B38B59"/>
        </w:rPr>
        <w:t xml:space="preserve">ℹ️  補足 — </w:t>
      </w:r>
      <w:r>
        <w:t xml:space="preserve">ゴールデンアワーはあくまで参考情報であり、行動型cronの送信時刻を自動的に変更するものではございません。このデータを参考に、サーバーcronの実行時刻を手動で設定してください。</w:t>
      </w:r>
    </w:p>
    <w:p>
      <w:r>
        <w:br w:type="page"/>
      </w:r>
    </w:p>
    <w:p>
      <w:pPr>
        <w:pStyle w:val="Heading1"/>
        <w:pageBreakBefore/>
        <w:spacing w:after="200" w:before="500"/>
      </w:pPr>
      <w:bookmarkStart w:name="sec74" w:id="1"/>
      <w:r>
        <w:t xml:space="preserve">21. 個別購買ウィンドウ</w:t>
      </w:r>
      <w:bookmarkEnd w:id="1"/>
    </w:p>
    <w:p>
      <w:pPr>
        <w:spacing w:after="160"/>
      </w:pPr>
      <w:r>
        <w:t xml:space="preserve">個別購買ウィンドウ機能は、各顧客の注文履歴から購入を希望する時間帯を検知します。行動型メールはキューに入れられ、この最適な時刻に配信されます — 一律の時刻ではなく、顧客ごとの時刻です。</w:t>
      </w:r>
    </w:p>
    <w:p>
      <w:pPr>
        <w:spacing w:after="200" w:before="120"/>
        <w:jc w:val="center"/>
      </w:pPr>
      <w:r>
        <w:drawing>
          <wp:inline distT="0" distB="0" distL="0" distR="0">
            <wp:extent cx="4762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762500" cy="1123950"/>
                    </a:xfrm>
                    <a:prstGeom prst="rect">
                      <a:avLst/>
                    </a:prstGeom>
                  </pic:spPr>
                </pic:pic>
              </a:graphicData>
            </a:graphic>
          </wp:inline>
        </w:drawing>
      </w:r>
    </w:p>
    <w:p>
      <w:pPr>
        <w:spacing w:after="160"/>
      </w:pPr>
      <w:r>
        <w:t xml:space="preserve">ダッシュボードには、待機中のメール数、直近30日間の送信数、平均遅延時間、購買ウィンドウが検知された顧客の割合、全体のピーク時刻がリアルタイムで表示されます。</w:t>
      </w:r>
    </w:p>
    <w:p>
      <w:pPr>
        <w:pStyle w:val="Heading2"/>
        <w:spacing w:after="140" w:before="320"/>
      </w:pPr>
      <w:bookmarkStart w:name="sec75" w:id="1"/>
      <w:r>
        <w:t xml:space="preserve">21.1 キューの有効化</w:t>
      </w:r>
      <w:bookmarkEnd w:id="1"/>
    </w:p>
    <w:p>
      <w:pPr>
        <w:spacing w:after="120"/>
        <w:ind w:left="200"/>
      </w:pPr>
      <w:r>
        <w:rPr>
          <w:b/>
          <w:bCs/>
          <w:color w:val="B38B59"/>
        </w:rPr>
        <w:t xml:space="preserve">1. </w:t>
      </w:r>
      <w:r>
        <w:t xml:space="preserve">ホーム → 全般設定で、「顧客の希望時刻での送信」トグルを有効にします。</w:t>
      </w:r>
    </w:p>
    <w:p>
      <w:pPr>
        <w:spacing w:after="120"/>
        <w:ind w:left="200"/>
      </w:pPr>
      <w:r>
        <w:rPr>
          <w:b/>
          <w:bCs/>
          <w:color w:val="B38B59"/>
        </w:rPr>
        <w:t xml:space="preserve">2. </w:t>
      </w:r>
      <w:r>
        <w:t xml:space="preserve">以降、行動型メールはキューに入れられ、各受信者の過去の購買時刻に基づいて送信されます。</w:t>
      </w:r>
    </w:p>
    <w:p>
      <w:pPr>
        <w:spacing w:after="180" w:before="120"/>
        <w:ind w:left="360"/>
      </w:pPr>
      <w:r>
        <w:rPr>
          <w:b/>
          <w:bCs/>
          <w:color w:val="B38B59"/>
        </w:rPr>
        <w:t xml:space="preserve">ℹ️  補足 — </w:t>
      </w:r>
      <w:r>
        <w:t xml:space="preserve">同一時刻で2回以上の購入が確定した時点で、パターンが信頼できるものと見なされます。購買ウィンドウが検知されていない顧客には、遅延なく即座にメールが送信されます。</w:t>
      </w:r>
    </w:p>
    <w:p>
      <w:r>
        <w:br w:type="page"/>
      </w:r>
    </w:p>
    <w:p>
      <w:pPr>
        <w:pStyle w:val="Heading1"/>
        <w:pageBreakBefore/>
        <w:spacing w:after="200" w:before="500"/>
      </w:pPr>
      <w:bookmarkStart w:name="sec76" w:id="1"/>
      <w:r>
        <w:t xml:space="preserve">22. アップセルとコレクションコンプリート</w:t>
      </w:r>
      <w:bookmarkEnd w:id="1"/>
    </w:p>
    <w:p>
      <w:pPr>
        <w:pStyle w:val="Heading2"/>
        <w:spacing w:after="140" w:before="320"/>
      </w:pPr>
      <w:bookmarkStart w:name="sec77" w:id="1"/>
      <w:r>
        <w:t xml:space="preserve">22.1 スマートアップセル</w:t>
      </w:r>
      <w:bookmarkEnd w:id="1"/>
    </w:p>
    <w:p>
      <w:pPr>
        <w:spacing w:after="160"/>
      </w:pPr>
      <w:r>
        <w:t xml:space="preserve">アップセルエンジンは、購入後メール(配達から14日後)で提案する商品を、3段階の優先順位に従って自動選択します:</w:t>
      </w:r>
    </w:p>
    <w:p>
      <w:pPr>
        <w:pStyle w:val="ListParagraph"/>
        <w:numPr>
          <w:ilvl w:val="0"/>
          <w:numId w:val="2"/>
        </w:numPr>
        <w:spacing w:after="80"/>
      </w:pPr>
      <w:r>
        <w:t xml:space="preserve">レベル1 — アクセサリー:PrestaShopの商品ページで手動で関連付けられた商品。</w:t>
      </w:r>
    </w:p>
    <w:p>
      <w:pPr>
        <w:pStyle w:val="ListParagraph"/>
        <w:numPr>
          <w:ilvl w:val="0"/>
          <w:numId w:val="2"/>
        </w:numPr>
        <w:spacing w:after="80"/>
      </w:pPr>
      <w:r>
        <w:t xml:space="preserve">レベル2 — 共同購入:他の顧客によって統計的に一緒に注文されている商品。</w:t>
      </w:r>
    </w:p>
    <w:p>
      <w:pPr>
        <w:pStyle w:val="ListParagraph"/>
        <w:numPr>
          <w:ilvl w:val="0"/>
          <w:numId w:val="2"/>
        </w:numPr>
        <w:spacing w:after="80"/>
      </w:pPr>
      <w:r>
        <w:t xml:space="preserve">レベル3 — ベストセラー:同一カテゴリのベストセラー商品(保証されたフォールバック)。</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762500" cy="2133600"/>
                    </a:xfrm>
                    <a:prstGeom prst="rect">
                      <a:avLst/>
                    </a:prstGeom>
                  </pic:spPr>
                </pic:pic>
              </a:graphicData>
            </a:graphic>
          </wp:inline>
        </w:drawing>
      </w:r>
    </w:p>
    <w:p>
      <w:pPr>
        <w:spacing w:after="160"/>
      </w:pPr>
      <w:r>
        <w:t xml:space="preserve">ダッシュボードには、提案数、クリック数、コンバージョン数、発生した売上、平均カゴ単価が表示されます。プレビューセクションでは、実際のメールを送信することなく、配達済みの任意の注文についてアップセルブロックをシミュレーションできます。</w:t>
      </w:r>
    </w:p>
    <w:p>
      <w:pPr>
        <w:spacing w:after="180" w:before="120"/>
        <w:ind w:left="360"/>
      </w:pPr>
      <w:r>
        <w:rPr>
          <w:b/>
          <w:bCs/>
          <w:color w:val="B38B59"/>
        </w:rPr>
        <w:t xml:space="preserve">ℹ️  補足 — </w:t>
      </w:r>
      <w:r>
        <w:t xml:space="preserve">顧客がすでに購入済みの商品や在庫切れの商品は、自動的に提案から除外されます。</w:t>
      </w:r>
    </w:p>
    <w:p>
      <w:pPr>
        <w:pStyle w:val="Heading2"/>
        <w:spacing w:after="140" w:before="320"/>
      </w:pPr>
      <w:bookmarkStart w:name="sec78" w:id="1"/>
      <w:r>
        <w:t xml:space="preserve">22.2 コーディネートを完成させましょう</w:t>
      </w:r>
      <w:bookmarkEnd w:id="1"/>
    </w:p>
    <w:p>
      <w:pPr>
        <w:spacing w:after="160"/>
      </w:pPr>
      <w:r>
        <w:t xml:space="preserve">配達確認から48時間後、look_completion メールにより、管理画面で定義されたカテゴリ→商品の関連ルールに基づき、2〜3点の補完商品が提案されます。</w:t>
      </w:r>
    </w:p>
    <w:p>
      <w:pPr>
        <w:spacing w:after="200" w:before="120"/>
        <w:jc w:val="center"/>
      </w:pPr>
      <w:r>
        <w:drawing>
          <wp:inline distT="0" distB="0" distL="0" distR="0">
            <wp:extent cx="4762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762500" cy="1257300"/>
                    </a:xfrm>
                    <a:prstGeom prst="rect">
                      <a:avLst/>
                    </a:prstGeom>
                  </pic:spPr>
                </pic:pic>
              </a:graphicData>
            </a:graphic>
          </wp:inline>
        </w:drawing>
      </w:r>
    </w:p>
    <w:p>
      <w:pPr>
        <w:spacing w:after="120"/>
        <w:ind w:left="200"/>
      </w:pPr>
      <w:r>
        <w:rPr>
          <w:b/>
          <w:bCs/>
          <w:color w:val="B38B59"/>
        </w:rPr>
        <w:t xml:space="preserve">1. </w:t>
      </w:r>
      <w:r>
        <w:t xml:space="preserve">ドロップダウンメニューからトリガーとなるカテゴリを選択します。</w:t>
      </w:r>
    </w:p>
    <w:p>
      <w:pPr>
        <w:spacing w:after="120"/>
        <w:ind w:left="200"/>
      </w:pPr>
      <w:r>
        <w:rPr>
          <w:b/>
          <w:bCs/>
          <w:color w:val="B38B59"/>
        </w:rPr>
        <w:t xml:space="preserve">2. </w:t>
      </w:r>
      <w:r>
        <w:t xml:space="preserve">提案する商品ID(2〜3個、カンマ区切り)を入力します。</w:t>
      </w:r>
    </w:p>
    <w:p>
      <w:pPr>
        <w:spacing w:after="120"/>
        <w:ind w:left="200"/>
      </w:pPr>
      <w:r>
        <w:rPr>
          <w:b/>
          <w:bCs/>
          <w:color w:val="B38B59"/>
        </w:rPr>
        <w:t xml:space="preserve">3. </w:t>
      </w:r>
      <w:r>
        <w:t xml:space="preserve">「追加」をクリックします。ルールは即座に有効になります。</w:t>
      </w:r>
    </w:p>
    <w:p>
      <w:pPr>
        <w:spacing w:after="180" w:before="120"/>
        <w:ind w:left="360"/>
      </w:pPr>
      <w:r>
        <w:rPr>
          <w:b/>
          <w:bCs/>
          <w:color w:val="B38B59"/>
        </w:rPr>
        <w:t xml:space="preserve">ℹ️  補足 — </w:t>
      </w:r>
      <w:r>
        <w:t xml:space="preserve">1注文につき1件のみのメール送信となり、自動的に重複が排除されます。メールは顧客が実際に商品を手にしたタイミングで届くため、補完提案に最適な瞬間となります。</w:t>
      </w:r>
    </w:p>
    <w:p>
      <w:pPr>
        <w:pStyle w:val="Heading2"/>
        <w:spacing w:after="140" w:before="320"/>
      </w:pPr>
      <w:bookmarkStart w:name="sec79" w:id="1"/>
      <w:r>
        <w:t xml:space="preserve">22.3 コレクションコンプリート</w:t>
      </w:r>
      <w:bookmarkEnd w:id="1"/>
    </w:p>
    <w:p>
      <w:pPr>
        <w:spacing w:after="160"/>
      </w:pPr>
      <w:r>
        <w:t xml:space="preserve">Neriaは、コレクションを完成させるのに残り1点となった顧客を検知し、不足している商品を強調した内容のメールを自動送信します。</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コレクション名(例:フェイスケア トリオ)を入力します。</w:t>
      </w:r>
    </w:p>
    <w:p>
      <w:pPr>
        <w:spacing w:after="120"/>
        <w:ind w:left="200"/>
      </w:pPr>
      <w:r>
        <w:rPr>
          <w:b/>
          <w:bCs/>
          <w:color w:val="B38B59"/>
        </w:rPr>
        <w:t xml:space="preserve">2. </w:t>
      </w:r>
      <w:r>
        <w:t xml:space="preserve">コレクションを構成する商品IDをカンマ区切りで入力します。</w:t>
      </w:r>
    </w:p>
    <w:p>
      <w:pPr>
        <w:spacing w:after="120"/>
        <w:ind w:left="200"/>
      </w:pPr>
      <w:r>
        <w:rPr>
          <w:b/>
          <w:bCs/>
          <w:color w:val="B38B59"/>
        </w:rPr>
        <w:t xml:space="preserve">3. </w:t>
      </w:r>
      <w:r>
        <w:t xml:space="preserve">「追加」をクリックします。Neriaは翌日から注文の監視を開始します。</w:t>
      </w:r>
    </w:p>
    <w:p>
      <w:pPr>
        <w:spacing w:after="180" w:before="120"/>
        <w:ind w:left="360"/>
      </w:pPr>
      <w:r>
        <w:rPr>
          <w:b/>
          <w:bCs/>
          <w:color w:val="B38B59"/>
        </w:rPr>
        <w:t xml:space="preserve">ℹ️  補足 — </w:t>
      </w:r>
      <w:r>
        <w:t xml:space="preserve">その後も顧客が他の商品を購入し続けた場合でも、1顧客・1コレクションにつき送信されるメールは1件のみです。</w:t>
      </w:r>
    </w:p>
    <w:p>
      <w:r>
        <w:br w:type="page"/>
      </w:r>
    </w:p>
    <w:p>
      <w:pPr>
        <w:pStyle w:val="Heading1"/>
        <w:pageBreakBefore/>
        <w:spacing w:after="200" w:before="500"/>
      </w:pPr>
      <w:bookmarkStart w:name="sec80" w:id="1"/>
      <w:r>
        <w:t xml:space="preserve">23. 商品入荷待ちリスト</w:t>
      </w:r>
      <w:bookmarkEnd w:id="1"/>
    </w:p>
    <w:p>
      <w:pPr>
        <w:spacing w:after="160"/>
      </w:pPr>
      <w:r>
        <w:t xml:space="preserve">商品が在庫切れの場合、Neriaは商品ページに「入荷したら通知」ボタンを表示します。在庫が補充されると、期間限定の確保通知とともに、顧客に1回限りのメールが送信されます。</w:t>
      </w:r>
    </w:p>
    <w:p>
      <w:pPr>
        <w:spacing w:after="200" w:before="12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762500" cy="2295525"/>
                    </a:xfrm>
                    <a:prstGeom prst="rect">
                      <a:avLst/>
                    </a:prstGeom>
                  </pic:spPr>
                </pic:pic>
              </a:graphicData>
            </a:graphic>
          </wp:inline>
        </w:drawing>
      </w:r>
    </w:p>
    <w:p>
      <w:pPr>
        <w:pStyle w:val="Heading2"/>
        <w:spacing w:after="140" w:before="320"/>
      </w:pPr>
      <w:bookmarkStart w:name="sec81" w:id="1"/>
      <w:r>
        <w:t xml:space="preserve">23.1 設定</w:t>
      </w:r>
      <w:bookmarkEnd w:id="1"/>
    </w:p>
    <w:p>
      <w:pPr>
        <w:spacing w:after="120"/>
        <w:ind w:left="200"/>
      </w:pPr>
      <w:r>
        <w:rPr>
          <w:b/>
          <w:bCs/>
          <w:color w:val="B38B59"/>
        </w:rPr>
        <w:t xml:space="preserve">1. </w:t>
      </w:r>
      <w:r>
        <w:t xml:space="preserve">ホーム → 入荷待ちリストで機能を有効にします。</w:t>
      </w:r>
    </w:p>
    <w:p>
      <w:pPr>
        <w:spacing w:after="120"/>
        <w:ind w:left="200"/>
      </w:pPr>
      <w:r>
        <w:rPr>
          <w:b/>
          <w:bCs/>
          <w:color w:val="B38B59"/>
        </w:rPr>
        <w:t xml:space="preserve">2. </w:t>
      </w:r>
      <w:r>
        <w:t xml:space="preserve">確保期間(商品が一般公開される前に、顧客用として「確保」される期間)を設定します。</w:t>
      </w:r>
    </w:p>
    <w:p>
      <w:pPr>
        <w:spacing w:after="120"/>
        <w:ind w:left="200"/>
      </w:pPr>
      <w:r>
        <w:rPr>
          <w:b/>
          <w:bCs/>
          <w:color w:val="B38B59"/>
        </w:rPr>
        <w:t xml:space="preserve">3. </w:t>
      </w:r>
      <w:r>
        <w:t xml:space="preserve">翻訳タブでボタンのテキストを言語ごとにカスタマイズします。</w:t>
      </w:r>
    </w:p>
    <w:p>
      <w:pPr>
        <w:spacing w:after="200" w:before="120"/>
        <w:jc w:val="center"/>
      </w:pPr>
      <w:r>
        <w:drawing>
          <wp:inline distT="0" distB="0" distL="0" distR="0">
            <wp:extent cx="4762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762500" cy="1933575"/>
                    </a:xfrm>
                    <a:prstGeom prst="rect">
                      <a:avLst/>
                    </a:prstGeom>
                  </pic:spPr>
                </pic:pic>
              </a:graphicData>
            </a:graphic>
          </wp:inline>
        </w:drawing>
      </w:r>
    </w:p>
    <w:p>
      <w:pPr>
        <w:pStyle w:val="Heading2"/>
        <w:spacing w:after="140" w:before="320"/>
      </w:pPr>
      <w:bookmarkStart w:name="sec82" w:id="1"/>
      <w:r>
        <w:t xml:space="preserve">23.2 登録の管理</w:t>
      </w:r>
      <w:bookmarkEnd w:id="1"/>
    </w:p>
    <w:p>
      <w:pPr>
        <w:spacing w:after="160"/>
      </w:pPr>
      <w:r>
        <w:t xml:space="preserve">入荷待ちリストページでは、全体統計(待機中の顧客数、監視対象商品数、通知済み件数)に加え、登録者数と最大待機期間を商品ごとに示す表が表示されます。</w:t>
      </w:r>
    </w:p>
    <w:p>
      <w:r>
        <w:br w:type="page"/>
      </w:r>
    </w:p>
    <w:p>
      <w:pPr>
        <w:pStyle w:val="Heading1"/>
        <w:pageBreakBefore/>
        <w:spacing w:after="200" w:before="500"/>
      </w:pPr>
      <w:bookmarkStart w:name="sec83" w:id="1"/>
      <w:r>
        <w:t xml:space="preserve">24. A/Bテストタブ</w:t>
      </w:r>
      <w:bookmarkEnd w:id="1"/>
    </w:p>
    <w:p>
      <w:pPr>
        <w:spacing w:after="160"/>
      </w:pPr>
      <w:r>
        <w:t xml:space="preserve">Neriaでは、同一メールの2つのバリエーション(件名、内容、デザイン)を受信者のサンプルに対してテストし、自動的に勝者バリエーションを決定することができます。</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4" w:id="1"/>
      <w:r>
        <w:t xml:space="preserve">24.1 テストの作成</w:t>
      </w:r>
      <w:bookmarkEnd w:id="1"/>
    </w:p>
    <w:p>
      <w:pPr>
        <w:spacing w:after="120"/>
        <w:ind w:left="200"/>
      </w:pPr>
      <w:r>
        <w:rPr>
          <w:b/>
          <w:bCs/>
          <w:color w:val="B38B59"/>
        </w:rPr>
        <w:t xml:space="preserve">1. </w:t>
      </w:r>
      <w:r>
        <w:t xml:space="preserve">「新規A/Bテスト」をクリックします。</w:t>
      </w:r>
    </w:p>
    <w:p>
      <w:pPr>
        <w:spacing w:after="120"/>
        <w:ind w:left="200"/>
      </w:pPr>
      <w:r>
        <w:rPr>
          <w:b/>
          <w:bCs/>
          <w:color w:val="B38B59"/>
        </w:rPr>
        <w:t xml:space="preserve">2. </w:t>
      </w:r>
      <w:r>
        <w:t xml:space="preserve">テストするテンプレートを選択します。</w:t>
      </w:r>
    </w:p>
    <w:p>
      <w:pPr>
        <w:spacing w:after="120"/>
        <w:ind w:left="200"/>
      </w:pPr>
      <w:r>
        <w:rPr>
          <w:b/>
          <w:bCs/>
          <w:color w:val="B38B59"/>
        </w:rPr>
        <w:t xml:space="preserve">3. </w:t>
      </w:r>
      <w:r>
        <w:t xml:space="preserve">バリエーションBの件名および/または本文を入力します(バリエーションAは元のテンプレートです)。</w:t>
      </w:r>
    </w:p>
    <w:p>
      <w:pPr>
        <w:spacing w:after="120"/>
        <w:ind w:left="200"/>
      </w:pPr>
      <w:r>
        <w:rPr>
          <w:b/>
          <w:bCs/>
          <w:color w:val="B38B59"/>
        </w:rPr>
        <w:t xml:space="preserve">4. </w:t>
      </w:r>
      <w:r>
        <w:t xml:space="preserve">配分比率を設定します(例:A 50% / B 50%、またはA 70% / B 30%)。</w:t>
      </w:r>
    </w:p>
    <w:p>
      <w:pPr>
        <w:spacing w:after="120"/>
        <w:ind w:left="200"/>
      </w:pPr>
      <w:r>
        <w:rPr>
          <w:b/>
          <w:bCs/>
          <w:color w:val="B38B59"/>
        </w:rPr>
        <w:t xml:space="preserve">5. </w:t>
      </w:r>
      <w:r>
        <w:t xml:space="preserve">「テストを開始」をクリックします。A/Bの割り当ては一貫したハッシュにより各顧客に割り振られます — 追加のテーブルを必要とせず、同一顧客には常に同じバリエーションが表示されます。</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5" w:id="1"/>
      <w:r>
        <w:t xml:space="preserve">24.2 結果のモニタリング</w:t>
      </w:r>
      <w:bookmarkEnd w:id="1"/>
    </w:p>
    <w:p>
      <w:pPr>
        <w:spacing w:after="160"/>
      </w:pPr>
      <w:r>
        <w:t xml:space="preserve">テストのダッシュボードには、各バリエーションの開封率、クリック率、コンバージョン率が統計的信頼区間とともにリアルタイムで表示されます。</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86" w:id="1"/>
      <w:r>
        <w:t xml:space="preserve">24.3 勝者の決定</w:t>
      </w:r>
      <w:bookmarkEnd w:id="1"/>
    </w:p>
    <w:p>
      <w:pPr>
        <w:spacing w:after="120"/>
        <w:ind w:left="200"/>
      </w:pPr>
      <w:r>
        <w:rPr>
          <w:b/>
          <w:bCs/>
          <w:color w:val="B38B59"/>
        </w:rPr>
        <w:t xml:space="preserve">1. </w:t>
      </w:r>
      <w:r>
        <w:t xml:space="preserve">十分な件数に達し統計的有意性が95%を超えたら、「勝者を決定」をクリックします。</w:t>
      </w:r>
    </w:p>
    <w:p>
      <w:pPr>
        <w:spacing w:after="120"/>
        <w:ind w:left="200"/>
      </w:pPr>
      <w:r>
        <w:rPr>
          <w:b/>
          <w:bCs/>
          <w:color w:val="B38B59"/>
        </w:rPr>
        <w:t xml:space="preserve">2. </w:t>
      </w:r>
      <w:r>
        <w:t xml:space="preserve">バリエーションAまたはBを選択します。以降のすべての送信でデフォルトテンプレートとなります。</w:t>
      </w:r>
    </w:p>
    <w:p>
      <w:pPr>
        <w:spacing w:after="120"/>
        <w:ind w:left="200"/>
      </w:pPr>
      <w:r>
        <w:rPr>
          <w:b/>
          <w:bCs/>
          <w:color w:val="B38B59"/>
        </w:rPr>
        <w:t xml:space="preserve">3. </w:t>
      </w:r>
      <w:r>
        <w:t xml:space="preserve">テストは「完了」ステータスに移行し、敗者バリエーションはアーカイブされます。</w:t>
      </w:r>
    </w:p>
    <w:p>
      <w:pPr>
        <w:spacing w:after="200" w:before="120"/>
        <w:jc w:val="center"/>
      </w:pPr>
      <w:r>
        <w:drawing>
          <wp:inline distT="0" distB="0" distL="0" distR="0">
            <wp:extent cx="4762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762500" cy="676275"/>
                    </a:xfrm>
                    <a:prstGeom prst="rect">
                      <a:avLst/>
                    </a:prstGeom>
                  </pic:spPr>
                </pic:pic>
              </a:graphicData>
            </a:graphic>
          </wp:inline>
        </w:drawing>
      </w:r>
    </w:p>
    <w:p>
      <w:r>
        <w:br w:type="page"/>
      </w:r>
    </w:p>
    <w:p>
      <w:pPr>
        <w:pStyle w:val="Heading1"/>
        <w:pageBreakBefore/>
        <w:spacing w:after="200" w:before="500"/>
      </w:pPr>
      <w:bookmarkStart w:name="sec87" w:id="1"/>
      <w:r>
        <w:t xml:space="preserve">25. 統計タブ</w:t>
      </w:r>
      <w:bookmarkEnd w:id="1"/>
    </w:p>
    <w:p>
      <w:pPr>
        <w:spacing w:after="160"/>
      </w:pPr>
      <w:r>
        <w:t xml:space="preserve">統計タブには、トラッキング、アトリビューション、配信率、顧客スコアリング、ドメイン評価など、Neriaのすべての分析データがまとめられています。</w:t>
      </w:r>
    </w:p>
    <w:p>
      <w:pPr>
        <w:spacing w:after="200" w:before="120"/>
        <w:jc w:val="center"/>
      </w:pPr>
      <w:r>
        <w:drawing>
          <wp:inline distT="0" distB="0" distL="0" distR="0">
            <wp:extent cx="4762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762500" cy="2085975"/>
                    </a:xfrm>
                    <a:prstGeom prst="rect">
                      <a:avLst/>
                    </a:prstGeom>
                  </pic:spPr>
                </pic:pic>
              </a:graphicData>
            </a:graphic>
          </wp:inline>
        </w:drawing>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88" w:id="1"/>
      <w:r>
        <w:t xml:space="preserve">25.1 KPIダッシュボード</w:t>
      </w:r>
      <w:bookmarkEnd w:id="1"/>
    </w:p>
    <w:p>
      <w:pPr>
        <w:pStyle w:val="ListParagraph"/>
        <w:numPr>
          <w:ilvl w:val="0"/>
          <w:numId w:val="2"/>
        </w:numPr>
        <w:spacing w:after="80"/>
      </w:pPr>
      <w:r>
        <w:t xml:space="preserve">選択期間内の送信・開封・クリック・コンバージョン数。</w:t>
      </w:r>
    </w:p>
    <w:p>
      <w:pPr>
        <w:pStyle w:val="ListParagraph"/>
        <w:numPr>
          <w:ilvl w:val="0"/>
          <w:numId w:val="2"/>
        </w:numPr>
        <w:spacing w:after="80"/>
      </w:pPr>
      <w:r>
        <w:t xml:space="preserve">開封率、クリック率、コンバージョン率、配信停止率。</w:t>
      </w:r>
    </w:p>
    <w:p>
      <w:pPr>
        <w:pStyle w:val="ListParagraph"/>
        <w:numPr>
          <w:ilvl w:val="0"/>
          <w:numId w:val="2"/>
        </w:numPr>
        <w:spacing w:after="80"/>
      </w:pPr>
      <w:r>
        <w:t xml:space="preserve">前期間との比較(トレンド矢印)。</w:t>
      </w:r>
    </w:p>
    <w:p>
      <w:pPr>
        <w:pStyle w:val="ListParagraph"/>
        <w:numPr>
          <w:ilvl w:val="0"/>
          <w:numId w:val="2"/>
        </w:numPr>
        <w:spacing w:after="80"/>
      </w:pPr>
      <w:r>
        <w:t xml:space="preserve">パフォーマンス上位5テンプレート。</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89" w:id="1"/>
      <w:r>
        <w:t xml:space="preserve">25.2 開封・クリックのトラッキング</w:t>
      </w:r>
      <w:bookmarkEnd w:id="1"/>
    </w:p>
    <w:p>
      <w:pPr>
        <w:spacing w:after="160"/>
      </w:pPr>
      <w:r>
        <w:t xml:space="preserve">Neriaは1×1のトラッキングピクセルを各HTMLメールに挿入し、すべてのリンクをトラッキング対応リンクに変換します。フロントコントローラー track.php が各イベント(開封、クリック)を neria_stat に記録し、顧客を即座に目的のURLへリダイレクトします。</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90" w:id="1"/>
      <w:r>
        <w:t xml:space="preserve">25.3 収益アトリビューション</w:t>
      </w:r>
      <w:bookmarkEnd w:id="1"/>
    </w:p>
    <w:p>
      <w:pPr>
        <w:spacing w:after="160"/>
      </w:pPr>
      <w:r>
        <w:t xml:space="preserve">顧客がNeriaのメール内リンクをクリックすると、Cookie neria_ref が設置されます(有効期間24時間)。この期間内に注文が行われた場合、その注文はトリガーとなったテンプレートとともにNeriaへ帰属します。帰属した売上は統計タブでご確認いただけます。</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1" w:id="1"/>
      <w:r>
        <w:t xml:space="preserve">25.4 配信率スコア</w:t>
      </w:r>
      <w:bookmarkEnd w:id="1"/>
    </w:p>
    <w:p>
      <w:pPr>
        <w:spacing w:after="160"/>
      </w:pPr>
      <w:r>
        <w:t xml:space="preserve">Neriaは各メールのHTMLを分析し、スパム語(fr/en/de/es/it/pt)の有無、テキストと画像の比率、疑わしいリンク、不足しているタグ、総容量に基づいて0〜100の配信率スコアを算出します。このスコアは一覧の各テンプレートに表示されます。</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2" w:id="1"/>
      <w:r>
        <w:t xml:space="preserve">25.5 解約リスクスコア</w:t>
      </w:r>
      <w:bookmarkEnd w:id="1"/>
    </w:p>
    <w:p>
      <w:pPr>
        <w:spacing w:after="160"/>
      </w:pPr>
      <w:r>
        <w:t xml:space="preserve">解約リスクスコア(0〜100)は、各顧客の解約リスクを測定するもので、直近性、直近の開封率、30日単位での3期間のトレンドに基づき毎日算出されます。スコアが70を超える顧客は、顧客ページ上で赤色表示されます。</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93" w:id="1"/>
      <w:r>
        <w:t xml:space="preserve">25.6 CLV — 12か月間の顧客生涯価値</w:t>
      </w:r>
      <w:bookmarkEnd w:id="1"/>
    </w:p>
    <w:p>
      <w:pPr>
        <w:spacing w:after="160"/>
      </w:pPr>
      <w:r>
        <w:t xml:space="preserve">顧客生涯価値(CLV)は、平均カゴ単価 × 購入頻度 × メールエンゲージメントスコア × セグメント係数 × リスク係数(解約)の計算式で推定されます。統計タブには、CLV上位20名の顧客が表示されます。</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4" w:id="1"/>
      <w:r>
        <w:t xml:space="preserve">25.7 購買傾向スコア</w:t>
      </w:r>
      <w:bookmarkEnd w:id="1"/>
    </w:p>
    <w:p>
      <w:pPr>
        <w:spacing w:after="160"/>
      </w:pPr>
      <w:r>
        <w:t xml:space="preserve">各顧客について毎日算出される0〜100のスコアで、直近性(40点)、頻度(25点)、メールエンゲージメント(25点)、季節性(10点)を組み合わせたものです。スコアが75を超えると、顧客ページに「最適な購買ウィンドウ」アラートが表示されます。</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5" w:id="1"/>
      <w:r>
        <w:t xml:space="preserve">25.8 顧客メール履歴</w:t>
      </w:r>
      <w:bookmarkEnd w:id="1"/>
    </w:p>
    <w:p>
      <w:pPr>
        <w:spacing w:after="160"/>
      </w:pPr>
      <w:r>
        <w:t xml:space="preserve">各PrestaShop顧客ページ(管理画面 → 顧客)では、Neriaブロックにより、その顧客が受信したメールの完全なタイムラインが表示されます:日付、テンプレート、ステータス(送信済み、開封済み、クリック済み、コンバージョン済み)、総合エンゲージメントバッジ。履歴をCSV形式でエクスポートするボタンもございます。</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762500" cy="1562100"/>
                    </a:xfrm>
                    <a:prstGeom prst="rect">
                      <a:avLst/>
                    </a:prstGeom>
                  </pic:spPr>
                </pic:pic>
              </a:graphicData>
            </a:graphic>
          </wp:inline>
        </w:drawing>
      </w:r>
    </w:p>
    <w:p>
      <w:r>
        <w:br w:type="page"/>
      </w:r>
    </w:p>
    <w:p>
      <w:pPr>
        <w:pStyle w:val="Heading1"/>
        <w:pageBreakBefore/>
        <w:spacing w:after="200" w:before="500"/>
      </w:pPr>
      <w:bookmarkStart w:name="sec96" w:id="1"/>
      <w:r>
        <w:t xml:space="preserve">25b. 顧客履歴タブ</w:t>
      </w:r>
      <w:bookmarkEnd w:id="1"/>
    </w:p>
    <w:p>
      <w:pPr>
        <w:spacing w:after="160"/>
      </w:pPr>
      <w:r>
        <w:t xml:space="preserve">顧客履歴タブでは、Neriaが送信したすべてのメールを、顧客・テンプレート・言語・ステータス・期間でフィルタリングできる統合ビューを提供します。顧客ページ上のブロック(1顧客分の履歴のみ表示)とは異なり、このタブでは複数顧客をまたいだグローバルなビューを確認できます。</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97" w:id="1"/>
      <w:r>
        <w:t xml:space="preserve">25b.1 利用可能なフィルター</w:t>
      </w:r>
      <w:bookmarkEnd w:id="1"/>
    </w:p>
    <w:p>
      <w:pPr>
        <w:pStyle w:val="ListParagraph"/>
        <w:numPr>
          <w:ilvl w:val="0"/>
          <w:numId w:val="2"/>
        </w:numPr>
        <w:spacing w:after="80"/>
      </w:pPr>
      <w:r>
        <w:t xml:space="preserve">顧客:名前またはメールアドレスで検索。</w:t>
      </w:r>
    </w:p>
    <w:p>
      <w:pPr>
        <w:pStyle w:val="ListParagraph"/>
        <w:numPr>
          <w:ilvl w:val="0"/>
          <w:numId w:val="2"/>
        </w:numPr>
        <w:spacing w:after="80"/>
      </w:pPr>
      <w:r>
        <w:t xml:space="preserve">テンプレート:メールの種類でフィルタリング(例:送信済みの全誕生日メール)。</w:t>
      </w:r>
    </w:p>
    <w:p>
      <w:pPr>
        <w:pStyle w:val="ListParagraph"/>
        <w:numPr>
          <w:ilvl w:val="0"/>
          <w:numId w:val="2"/>
        </w:numPr>
        <w:spacing w:after="80"/>
      </w:pPr>
      <w:r>
        <w:t xml:space="preserve">ステータス:送信済み、開封済み、クリック済み、コンバージョン済み、バウンス。</w:t>
      </w:r>
    </w:p>
    <w:p>
      <w:pPr>
        <w:pStyle w:val="ListParagraph"/>
        <w:numPr>
          <w:ilvl w:val="0"/>
          <w:numId w:val="2"/>
        </w:numPr>
        <w:spacing w:after="80"/>
      </w:pPr>
      <w:r>
        <w:t xml:space="preserve">言語:送信言語でフィルタリング。</w:t>
      </w:r>
    </w:p>
    <w:p>
      <w:pPr>
        <w:pStyle w:val="ListParagraph"/>
        <w:numPr>
          <w:ilvl w:val="0"/>
          <w:numId w:val="2"/>
        </w:numPr>
        <w:spacing w:after="80"/>
      </w:pPr>
      <w:r>
        <w:t xml:space="preserve">期間:開始日と終了日のセレクター。</w:t>
      </w:r>
    </w:p>
    <w:p>
      <w:pPr>
        <w:pStyle w:val="Heading2"/>
        <w:spacing w:after="140" w:before="320"/>
      </w:pPr>
      <w:bookmarkStart w:name="sec98" w:id="1"/>
      <w:r>
        <w:t xml:space="preserve">25b.2 CSVエクスポート</w:t>
      </w:r>
      <w:bookmarkEnd w:id="1"/>
    </w:p>
    <w:p>
      <w:pPr>
        <w:spacing w:after="160"/>
      </w:pPr>
      <w:r>
        <w:t xml:space="preserve">「CSVをエクスポート」ボタンをクリックすると、フィルタリングされたすべての行を、日付・顧客・テンプレート・言語・ステータス・帰属金額を含む全カラムでダウンロードできます。</w:t>
      </w:r>
    </w:p>
    <w:p>
      <w:r>
        <w:br w:type="page"/>
      </w:r>
    </w:p>
    <w:p>
      <w:pPr>
        <w:pStyle w:val="Heading1"/>
        <w:pageBreakBefore/>
        <w:spacing w:after="200" w:before="500"/>
      </w:pPr>
      <w:bookmarkStart w:name="sec99" w:id="1"/>
      <w:r>
        <w:t xml:space="preserve">26. 月次自動レポート</w:t>
      </w:r>
      <w:bookmarkEnd w:id="1"/>
    </w:p>
    <w:p>
      <w:pPr>
        <w:spacing w:after="160"/>
      </w:pPr>
      <w:r>
        <w:t xml:space="preserve">毎月1日に、Neriaは設定された受信者宛に、メールパフォーマンスの詳細レポートを自動送信します。このレポートには、月間の総合KPI、パフォーマンス上位・下位テンプレート、最も反応の良い言語、最適な送信タイミング、A/Bテスト結果、帰属売上、およびデータから自動生成される3つの推奨事項が含まれます。</w:t>
      </w:r>
    </w:p>
    <w:p>
      <w:pPr>
        <w:spacing w:after="200" w:before="120"/>
        <w:jc w:val="center"/>
      </w:pPr>
      <w:r>
        <w:drawing>
          <wp:inline distT="0" distB="0" distL="0" distR="0">
            <wp:extent cx="4762500" cy="761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762500" cy="7610475"/>
                    </a:xfrm>
                    <a:prstGeom prst="rect">
                      <a:avLst/>
                    </a:prstGeom>
                  </pic:spPr>
                </pic:pic>
              </a:graphicData>
            </a:graphic>
          </wp:inline>
        </w:drawing>
      </w:r>
    </w:p>
    <w:p>
      <w:pPr>
        <w:pStyle w:val="Heading2"/>
        <w:spacing w:after="140" w:before="320"/>
      </w:pPr>
      <w:bookmarkStart w:name="sec100" w:id="1"/>
      <w:r>
        <w:t xml:space="preserve">26.1 設定</w:t>
      </w:r>
      <w:bookmarkEnd w:id="1"/>
    </w:p>
    <w:p>
      <w:pPr>
        <w:spacing w:after="120"/>
        <w:ind w:left="200"/>
      </w:pPr>
      <w:r>
        <w:rPr>
          <w:b/>
          <w:bCs/>
          <w:color w:val="B38B59"/>
        </w:rPr>
        <w:t xml:space="preserve">1. </w:t>
      </w:r>
      <w:r>
        <w:t xml:space="preserve">ホーム → 月次レポートで、受信者のメールアドレスを入力します(複数のアドレスはカンマで区切ります)。</w:t>
      </w:r>
    </w:p>
    <w:p>
      <w:pPr>
        <w:spacing w:after="120"/>
        <w:ind w:left="200"/>
      </w:pPr>
      <w:r>
        <w:rPr>
          <w:b/>
          <w:bCs/>
          <w:color w:val="B38B59"/>
        </w:rPr>
        <w:t xml:space="preserve">2. </w:t>
      </w:r>
      <w:r>
        <w:t xml:space="preserve">レポートの言語を選択します。</w:t>
      </w:r>
    </w:p>
    <w:p>
      <w:pPr>
        <w:spacing w:after="120"/>
        <w:ind w:left="200"/>
      </w:pPr>
      <w:r>
        <w:rPr>
          <w:b/>
          <w:bCs/>
          <w:color w:val="B38B59"/>
        </w:rPr>
        <w:t xml:space="preserve">3. </w:t>
      </w:r>
      <w:r>
        <w:t xml:space="preserve">トグルを有効にして保存します。</w:t>
      </w:r>
    </w:p>
    <w:p>
      <w:pPr>
        <w:spacing w:after="200" w:before="120"/>
        <w:jc w:val="center"/>
      </w:pPr>
      <w:r>
        <w:drawing>
          <wp:inline distT="0" distB="0" distL="0" distR="0">
            <wp:extent cx="4762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762500" cy="790575"/>
                    </a:xfrm>
                    <a:prstGeom prst="rect">
                      <a:avLst/>
                    </a:prstGeom>
                  </pic:spPr>
                </pic:pic>
              </a:graphicData>
            </a:graphic>
          </wp:inline>
        </w:drawing>
      </w:r>
    </w:p>
    <w:p>
      <w:r>
        <w:br w:type="page"/>
      </w:r>
    </w:p>
    <w:p>
      <w:pPr>
        <w:pStyle w:val="Heading1"/>
        <w:pageBreakBefore/>
        <w:spacing w:after="200" w:before="500"/>
      </w:pPr>
      <w:bookmarkStart w:name="sec101" w:id="1"/>
      <w:r>
        <w:t xml:space="preserve">27. 送信ドメインの評価</w:t>
      </w:r>
      <w:bookmarkEnd w:id="1"/>
    </w:p>
    <w:p>
      <w:pPr>
        <w:spacing w:after="160"/>
      </w:pPr>
      <w:r>
        <w:t xml:space="preserve">Neriaは、SPF、DKIM(17のセレクターを検証)、DMARC、42のDNSブラックリスト(RBL)という4つの観点から、送信ドメインの評価を毎日確認します。結果は24時間キャッシュされ、統計タブに表示されます。</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762500" cy="2114550"/>
                    </a:xfrm>
                    <a:prstGeom prst="rect">
                      <a:avLst/>
                    </a:prstGeom>
                  </pic:spPr>
                </pic:pic>
              </a:graphicData>
            </a:graphic>
          </wp:inline>
        </w:drawing>
      </w:r>
    </w:p>
    <w:p>
      <w:pPr>
        <w:pStyle w:val="Heading2"/>
        <w:spacing w:after="140" w:before="320"/>
      </w:pPr>
      <w:bookmarkStart w:name="sec102" w:id="1"/>
      <w:r>
        <w:t xml:space="preserve">27.1 結果の解釈</w:t>
      </w:r>
      <w:bookmarkEnd w:id="1"/>
    </w:p>
    <w:p>
      <w:pPr>
        <w:pStyle w:val="ListParagraph"/>
        <w:numPr>
          <w:ilvl w:val="0"/>
          <w:numId w:val="2"/>
        </w:numPr>
        <w:spacing w:after="80"/>
      </w:pPr>
      <w:r>
        <w:t xml:space="preserve">SPF ✅:貴社のドメインが送信サーバーを承認していることを示します。必須です。</w:t>
      </w:r>
    </w:p>
    <w:p>
      <w:pPr>
        <w:pStyle w:val="ListParagraph"/>
        <w:numPr>
          <w:ilvl w:val="0"/>
          <w:numId w:val="2"/>
        </w:numPr>
        <w:spacing w:after="80"/>
      </w:pPr>
      <w:r>
        <w:t xml:space="preserve">DKIM ✅:暗号署名が有効であることを示します。強く推奨いたします。</w:t>
      </w:r>
    </w:p>
    <w:p>
      <w:pPr>
        <w:pStyle w:val="ListParagraph"/>
        <w:numPr>
          <w:ilvl w:val="0"/>
          <w:numId w:val="2"/>
        </w:numPr>
        <w:spacing w:after="80"/>
      </w:pPr>
      <w:r>
        <w:t xml:space="preserve">DMARC ✅:DMARCポリシーが公開されていることを示します。推奨いたします(policy=quarantineまたはreject)。</w:t>
      </w:r>
    </w:p>
    <w:p>
      <w:pPr>
        <w:pStyle w:val="ListParagraph"/>
        <w:numPr>
          <w:ilvl w:val="0"/>
          <w:numId w:val="2"/>
        </w:numPr>
        <w:spacing w:after="80"/>
      </w:pPr>
      <w:r>
        <w:t xml:space="preserve">RBL ✅:貴社のIPが既知のブラックリストに登録されていないことを示します。配信率にとって重要な項目です。</w:t>
      </w:r>
    </w:p>
    <w:p>
      <w:pPr>
        <w:spacing w:after="180" w:before="120"/>
        <w:ind w:left="360"/>
      </w:pPr>
      <w:r>
        <w:rPr>
          <w:b/>
          <w:bCs/>
          <w:color w:val="B38B59"/>
        </w:rPr>
        <w:t xml:space="preserve">ℹ️  補足 — </w:t>
      </w:r>
      <w:r>
        <w:t xml:space="preserve">SPFまたはDKIMにアラートが表示された場合は、ホスティング事業者のドキュメントをご確認いただき、不足しているDNSレコードを公開してください。</w:t>
      </w:r>
    </w:p>
    <w:p>
      <w:r>
        <w:br w:type="page"/>
      </w:r>
    </w:p>
    <w:p>
      <w:pPr>
        <w:pStyle w:val="Heading1"/>
        <w:pageBreakBefore/>
        <w:spacing w:after="200" w:before="500"/>
      </w:pPr>
      <w:bookmarkStart w:name="sec103" w:id="1"/>
      <w:r>
        <w:t xml:space="preserve">28. GoogleおよびSEO連携</w:t>
      </w:r>
      <w:bookmarkEnd w:id="1"/>
    </w:p>
    <w:p>
      <w:pPr>
        <w:pStyle w:val="Heading2"/>
        <w:spacing w:after="140" w:before="320"/>
      </w:pPr>
      <w:bookmarkStart w:name="sec104" w:id="1"/>
      <w:r>
        <w:t xml:space="preserve">28.1 Gmail Postmaster Tools</w:t>
      </w:r>
      <w:bookmarkEnd w:id="1"/>
    </w:p>
    <w:p>
      <w:pPr>
        <w:spacing w:after="160"/>
      </w:pPr>
      <w:r>
        <w:t xml:space="preserve">Neriaは無料のOAuth 2.0を通じてGmail Postmaster Tools APIと連携します。管理画面には、スパム報告率、ドメイン評価、IP評価、GoogleによるSPF/DKIM/DMARC判定など、実際のGoogle評価データが表示されます。</w:t>
      </w:r>
    </w:p>
    <w:p>
      <w:pPr>
        <w:spacing w:after="120"/>
        <w:ind w:left="200"/>
      </w:pPr>
      <w:r>
        <w:rPr>
          <w:b/>
          <w:bCs/>
          <w:color w:val="B38B59"/>
        </w:rPr>
        <w:t xml:space="preserve">1. </w:t>
      </w:r>
      <w:r>
        <w:t xml:space="preserve">統計 → Postmasterで、「Googleと連携」をクリックします。</w:t>
      </w:r>
    </w:p>
    <w:p>
      <w:pPr>
        <w:spacing w:after="120"/>
        <w:ind w:left="200"/>
      </w:pPr>
      <w:r>
        <w:rPr>
          <w:b/>
          <w:bCs/>
          <w:color w:val="B38B59"/>
        </w:rPr>
        <w:t xml:space="preserve">2. </w:t>
      </w:r>
      <w:r>
        <w:t xml:space="preserve">NeriaによるPostmasterデータへのアクセス(読み取り専用)を許可します。</w:t>
      </w:r>
    </w:p>
    <w:p>
      <w:pPr>
        <w:spacing w:after="120"/>
        <w:ind w:left="200"/>
      </w:pPr>
      <w:r>
        <w:rPr>
          <w:b/>
          <w:bCs/>
          <w:color w:val="B38B59"/>
        </w:rPr>
        <w:t xml:space="preserve">3. </w:t>
      </w:r>
      <w:r>
        <w:t xml:space="preserve">データがPostmasterダッシュボードに表示されます。</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05" w:id="1"/>
      <w:r>
        <w:t xml:space="preserve">28.2 Google Search Console</w:t>
      </w:r>
      <w:bookmarkEnd w:id="1"/>
    </w:p>
    <w:p>
      <w:pPr>
        <w:spacing w:after="160"/>
      </w:pPr>
      <w:r>
        <w:t xml:space="preserve">Google Search Console API v3とのOAuth 2.0連携です。ショップのインプレッション数、クリック数、CTR、平均掲載順位、上位クエリ、上位ページを表示します。データはNeriaの管理画面に直接表示されます。</w:t>
      </w:r>
    </w:p>
    <w:p>
      <w:pPr>
        <w:spacing w:after="120"/>
        <w:ind w:left="200"/>
      </w:pPr>
      <w:r>
        <w:rPr>
          <w:b/>
          <w:bCs/>
          <w:color w:val="B38B59"/>
        </w:rPr>
        <w:t xml:space="preserve">1. </w:t>
      </w:r>
      <w:r>
        <w:t xml:space="preserve">統計 → Search Consoleで、「Googleと連携」をクリックします。</w:t>
      </w:r>
    </w:p>
    <w:p>
      <w:pPr>
        <w:spacing w:after="120"/>
        <w:ind w:left="200"/>
      </w:pPr>
      <w:r>
        <w:rPr>
          <w:b/>
          <w:bCs/>
          <w:color w:val="B38B59"/>
        </w:rPr>
        <w:t xml:space="preserve">2. </w:t>
      </w:r>
      <w:r>
        <w:t xml:space="preserve">アクセス(読み取り専用)を許可します。</w:t>
      </w:r>
    </w:p>
    <w:p>
      <w:pPr>
        <w:spacing w:after="120"/>
        <w:ind w:left="200"/>
      </w:pPr>
      <w:r>
        <w:rPr>
          <w:b/>
          <w:bCs/>
          <w:color w:val="B38B59"/>
        </w:rPr>
        <w:t xml:space="preserve">3. </w:t>
      </w:r>
      <w:r>
        <w:t xml:space="preserve">一覧から貴社のSearch Consoleプロパティを選択します。</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762500" cy="1752600"/>
                    </a:xfrm>
                    <a:prstGeom prst="rect">
                      <a:avLst/>
                    </a:prstGeom>
                  </pic:spPr>
                </pic:pic>
              </a:graphicData>
            </a:graphic>
          </wp:inline>
        </w:drawing>
      </w:r>
    </w:p>
    <w:p>
      <w:pPr>
        <w:pStyle w:val="Heading2"/>
        <w:spacing w:after="140" w:before="320"/>
      </w:pPr>
      <w:bookmarkStart w:name="sec106" w:id="1"/>
      <w:r>
        <w:t xml:space="preserve">28.3 Google PageSpeed Insights</w:t>
      </w:r>
      <w:bookmarkEnd w:id="1"/>
    </w:p>
    <w:p>
      <w:pPr>
        <w:spacing w:after="160"/>
      </w:pPr>
      <w:r>
        <w:t xml:space="preserve">Neriaは、PageSpeed Insights API v5(無料のGoogle Cloud APIキー)を通じて、モバイルおよびデスクトップのLighthouseスコアとCore Web Vitals(LCP、CLS、TBT)を取得します。24時間キャッシュされます。</w:t>
      </w:r>
    </w:p>
    <w:p>
      <w:pPr>
        <w:spacing w:after="120"/>
        <w:ind w:left="200"/>
      </w:pPr>
      <w:r>
        <w:rPr>
          <w:b/>
          <w:bCs/>
          <w:color w:val="B38B59"/>
        </w:rPr>
        <w:t xml:space="preserve">1. </w:t>
      </w:r>
      <w:r>
        <w:t xml:space="preserve">ホーム → 設定 → PageSpeed APIキーで、貴社のキー(console.cloud.google.comにて無料枠で取得)を入力します。</w:t>
      </w:r>
    </w:p>
    <w:p>
      <w:pPr>
        <w:spacing w:after="120"/>
        <w:ind w:left="200"/>
      </w:pPr>
      <w:r>
        <w:rPr>
          <w:b/>
          <w:bCs/>
          <w:color w:val="B38B59"/>
        </w:rPr>
        <w:t xml:space="preserve">2. </w:t>
      </w:r>
      <w:r>
        <w:t xml:space="preserve">統計 → PageSpeedで、「今すぐ分析」をクリックします。</w:t>
      </w:r>
    </w:p>
    <w:p>
      <w:pPr>
        <w:spacing w:after="200" w:before="120"/>
        <w:jc w:val="center"/>
      </w:pPr>
      <w:r>
        <w:drawing>
          <wp:inline distT="0" distB="0" distL="0" distR="0">
            <wp:extent cx="4762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762500" cy="1609725"/>
                    </a:xfrm>
                    <a:prstGeom prst="rect">
                      <a:avLst/>
                    </a:prstGeom>
                  </pic:spPr>
                </pic:pic>
              </a:graphicData>
            </a:graphic>
          </wp:inline>
        </w:drawing>
      </w:r>
    </w:p>
    <w:p>
      <w:pPr>
        <w:pStyle w:val="Heading2"/>
        <w:spacing w:after="140" w:before="320"/>
      </w:pPr>
      <w:bookmarkStart w:name="sec107" w:id="1"/>
      <w:r>
        <w:t xml:space="preserve">28.4 SemrushおよびMoz(任意)</w:t>
      </w:r>
      <w:bookmarkEnd w:id="1"/>
    </w:p>
    <w:p>
      <w:pPr>
        <w:spacing w:after="160"/>
      </w:pPr>
      <w:r>
        <w:t xml:space="preserve">Semrush(トラフィック、キーワード、被リンク)およびMoz(ドメインオーソリティ、ページオーソリティ、スパムスコア)との任意の連携です。これらのツールには有料APIキーが必要です。</w:t>
      </w:r>
    </w:p>
    <w:p>
      <w:pPr>
        <w:spacing w:after="120"/>
        <w:ind w:left="200"/>
      </w:pPr>
      <w:r>
        <w:rPr>
          <w:b/>
          <w:bCs/>
          <w:color w:val="B38B59"/>
        </w:rPr>
        <w:t xml:space="preserve">1. </w:t>
      </w:r>
      <w:r>
        <w:t xml:space="preserve">ホーム → 設定 → SEO連携で、貴社のSemrushおよび/またはMozキーを入力します。</w:t>
      </w:r>
    </w:p>
    <w:p>
      <w:pPr>
        <w:spacing w:after="120"/>
        <w:ind w:left="200"/>
      </w:pPr>
      <w:r>
        <w:rPr>
          <w:b/>
          <w:bCs/>
          <w:color w:val="B38B59"/>
        </w:rPr>
        <w:t xml:space="preserve">2. </w:t>
      </w:r>
      <w:r>
        <w:t xml:space="preserve">SEOデータは統計タブ → SEOに表示されます。</w:t>
      </w:r>
    </w:p>
    <w:p>
      <w:r>
        <w:br w:type="page"/>
      </w:r>
    </w:p>
    <w:p>
      <w:pPr>
        <w:pStyle w:val="Heading1"/>
        <w:pageBreakBefore/>
        <w:spacing w:after="200" w:before="500"/>
      </w:pPr>
      <w:bookmarkStart w:name="sec108" w:id="1"/>
      <w:r>
        <w:t xml:space="preserve">29. バウンスタブ — 無効メール管理</w:t>
      </w:r>
      <w:bookmarkEnd w:id="1"/>
    </w:p>
    <w:p>
      <w:pPr>
        <w:spacing w:after="160"/>
      </w:pPr>
      <w:r>
        <w:t xml:space="preserve">Neriaは、設定されたIMAP/POP3メールボックスの読み取りと、ESP(Mailgun、SendGrid、Postmarkなど)からの受信Webhookという2つの経路を通じて、無効なメールアドレスを自動的に検知・管理します。</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09" w:id="1"/>
      <w:r>
        <w:t xml:space="preserve">29.1 IMAP設定</w:t>
      </w:r>
      <w:bookmarkEnd w:id="1"/>
    </w:p>
    <w:p>
      <w:pPr>
        <w:spacing w:after="120"/>
        <w:ind w:left="200"/>
      </w:pPr>
      <w:r>
        <w:rPr>
          <w:b/>
          <w:bCs/>
          <w:color w:val="B38B59"/>
        </w:rPr>
        <w:t xml:space="preserve">1. </w:t>
      </w:r>
      <w:r>
        <w:t xml:space="preserve">バウンス → 設定で、バウンス処理用メールボックスのパラメータ(IMAPホスト、ポート、ログイン、パスワード)を入力します。通常は専用の noreply@ ボックスをご利用ください。</w:t>
      </w:r>
    </w:p>
    <w:p>
      <w:pPr>
        <w:spacing w:after="120"/>
        <w:ind w:left="200"/>
      </w:pPr>
      <w:r>
        <w:rPr>
          <w:b/>
          <w:bCs/>
          <w:color w:val="B38B59"/>
        </w:rPr>
        <w:t xml:space="preserve">2. </w:t>
      </w:r>
      <w:r>
        <w:t xml:space="preserve">「接続をテスト」をクリックして確認します。</w:t>
      </w:r>
    </w:p>
    <w:p>
      <w:pPr>
        <w:spacing w:after="120"/>
        <w:ind w:left="200"/>
      </w:pPr>
      <w:r>
        <w:rPr>
          <w:b/>
          <w:bCs/>
          <w:color w:val="B38B59"/>
        </w:rPr>
        <w:t xml:space="preserve">3. </w:t>
      </w:r>
      <w:r>
        <w:t xml:space="preserve">IMAP処理を有効化します。以降、Neriaはcron実行のたびにこのメールボックスを確認し、配達不能通知(NDR)を抽出します。</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0" w:id="1"/>
      <w:r>
        <w:t xml:space="preserve">29.2 ESP Webhookの設定</w:t>
      </w:r>
      <w:bookmarkEnd w:id="1"/>
    </w:p>
    <w:p>
      <w:pPr>
        <w:spacing w:after="160"/>
      </w:pPr>
      <w:r>
        <w:t xml:space="preserve">Mailgun、SendGrid、またはPostmarkをご利用の場合は、貴社のESP側でNeriaから提供されるWebhook URL(バウンス → 設定 → Webhook URL)を設定し、バウンス通知をリアルタイムで受信してください。</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1" w:id="1"/>
      <w:r>
        <w:t xml:space="preserve">29.3 ハードバウンスとソフトバウンス</w:t>
      </w:r>
      <w:bookmarkEnd w:id="1"/>
    </w:p>
    <w:p>
      <w:pPr>
        <w:pStyle w:val="ListParagraph"/>
        <w:numPr>
          <w:ilvl w:val="0"/>
          <w:numId w:val="2"/>
        </w:numPr>
        <w:spacing w:after="80"/>
      </w:pPr>
      <w:r>
        <w:t xml:space="preserve">ハードバウンス:恒久的に無効なアドレス(存在しないユーザー、存在しないドメイン)。Neriaにより即座かつ恒久的にブロックされます。</w:t>
      </w:r>
    </w:p>
    <w:p>
      <w:pPr>
        <w:pStyle w:val="ListParagraph"/>
        <w:numPr>
          <w:ilvl w:val="0"/>
          <w:numId w:val="2"/>
        </w:numPr>
        <w:spacing w:after="80"/>
      </w:pPr>
      <w:r>
        <w:t xml:space="preserve">ソフトバウンス:一時的な失敗(メールボックス満杯、サーバー利用不可)。N回連続の失敗(しきい値は設定可能、デフォルトは3回)でブロックされます。</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12" w:id="1"/>
      <w:r>
        <w:t xml:space="preserve">30. 真正性証明書</w:t>
      </w:r>
      <w:bookmarkEnd w:id="1"/>
    </w:p>
    <w:p>
      <w:pPr>
        <w:spacing w:after="160"/>
      </w:pPr>
      <w:r>
        <w:t xml:space="preserve">一点物または番号付きの商品を扱うショップ向けに、Neriaは注文確認メールにPDF形式の真正性証明書を自動生成・添付いたします。</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3" w:id="1"/>
      <w:r>
        <w:t xml:space="preserve">30.1 設定</w:t>
      </w:r>
      <w:bookmarkEnd w:id="1"/>
    </w:p>
    <w:p>
      <w:pPr>
        <w:spacing w:after="120"/>
        <w:ind w:left="200"/>
      </w:pPr>
      <w:r>
        <w:rPr>
          <w:b/>
          <w:bCs/>
          <w:color w:val="B38B59"/>
        </w:rPr>
        <w:t xml:space="preserve">1. </w:t>
      </w:r>
      <w:r>
        <w:t xml:space="preserve">証明書タブで自動生成を有効にします。</w:t>
      </w:r>
    </w:p>
    <w:p>
      <w:pPr>
        <w:spacing w:after="120"/>
        <w:ind w:left="200"/>
      </w:pPr>
      <w:r>
        <w:rPr>
          <w:b/>
          <w:bCs/>
          <w:color w:val="B38B59"/>
        </w:rPr>
        <w:t xml:space="preserve">2. </w:t>
      </w:r>
      <w:r>
        <w:t xml:space="preserve">タイトル、サブタイトル、本文、ロゴ、署名をカスタマイズします。</w:t>
      </w:r>
    </w:p>
    <w:p>
      <w:pPr>
        <w:spacing w:after="120"/>
        <w:ind w:left="200"/>
      </w:pPr>
      <w:r>
        <w:rPr>
          <w:b/>
          <w:bCs/>
          <w:color w:val="B38B59"/>
        </w:rPr>
        <w:t xml:space="preserve">3. </w:t>
      </w:r>
      <w:r>
        <w:t xml:space="preserve">QRコードを含めるかどうかを選択します(オンライン検証ページへ誘導されます)。</w:t>
      </w:r>
    </w:p>
    <w:p>
      <w:pPr>
        <w:spacing w:after="120"/>
        <w:ind w:left="200"/>
      </w:pPr>
      <w:r>
        <w:rPr>
          <w:b/>
          <w:bCs/>
          <w:color w:val="B38B59"/>
        </w:rPr>
        <w:t xml:space="preserve">4. </w:t>
      </w:r>
      <w:r>
        <w:t xml:space="preserve">自動採番のフォーマットを選択します(例:CERT-2026-00001)。</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4" w:id="1"/>
      <w:r>
        <w:t xml:space="preserve">30.2 証明書の手動発行</w:t>
      </w:r>
      <w:bookmarkEnd w:id="1"/>
    </w:p>
    <w:p>
      <w:pPr>
        <w:spacing w:after="160"/>
      </w:pPr>
      <w:r>
        <w:t xml:space="preserve">PrestaShopの注文詳細ページ(ページ下部のNeriaブロック)から、「証明書を発行」ボタンにより、特定の注文についてPDFを手動で生成・送信できます。</w:t>
      </w:r>
    </w:p>
    <w:p>
      <w:pPr>
        <w:spacing w:after="180" w:before="120"/>
        <w:ind w:left="360"/>
      </w:pPr>
      <w:r>
        <w:rPr>
          <w:b/>
          <w:bCs/>
          <w:color w:val="CC4400"/>
        </w:rPr>
        <w:t xml:space="preserve">⚠️  重要 — </w:t>
      </w:r>
      <w:r>
        <w:t xml:space="preserve">各証明書には固有のシリアル番号が含まれます。証明書をショップ間で複製・再利用することは絶対にお避けください。</w:t>
      </w:r>
    </w:p>
    <w:p>
      <w:r>
        <w:br w:type="page"/>
      </w:r>
    </w:p>
    <w:p>
      <w:pPr>
        <w:pStyle w:val="Heading1"/>
        <w:pageBreakBefore/>
        <w:spacing w:after="200" w:before="500"/>
      </w:pPr>
      <w:bookmarkStart w:name="sec115" w:id="1"/>
      <w:r>
        <w:t xml:space="preserve">31. 顧客設定センター</w:t>
      </w:r>
      <w:bookmarkEnd w:id="1"/>
    </w:p>
    <w:p>
      <w:pPr>
        <w:spacing w:after="160"/>
      </w:pPr>
      <w:r>
        <w:t xml:space="preserve">Neriaが送信するすべてのメールには「設定を管理」リンクが含まれており、顧客は完全に配信停止することなく、受信したいメールカテゴリを細かく選択できます。</w:t>
      </w:r>
    </w:p>
    <w:p>
      <w:pPr>
        <w:spacing w:after="160"/>
      </w:pPr>
      <w:r>
        <w:t xml:space="preserve">設定ページは、各メールのフッターにある「設定を管理」リンクからアクセスできます。ショップのテーマで表示され、顧客はメールカテゴリごとに個別に有効/無効を切り替えることができます。</w:t>
      </w:r>
    </w:p>
    <w:p>
      <w:pPr>
        <w:pStyle w:val="Heading2"/>
        <w:spacing w:after="140" w:before="320"/>
      </w:pPr>
      <w:bookmarkStart w:name="sec116" w:id="1"/>
      <w:r>
        <w:t xml:space="preserve">31.1 設定カテゴリ</w:t>
      </w:r>
      <w:bookmarkEnd w:id="1"/>
    </w:p>
    <w:p>
      <w:pPr>
        <w:pStyle w:val="ListParagraph"/>
        <w:numPr>
          <w:ilvl w:val="0"/>
          <w:numId w:val="2"/>
        </w:numPr>
        <w:spacing w:after="80"/>
      </w:pPr>
      <w:r>
        <w:t xml:space="preserve">トランザクションメール:注文確認、発送、配達(常に有効で、無効化は不可)。</w:t>
      </w:r>
    </w:p>
    <w:p>
      <w:pPr>
        <w:pStyle w:val="ListParagraph"/>
        <w:numPr>
          <w:ilvl w:val="0"/>
          <w:numId w:val="2"/>
        </w:numPr>
        <w:spacing w:after="80"/>
      </w:pPr>
      <w:r>
        <w:t xml:space="preserve">マーケティングメール:キャンペーン、記念日イベント。</w:t>
      </w:r>
    </w:p>
    <w:p>
      <w:pPr>
        <w:pStyle w:val="ListParagraph"/>
        <w:numPr>
          <w:ilvl w:val="0"/>
          <w:numId w:val="2"/>
        </w:numPr>
        <w:spacing w:after="80"/>
      </w:pPr>
      <w:r>
        <w:t xml:space="preserve">カゴ落ち:カゴ復帰を促すリマインダー。</w:t>
      </w:r>
    </w:p>
    <w:p>
      <w:pPr>
        <w:pStyle w:val="ListParagraph"/>
        <w:numPr>
          <w:ilvl w:val="0"/>
          <w:numId w:val="2"/>
        </w:numPr>
        <w:spacing w:after="80"/>
      </w:pPr>
      <w:r>
        <w:t xml:space="preserve">ロイヤルティプログラム:ポイント、段階、サマリー。</w:t>
      </w:r>
    </w:p>
    <w:p>
      <w:pPr>
        <w:pStyle w:val="ListParagraph"/>
        <w:numPr>
          <w:ilvl w:val="0"/>
          <w:numId w:val="2"/>
        </w:numPr>
        <w:spacing w:after="80"/>
      </w:pPr>
      <w:r>
        <w:t xml:space="preserve">行動型メール:誕生日、ウィンバック、購入後フォロー。</w:t>
      </w:r>
    </w:p>
    <w:p>
      <w:pPr>
        <w:pStyle w:val="ListParagraph"/>
        <w:numPr>
          <w:ilvl w:val="0"/>
          <w:numId w:val="2"/>
        </w:numPr>
        <w:spacing w:after="80"/>
      </w:pPr>
      <w:r>
        <w:t xml:space="preserve">季節メール:マーチャントによる定期キャンペーン。</w:t>
      </w:r>
    </w:p>
    <w:p>
      <w:pPr>
        <w:pStyle w:val="ListParagraph"/>
        <w:numPr>
          <w:ilvl w:val="0"/>
          <w:numId w:val="2"/>
        </w:numPr>
        <w:spacing w:after="80"/>
      </w:pPr>
      <w:r>
        <w:t xml:space="preserve">B2Bメール:見積もり、業務用リマインダー。</w:t>
      </w:r>
    </w:p>
    <w:p>
      <w:pPr>
        <w:pStyle w:val="Heading2"/>
        <w:spacing w:after="140" w:before="320"/>
      </w:pPr>
      <w:bookmarkStart w:name="sec117" w:id="1"/>
      <w:r>
        <w:t xml:space="preserve">31.2 全体配信停止</w:t>
      </w:r>
      <w:bookmarkEnd w:id="1"/>
    </w:p>
    <w:p>
      <w:pPr>
        <w:spacing w:after="160"/>
      </w:pPr>
      <w:r>
        <w:t xml:space="preserve">配信停止ページ(各メールフッターのリンクからアクセス)では、HMAC-SHA256トークンによって保護された安全な全体配信停止を行うことができます。RFC 8058に準拠したワンクリック配信停止(Gmail、Yahoo)にも対応しております。</w:t>
      </w:r>
    </w:p>
    <w:p>
      <w:pPr>
        <w:spacing w:after="160"/>
      </w:pPr>
      <w:r>
        <w:t xml:space="preserve">配信停止ページは、顧客ごとに固有のHMAC-SHA256トークンで保護されています。ショップのテーマで表示され、RFC 8058(Gmail、Yahoo Mail)に対応したワンクリックでの全体配信停止をご案内します。</w:t>
      </w:r>
    </w:p>
    <w:p>
      <w:r>
        <w:br w:type="page"/>
      </w:r>
    </w:p>
    <w:p>
      <w:pPr>
        <w:pStyle w:val="Heading1"/>
        <w:pageBreakBefore/>
        <w:spacing w:after="200" w:before="500"/>
      </w:pPr>
      <w:bookmarkStart w:name="sec118" w:id="1"/>
      <w:r>
        <w:t xml:space="preserve">32. GDPRタブ — 監査とコンプライアンス</w:t>
      </w:r>
      <w:bookmarkEnd w:id="1"/>
    </w:p>
    <w:p>
      <w:pPr>
        <w:spacing w:after="160"/>
      </w:pPr>
      <w:r>
        <w:t xml:space="preserve">GDPRタブでは、自動コンプライアンスダッシュボードと個人データ削除ツールをご利用いただけます。</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119" w:id="1"/>
      <w:r>
        <w:t xml:space="preserve">32.1 コンプライアンススコア</w:t>
      </w:r>
      <w:bookmarkEnd w:id="1"/>
    </w:p>
    <w:p>
      <w:pPr>
        <w:spacing w:after="160"/>
      </w:pPr>
      <w:r>
        <w:t xml:space="preserve">Neriaは、データ保持期間(法定期間との比較)、導入済みの同意メカニズム、実務上の忘れられる権利という3つの観点から、GDPRコンプライアンススコアを自動的に算出します。総合スコアは、改善すべきポイントの詳細とともに表示されます。</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20" w:id="1"/>
      <w:r>
        <w:t xml:space="preserve">32.2 保持期間</w:t>
      </w:r>
      <w:bookmarkEnd w:id="1"/>
    </w:p>
    <w:p>
      <w:pPr>
        <w:spacing w:after="160"/>
      </w:pPr>
      <w:r>
        <w:t xml:space="preserve">Neriaの各テーブルには保持期間が設定されています(デフォルト:統計データは36か月、技術ログは12か月)。これらの期間はGDPRタブの表に表示されます。</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21" w:id="1"/>
      <w:r>
        <w:t xml:space="preserve">32.3 データ削除</w:t>
      </w:r>
      <w:bookmarkEnd w:id="1"/>
    </w:p>
    <w:p>
      <w:pPr>
        <w:spacing w:after="120"/>
        <w:ind w:left="200"/>
      </w:pPr>
      <w:r>
        <w:rPr>
          <w:b/>
          <w:bCs/>
          <w:color w:val="B38B59"/>
        </w:rPr>
        <w:t xml:space="preserve">1. </w:t>
      </w:r>
      <w:r>
        <w:t xml:space="preserve">特定の顧客のデータを削除するには:PSでその顧客のページを開き、「Neriaデータを削除」ボタンをクリックしてください。Neriaの全テーブルに登録されたデータがすべて削除されます。</w:t>
      </w:r>
    </w:p>
    <w:p>
      <w:pPr>
        <w:spacing w:after="120"/>
        <w:ind w:left="200"/>
      </w:pPr>
      <w:r>
        <w:rPr>
          <w:b/>
          <w:bCs/>
          <w:color w:val="B38B59"/>
        </w:rPr>
        <w:t xml:space="preserve">2. </w:t>
      </w:r>
      <w:r>
        <w:t xml:space="preserve">経過期間による削除については:GDPR → 自動削除で、「N か月を超えるデータを削除」をクリックしてください。Neriaは各テーブルの保持期間に従ってすべてのテーブルをクリーンアップします。</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762500" cy="1390650"/>
                    </a:xfrm>
                    <a:prstGeom prst="rect">
                      <a:avLst/>
                    </a:prstGeom>
                  </pic:spPr>
                </pic:pic>
              </a:graphicData>
            </a:graphic>
          </wp:inline>
        </w:drawing>
      </w:r>
    </w:p>
    <w:p>
      <w:pPr>
        <w:spacing w:after="180" w:before="120"/>
        <w:ind w:left="360"/>
      </w:pPr>
      <w:r>
        <w:rPr>
          <w:b/>
          <w:bCs/>
          <w:color w:val="B38B59"/>
        </w:rPr>
        <w:t xml:space="preserve">ℹ️  補足 — </w:t>
      </w:r>
      <w:r>
        <w:t xml:space="preserve">個別のデータ削除は、PrestaShop公式GDPRモジュールを通じたアカウント削除時に、フック actionDeleteGDPRCustomer によって自動的にトリガーされます。</w:t>
      </w:r>
    </w:p>
    <w:p>
      <w:r>
        <w:br w:type="page"/>
      </w:r>
    </w:p>
    <w:p>
      <w:pPr>
        <w:pStyle w:val="Heading1"/>
        <w:pageBreakBefore/>
        <w:spacing w:after="200" w:before="500"/>
      </w:pPr>
      <w:bookmarkStart w:name="sec122" w:id="1"/>
      <w:r>
        <w:t xml:space="preserve">33. 機密データの暗号化</w:t>
      </w:r>
      <w:bookmarkEnd w:id="1"/>
    </w:p>
    <w:p>
      <w:pPr>
        <w:spacing w:after="160"/>
      </w:pPr>
      <w:r>
        <w:t xml:space="preserve">Neriaは、データベースに保存されるすべての機密データを、PHPで利用可能な最も堅牢な認証付き対称暗号化アルゴリズムであるAES-256-GCMにより自動的に暗号化します。マーチャントは、ホームタブ上部のステータスバナーを通じて、管理画面を開いた時点でこの状態を確認できます。</w:t>
      </w:r>
    </w:p>
    <w:p>
      <w:pPr>
        <w:spacing w:after="200" w:before="120"/>
        <w:jc w:val="center"/>
      </w:pPr>
      <w:r>
        <w:drawing>
          <wp:inline distT="0" distB="0" distL="0" distR="0">
            <wp:extent cx="47625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762500" cy="1095375"/>
                    </a:xfrm>
                    <a:prstGeom prst="rect">
                      <a:avLst/>
                    </a:prstGeom>
                  </pic:spPr>
                </pic:pic>
              </a:graphicData>
            </a:graphic>
          </wp:inline>
        </w:drawing>
      </w:r>
    </w:p>
    <w:p>
      <w:pPr>
        <w:spacing w:after="160"/>
      </w:pPr>
      <w:r>
        <w:t xml:space="preserve">問題(キーの欠如、OpenSSL利用不可など)が発生した場合、バナーは赤色に変わり、詳細な異常内容が表示されます:</w:t>
      </w:r>
    </w:p>
    <w:p>
      <w:pPr>
        <w:spacing w:after="200" w:before="120"/>
        <w:jc w:val="center"/>
      </w:pPr>
      <w:r>
        <w:drawing>
          <wp:inline distT="0" distB="0" distL="0" distR="0">
            <wp:extent cx="4762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762500" cy="1076325"/>
                    </a:xfrm>
                    <a:prstGeom prst="rect">
                      <a:avLst/>
                    </a:prstGeom>
                  </pic:spPr>
                </pic:pic>
              </a:graphicData>
            </a:graphic>
          </wp:inline>
        </w:drawing>
      </w:r>
    </w:p>
    <w:p>
      <w:pPr>
        <w:pStyle w:val="Heading2"/>
        <w:spacing w:after="140" w:before="320"/>
      </w:pPr>
      <w:bookmarkStart w:name="sec123" w:id="1"/>
      <w:r>
        <w:t xml:space="preserve">33.1 暗号化対象</w:t>
      </w:r>
      <w:bookmarkEnd w:id="1"/>
    </w:p>
    <w:p>
      <w:pPr>
        <w:pStyle w:val="ListParagraph"/>
        <w:numPr>
          <w:ilvl w:val="0"/>
          <w:numId w:val="2"/>
        </w:numPr>
        <w:spacing w:after="80"/>
      </w:pPr>
      <w:r>
        <w:t xml:space="preserve">サードパーティAPIキー:DeepL、Google PageSpeed、SEMrush、Moz(アクセスID+シークレット)、Litmus、Email on Acid。</w:t>
      </w:r>
    </w:p>
    <w:p>
      <w:pPr>
        <w:pStyle w:val="ListParagraph"/>
        <w:numPr>
          <w:ilvl w:val="0"/>
          <w:numId w:val="2"/>
        </w:numPr>
        <w:spacing w:after="80"/>
      </w:pPr>
      <w:r>
        <w:t xml:space="preserve">Google OAuth:クライアントシークレット、アクセストークン、リフレッシュトークン — Postmaster ToolsおよびSearch Console。</w:t>
      </w:r>
    </w:p>
    <w:p>
      <w:pPr>
        <w:pStyle w:val="ListParagraph"/>
        <w:numPr>
          <w:ilvl w:val="0"/>
          <w:numId w:val="2"/>
        </w:numPr>
        <w:spacing w:after="80"/>
      </w:pPr>
      <w:r>
        <w:t xml:space="preserve">Webhookおよびバウンスのセキュリティ:送信Webhook用HMAC-SHA256シークレット、バウンス管理用IMAPパスワード。</w:t>
      </w:r>
    </w:p>
    <w:p>
      <w:pPr>
        <w:pStyle w:val="ListParagraph"/>
        <w:numPr>
          <w:ilvl w:val="0"/>
          <w:numId w:val="2"/>
        </w:numPr>
        <w:spacing w:after="80"/>
      </w:pPr>
      <w:r>
        <w:t xml:space="preserve">顧客メール履歴:rendered_vars フィールド — アーカイブされた各メールのカスタム変数(名前、金額、注文番号など)。</w:t>
      </w:r>
    </w:p>
    <w:p>
      <w:pPr>
        <w:pStyle w:val="ListParagraph"/>
        <w:numPr>
          <w:ilvl w:val="0"/>
          <w:numId w:val="2"/>
        </w:numPr>
        <w:spacing w:after="80"/>
      </w:pPr>
      <w:r>
        <w:t xml:space="preserve">GDPRデータ:GdprAuditManagerにより生成される監査エクスポート — コンプライアンスレポート用に抽出された個人データ。</w:t>
      </w:r>
    </w:p>
    <w:p>
      <w:pPr>
        <w:pStyle w:val="Heading2"/>
        <w:spacing w:after="140" w:before="320"/>
      </w:pPr>
      <w:bookmarkStart w:name="sec124" w:id="1"/>
      <w:r>
        <w:t xml:space="preserve">33.2 動作の仕組み</w:t>
      </w:r>
      <w:bookmarkEnd w:id="1"/>
    </w:p>
    <w:p>
      <w:pPr>
        <w:pStyle w:val="ListParagraph"/>
        <w:numPr>
          <w:ilvl w:val="0"/>
          <w:numId w:val="2"/>
        </w:numPr>
        <w:spacing w:after="80"/>
      </w:pPr>
      <w:r>
        <w:t xml:space="preserve">AES-256キーはインストール時に自動生成され、データベース外のPrestaShop設定内に保存されます。</w:t>
      </w:r>
    </w:p>
    <w:p>
      <w:pPr>
        <w:pStyle w:val="ListParagraph"/>
        <w:numPr>
          <w:ilvl w:val="0"/>
          <w:numId w:val="2"/>
        </w:numPr>
        <w:spacing w:after="80"/>
      </w:pPr>
      <w:r>
        <w:t xml:space="preserve">各レコードに対してランダムな初期化ベクトル(IV)が生成され、同一のメッセージであっても異なる暗号文が生成されます。</w:t>
      </w:r>
    </w:p>
    <w:p>
      <w:pPr>
        <w:pStyle w:val="ListParagraph"/>
        <w:numPr>
          <w:ilvl w:val="0"/>
          <w:numId w:val="2"/>
        </w:numPr>
        <w:spacing w:after="80"/>
      </w:pPr>
      <w:r>
        <w:t xml:space="preserve">挿入前に暗号化、読み取り時に復号 — 他の機能に対して完全に透過的に動作します。</w:t>
      </w:r>
    </w:p>
    <w:p>
      <w:pPr>
        <w:pStyle w:val="Heading2"/>
        <w:spacing w:after="140" w:before="320"/>
      </w:pPr>
      <w:bookmarkStart w:name="sec125" w:id="1"/>
      <w:r>
        <w:t xml:space="preserve">33.3 Watchdogによる監視</w:t>
      </w:r>
      <w:bookmarkEnd w:id="1"/>
    </w:p>
    <w:p>
      <w:pPr>
        <w:spacing w:after="160"/>
      </w:pPr>
      <w:r>
        <w:t xml:space="preserve">Watchdogは、各診断において暗号化に関する4つの独立したチェックを実行します:</w:t>
      </w:r>
    </w:p>
    <w:p>
      <w:pPr>
        <w:pStyle w:val="ListParagraph"/>
        <w:numPr>
          <w:ilvl w:val="0"/>
          <w:numId w:val="2"/>
        </w:numPr>
        <w:spacing w:after="80"/>
      </w:pPr>
      <w:r>
        <w:t xml:space="preserve">往復テスト:ランダムな文字列を暗号化し即座に復号することで、キーが正常に機能しているかを確認します。</w:t>
      </w:r>
    </w:p>
    <w:p>
      <w:pPr>
        <w:pStyle w:val="ListParagraph"/>
        <w:numPr>
          <w:ilvl w:val="0"/>
          <w:numId w:val="2"/>
        </w:numPr>
        <w:spacing w:after="80"/>
      </w:pPr>
      <w:r>
        <w:t xml:space="preserve">実データテスト:既にデータベースに保存されている秘密情報のサンプルを復号し、リストア後にキーが上書きされていないかを検出します。</w:t>
      </w:r>
    </w:p>
    <w:p>
      <w:pPr>
        <w:pStyle w:val="ListParagraph"/>
        <w:numPr>
          <w:ilvl w:val="0"/>
          <w:numId w:val="2"/>
        </w:numPr>
        <w:spacing w:after="80"/>
      </w:pPr>
      <w:r>
        <w:t xml:space="preserve">プロアクティブチェック:一元管理リスト内の各秘密情報が確実に暗号化されており、平文で保存されていないかを確認します。</w:t>
      </w:r>
    </w:p>
    <w:p>
      <w:pPr>
        <w:pStyle w:val="ListParagraph"/>
        <w:numPr>
          <w:ilvl w:val="0"/>
          <w:numId w:val="2"/>
        </w:numPr>
        <w:spacing w:after="80"/>
      </w:pPr>
      <w:r>
        <w:t xml:space="preserve">整合性チェック:サーバーにOpenSSLが存在しないにもかかわらず暗号化データが存在する場合、即座にアラートを発します。</w:t>
      </w:r>
    </w:p>
    <w:p>
      <w:pPr>
        <w:spacing w:after="160"/>
      </w:pPr>
      <w:r>
        <w:t xml:space="preserve">問題が検出された場合、管理画面上のステータスバナーが赤色に変わり、マーチャントへメールアラートが送信されます。</w:t>
      </w:r>
    </w:p>
    <w:p>
      <w:pPr>
        <w:pStyle w:val="Heading2"/>
        <w:spacing w:after="140" w:before="320"/>
      </w:pPr>
      <w:bookmarkStart w:name="sec126" w:id="1"/>
      <w:r>
        <w:t xml:space="preserve">33.4 遡及的移行</w:t>
      </w:r>
      <w:bookmarkEnd w:id="1"/>
    </w:p>
    <w:p>
      <w:pPr>
        <w:spacing w:after="160"/>
      </w:pPr>
      <w:r>
        <w:t xml:space="preserve">既存環境に暗号化キーが設定された場合、データベース内にすでに存在する平文データはすべて、初回起動時に自動的に移行されます。手動での操作は一切不要です。</w:t>
      </w:r>
    </w:p>
    <w:p>
      <w:r>
        <w:br w:type="page"/>
      </w:r>
    </w:p>
    <w:p>
      <w:pPr>
        <w:pStyle w:val="Heading1"/>
        <w:pageBreakBefore/>
        <w:spacing w:after="200" w:before="500"/>
      </w:pPr>
      <w:bookmarkStart w:name="sec127" w:id="1"/>
      <w:r>
        <w:t xml:space="preserve">34. Webhookタブ — サードパーティ連携</w:t>
      </w:r>
      <w:bookmarkEnd w:id="1"/>
    </w:p>
    <w:p>
      <w:pPr>
        <w:spacing w:after="160"/>
      </w:pPr>
      <w:r>
        <w:t xml:space="preserve">Neriaは、5つの主要イベント発生時に、HMAC-SHA256で署名されたHTTP POSTを通じて、外部アプリケーション(CRM、Zapier、Make、n8nなど)に通知することができます。</w:t>
      </w:r>
    </w:p>
    <w:p>
      <w:pPr>
        <w:spacing w:after="200" w:before="120"/>
        <w:jc w:val="center"/>
      </w:pPr>
      <w:r>
        <w:drawing>
          <wp:inline distT="0" distB="0" distL="0" distR="0">
            <wp:extent cx="4762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762500" cy="1981200"/>
                    </a:xfrm>
                    <a:prstGeom prst="rect">
                      <a:avLst/>
                    </a:prstGeom>
                  </pic:spPr>
                </pic:pic>
              </a:graphicData>
            </a:graphic>
          </wp:inline>
        </w:drawing>
      </w:r>
    </w:p>
    <w:p>
      <w:pPr>
        <w:pStyle w:val="Heading2"/>
        <w:spacing w:after="140" w:before="320"/>
      </w:pPr>
      <w:bookmarkStart w:name="sec128" w:id="1"/>
      <w:r>
        <w:t xml:space="preserve">34.1 利用可能なイベント</w:t>
      </w:r>
      <w:bookmarkEnd w:id="1"/>
    </w:p>
    <w:p>
      <w:pPr>
        <w:pStyle w:val="ListParagraph"/>
        <w:numPr>
          <w:ilvl w:val="0"/>
          <w:numId w:val="2"/>
        </w:numPr>
        <w:spacing w:after="80"/>
      </w:pPr>
      <w:r>
        <w:t xml:space="preserve">email_sent:メールの送信成功。</w:t>
      </w:r>
    </w:p>
    <w:p>
      <w:pPr>
        <w:pStyle w:val="ListParagraph"/>
        <w:numPr>
          <w:ilvl w:val="0"/>
          <w:numId w:val="2"/>
        </w:numPr>
        <w:spacing w:after="80"/>
      </w:pPr>
      <w:r>
        <w:t xml:space="preserve">email_opened:受信者によるメールの開封。</w:t>
      </w:r>
    </w:p>
    <w:p>
      <w:pPr>
        <w:pStyle w:val="ListParagraph"/>
        <w:numPr>
          <w:ilvl w:val="0"/>
          <w:numId w:val="2"/>
        </w:numPr>
        <w:spacing w:after="80"/>
      </w:pPr>
      <w:r>
        <w:t xml:space="preserve">conversion:Neriaのメールに帰属する購入。</w:t>
      </w:r>
    </w:p>
    <w:p>
      <w:pPr>
        <w:pStyle w:val="ListParagraph"/>
        <w:numPr>
          <w:ilvl w:val="0"/>
          <w:numId w:val="2"/>
        </w:numPr>
        <w:spacing w:after="80"/>
      </w:pPr>
      <w:r>
        <w:t xml:space="preserve">unsubscribed:顧客による配信停止。</w:t>
      </w:r>
    </w:p>
    <w:p>
      <w:pPr>
        <w:pStyle w:val="ListParagraph"/>
        <w:numPr>
          <w:ilvl w:val="0"/>
          <w:numId w:val="2"/>
        </w:numPr>
        <w:spacing w:after="80"/>
      </w:pPr>
      <w:r>
        <w:t xml:space="preserve">ab_winner:A/Bテストの勝者決定。</w:t>
      </w:r>
    </w:p>
    <w:p>
      <w:pPr>
        <w:pStyle w:val="Heading2"/>
        <w:spacing w:after="140" w:before="320"/>
      </w:pPr>
      <w:bookmarkStart w:name="sec129" w:id="1"/>
      <w:r>
        <w:t xml:space="preserve">34.2 エンドポイントの設定</w:t>
      </w:r>
      <w:bookmarkEnd w:id="1"/>
    </w:p>
    <w:p>
      <w:pPr>
        <w:spacing w:after="120"/>
        <w:ind w:left="200"/>
      </w:pPr>
      <w:r>
        <w:rPr>
          <w:b/>
          <w:bCs/>
          <w:color w:val="B38B59"/>
        </w:rPr>
        <w:t xml:space="preserve">1. </w:t>
      </w:r>
      <w:r>
        <w:t xml:space="preserve">Webhookタブで、「エンドポイントを追加」をクリックします。</w:t>
      </w:r>
    </w:p>
    <w:p>
      <w:pPr>
        <w:spacing w:after="120"/>
        <w:ind w:left="200"/>
      </w:pPr>
      <w:r>
        <w:rPr>
          <w:b/>
          <w:bCs/>
          <w:color w:val="B38B59"/>
        </w:rPr>
        <w:t xml:space="preserve">2. </w:t>
      </w:r>
      <w:r>
        <w:t xml:space="preserve">対象URL(例:貴社のZapierまたはMake Webhook)を入力します。</w:t>
      </w:r>
    </w:p>
    <w:p>
      <w:pPr>
        <w:spacing w:after="120"/>
        <w:ind w:left="200"/>
      </w:pPr>
      <w:r>
        <w:rPr>
          <w:b/>
          <w:bCs/>
          <w:color w:val="B38B59"/>
        </w:rPr>
        <w:t xml:space="preserve">3. </w:t>
      </w:r>
      <w:r>
        <w:t xml:space="preserve">通知するイベントを選択します。</w:t>
      </w:r>
    </w:p>
    <w:p>
      <w:pPr>
        <w:spacing w:after="120"/>
        <w:ind w:left="200"/>
      </w:pPr>
      <w:r>
        <w:rPr>
          <w:b/>
          <w:bCs/>
          <w:color w:val="B38B59"/>
        </w:rPr>
        <w:t xml:space="preserve">4. </w:t>
      </w:r>
      <w:r>
        <w:t xml:space="preserve">表示されたHMACシークレットをコピーし、受信側で署名を検証できるようにします。</w:t>
      </w:r>
    </w:p>
    <w:p>
      <w:pPr>
        <w:spacing w:after="120"/>
        <w:ind w:left="200"/>
      </w:pPr>
      <w:r>
        <w:rPr>
          <w:b/>
          <w:bCs/>
          <w:color w:val="B38B59"/>
        </w:rPr>
        <w:t xml:space="preserve">5. </w:t>
      </w:r>
      <w:r>
        <w:t xml:space="preserve">「テスト」をクリックして、テストイベントを送信します。</w:t>
      </w:r>
    </w:p>
    <w:p>
      <w:pPr>
        <w:spacing w:after="180" w:before="120"/>
        <w:ind w:left="360"/>
      </w:pPr>
      <w:r>
        <w:rPr>
          <w:b/>
          <w:bCs/>
          <w:color w:val="B38B59"/>
        </w:rPr>
        <w:t xml:space="preserve">ℹ️  補足 — </w:t>
      </w:r>
      <w:r>
        <w:t xml:space="preserve">配信に失敗した場合(タイムアウトまたはHTTPエラー)、Neriaは指数バックオフで3回自動的に再試行を行った後、処理を中止します。失敗はWatchdogログに記録されます。</w:t>
      </w:r>
    </w:p>
    <w:p>
      <w:r>
        <w:br w:type="page"/>
      </w:r>
    </w:p>
    <w:p>
      <w:pPr>
        <w:pStyle w:val="Heading1"/>
        <w:pageBreakBefore/>
        <w:spacing w:after="200" w:before="500"/>
      </w:pPr>
      <w:bookmarkStart w:name="sec130" w:id="1"/>
      <w:r>
        <w:t xml:space="preserve">35. サイレントウィットネス — BCCアーカイブ</w:t>
      </w:r>
      <w:bookmarkEnd w:id="1"/>
    </w:p>
    <w:p>
      <w:pPr>
        <w:spacing w:after="160"/>
      </w:pPr>
      <w:r>
        <w:t xml:space="preserve">サイレントウィットネス機能は、すべての送信メールのBCC(ブラインドカーボンコピー)を、設定可能なアーカイブ用アドレスに送信します。社内監査、編集品質管理、コミュニケーションの法的トレーサビリティに役立ちます。</w:t>
      </w:r>
    </w:p>
    <w:p>
      <w:pPr>
        <w:spacing w:after="120"/>
        <w:ind w:left="200"/>
      </w:pPr>
      <w:r>
        <w:rPr>
          <w:b/>
          <w:bCs/>
          <w:color w:val="B38B59"/>
        </w:rPr>
        <w:t xml:space="preserve">1. </w:t>
      </w:r>
      <w:r>
        <w:t xml:space="preserve">ホーム → 全般設定で、「サイレントウィットネス」トグルを有効にします。</w:t>
      </w:r>
    </w:p>
    <w:p>
      <w:pPr>
        <w:spacing w:after="120"/>
        <w:ind w:left="200"/>
      </w:pPr>
      <w:r>
        <w:rPr>
          <w:b/>
          <w:bCs/>
          <w:color w:val="B38B59"/>
        </w:rPr>
        <w:t xml:space="preserve">2. </w:t>
      </w:r>
      <w:r>
        <w:t xml:space="preserve">アーカイブ用のメールアドレスを入力します。</w:t>
      </w:r>
    </w:p>
    <w:p>
      <w:pPr>
        <w:spacing w:after="200" w:before="120"/>
        <w:jc w:val="center"/>
      </w:pPr>
      <w:r>
        <w:drawing>
          <wp:inline distT="0" distB="0" distL="0" distR="0">
            <wp:extent cx="4762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762500" cy="1038225"/>
                    </a:xfrm>
                    <a:prstGeom prst="rect">
                      <a:avLst/>
                    </a:prstGeom>
                  </pic:spPr>
                </pic:pic>
              </a:graphicData>
            </a:graphic>
          </wp:inline>
        </w:drawing>
      </w:r>
    </w:p>
    <w:p>
      <w:r>
        <w:br w:type="page"/>
      </w:r>
    </w:p>
    <w:p>
      <w:pPr>
        <w:pStyle w:val="Heading1"/>
        <w:pageBreakBefore/>
        <w:spacing w:after="200" w:before="500"/>
      </w:pPr>
      <w:bookmarkStart w:name="sec131" w:id="1"/>
      <w:r>
        <w:t xml:space="preserve">36. スマートフォールバックメール</w:t>
      </w:r>
      <w:bookmarkEnd w:id="1"/>
    </w:p>
    <w:p>
      <w:pPr>
        <w:spacing w:after="160"/>
      </w:pPr>
      <w:r>
        <w:t xml:space="preserve">何らかの技術的理由(テンプレートが見つからない、Smartyエラー、変数の欠落など)でメールのレンダリングに失敗した場合、Neriaは沈黙や劣化したPrestaShopネイティブメールの代わりに、洗練されたフォールバックメール(テンプレート neria_fallback)を自動送信します。</w:t>
      </w:r>
    </w:p>
    <w:p>
      <w:pPr>
        <w:spacing w:after="160"/>
      </w:pPr>
      <w:r>
        <w:t xml:space="preserve">インシデントは、後の修正作業のために、完全なコンテキスト(テンプレート、言語、顧客、エラーメッセージ)とともにWatchdogに記録されます。一方、顧客には常に丁寧に仕上げられたメールが届きます。</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762500" cy="1752600"/>
                    </a:xfrm>
                    <a:prstGeom prst="rect">
                      <a:avLst/>
                    </a:prstGeom>
                  </pic:spPr>
                </pic:pic>
              </a:graphicData>
            </a:graphic>
          </wp:inline>
        </w:drawing>
      </w:r>
    </w:p>
    <w:p>
      <w:r>
        <w:br w:type="page"/>
      </w:r>
    </w:p>
    <w:p>
      <w:pPr>
        <w:pStyle w:val="Heading1"/>
        <w:pageBreakBefore/>
        <w:spacing w:after="200" w:before="500"/>
      </w:pPr>
      <w:bookmarkStart w:name="sec132" w:id="1"/>
      <w:r>
        <w:t xml:space="preserve">37. サイレントモード — 重複防止</w:t>
      </w:r>
      <w:bookmarkEnd w:id="1"/>
    </w:p>
    <w:p>
      <w:pPr>
        <w:spacing w:after="160"/>
      </w:pPr>
      <w:r>
        <w:t xml:space="preserve">サイレントモードは、設定可能な時間枠内で同一顧客への同一メールの送信を防止します。同一の受信者に対して同じテンプレートが最近すでに送信されている場合、Neriaは2回目の送信を自動的にブロックし、記録します。</w:t>
      </w:r>
    </w:p>
    <w:p>
      <w:pPr>
        <w:spacing w:after="120"/>
        <w:ind w:left="200"/>
      </w:pPr>
      <w:r>
        <w:rPr>
          <w:b/>
          <w:bCs/>
          <w:color w:val="B38B59"/>
        </w:rPr>
        <w:t xml:space="preserve">1. </w:t>
      </w:r>
      <w:r>
        <w:t xml:space="preserve">ホーム → 全般設定で、サイレントモードを有効にします。</w:t>
      </w:r>
    </w:p>
    <w:p>
      <w:pPr>
        <w:spacing w:after="120"/>
        <w:ind w:left="200"/>
      </w:pPr>
      <w:r>
        <w:rPr>
          <w:b/>
          <w:bCs/>
          <w:color w:val="B38B59"/>
        </w:rPr>
        <w:t xml:space="preserve">2. </w:t>
      </w:r>
      <w:r>
        <w:t xml:space="preserve">全体の保護期間(分単位、1〜60分 — 推奨:10分)を設定します。</w:t>
      </w:r>
    </w:p>
    <w:p>
      <w:pPr>
        <w:spacing w:after="200" w:before="120"/>
        <w:jc w:val="center"/>
      </w:pPr>
      <w:r>
        <w:drawing>
          <wp:inline distT="0" distB="0" distL="0" distR="0">
            <wp:extent cx="4762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762500" cy="1676400"/>
                    </a:xfrm>
                    <a:prstGeom prst="rect">
                      <a:avLst/>
                    </a:prstGeom>
                  </pic:spPr>
                </pic:pic>
              </a:graphicData>
            </a:graphic>
          </wp:inline>
        </w:drawing>
      </w:r>
    </w:p>
    <w:p>
      <w:pPr>
        <w:spacing w:after="180" w:before="120"/>
        <w:ind w:left="360"/>
      </w:pPr>
      <w:r>
        <w:rPr>
          <w:b/>
          <w:bCs/>
          <w:color w:val="B38B59"/>
        </w:rPr>
        <w:t xml:space="preserve">ℹ️  補足 — </w:t>
      </w:r>
      <w:r>
        <w:t xml:space="preserve">サイレントモードは、重要なトランザクションメール(注文確認、パスワード再設定)を決してブロックいたしません。行動型メールおよびマーケティングメールにのみ適用されます。</w:t>
      </w:r>
    </w:p>
    <w:p>
      <w:r>
        <w:br w:type="page"/>
      </w:r>
    </w:p>
    <w:p>
      <w:pPr>
        <w:pStyle w:val="Heading1"/>
        <w:pageBreakBefore/>
        <w:spacing w:after="200" w:before="500"/>
      </w:pPr>
      <w:bookmarkStart w:name="sec133" w:id="1"/>
      <w:r>
        <w:t xml:space="preserve">38. ヘルプタブ — Watchdogと診断</w:t>
      </w:r>
      <w:bookmarkEnd w:id="1"/>
    </w:p>
    <w:p>
      <w:pPr>
        <w:spacing w:after="160"/>
      </w:pPr>
      <w:r>
        <w:t xml:space="preserve">Neriaには、100以上のチェックポイントを継続的に検証し、すべてを neria_log に記録する内部監視システム(Watchdog)が組み込まれています。ヘルプタブは、モジュールの健全性を確認するコントロールセンターです。</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34" w:id="1"/>
      <w:r>
        <w:t xml:space="preserve">38.1 イベントログ</w:t>
      </w:r>
      <w:bookmarkEnd w:id="1"/>
    </w:p>
    <w:p>
      <w:pPr>
        <w:spacing w:after="160"/>
      </w:pPr>
      <w:r>
        <w:t xml:space="preserve">ログには、3段階の重要度レベルですべてのイベントが表示されます:</w:t>
      </w:r>
    </w:p>
    <w:p>
      <w:pPr>
        <w:pStyle w:val="ListParagraph"/>
        <w:numPr>
          <w:ilvl w:val="0"/>
          <w:numId w:val="2"/>
        </w:numPr>
        <w:spacing w:after="80"/>
      </w:pPr>
      <w:r>
        <w:t xml:space="preserve">INFO — 正常な動作、送信の確認、削除処理の実行など。</w:t>
      </w:r>
    </w:p>
    <w:p>
      <w:pPr>
        <w:pStyle w:val="ListParagraph"/>
        <w:numPr>
          <w:ilvl w:val="0"/>
          <w:numId w:val="2"/>
        </w:numPr>
        <w:spacing w:after="80"/>
      </w:pPr>
      <w:r>
        <w:t xml:space="preserve">WARNING — 即座の影響はないものの注意すべき事項(例:配信率スコアの低下)。</w:t>
      </w:r>
    </w:p>
    <w:p>
      <w:pPr>
        <w:pStyle w:val="ListParagraph"/>
        <w:numPr>
          <w:ilvl w:val="0"/>
          <w:numId w:val="2"/>
        </w:numPr>
        <w:spacing w:after="80"/>
      </w:pPr>
      <w:r>
        <w:t xml:space="preserve">ERROR — 修正が必要な異常(例:送信失敗、レンダリングエラー)。</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5" w:id="1"/>
      <w:r>
        <w:t xml:space="preserve">38.2 自動アラート</w:t>
      </w:r>
      <w:bookmarkEnd w:id="1"/>
    </w:p>
    <w:p>
      <w:pPr>
        <w:pStyle w:val="ListParagraph"/>
        <w:numPr>
          <w:ilvl w:val="0"/>
          <w:numId w:val="2"/>
        </w:numPr>
        <w:spacing w:after="80"/>
      </w:pPr>
      <w:r>
        <w:t xml:space="preserve">ERRORレベルのすべてのエラーは、マーチャントへの即時アラートメールをトリガーします。</w:t>
      </w:r>
    </w:p>
    <w:p>
      <w:pPr>
        <w:pStyle w:val="ListParagraph"/>
        <w:numPr>
          <w:ilvl w:val="0"/>
          <w:numId w:val="2"/>
        </w:numPr>
        <w:spacing w:after="80"/>
      </w:pPr>
      <w:r>
        <w:t xml:space="preserve">WARNINGレベルの警告は、受信ボックスの混雑を避けるため、日次ダイジェストとしてまとめられます。</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36" w:id="1"/>
      <w:r>
        <w:t xml:space="preserve">38.3 自己修復機能</w:t>
      </w:r>
      <w:bookmarkEnd w:id="1"/>
    </w:p>
    <w:p>
      <w:pPr>
        <w:spacing w:after="160"/>
      </w:pPr>
      <w:r>
        <w:t xml:space="preserve">一部の軽微な異常(未再計算の行動スコア、古いセグメンテーション、期限切れの翻訳キャッシュなど)は、Watchdogにより自動的に修正され、人的な操作は不要です。これらの修正はログ内に「自動修正済み」と記録されます。</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37" w:id="1"/>
      <w:r>
        <w:t xml:space="preserve">38.4 完全診断</w:t>
      </w:r>
      <w:bookmarkEnd w:id="1"/>
    </w:p>
    <w:p>
      <w:pPr>
        <w:spacing w:after="120"/>
        <w:ind w:left="200"/>
      </w:pPr>
      <w:r>
        <w:rPr>
          <w:b/>
          <w:bCs/>
          <w:color w:val="B38B59"/>
        </w:rPr>
        <w:t xml:space="preserve">1. </w:t>
      </w:r>
      <w:r>
        <w:t xml:space="preserve">ヘルプタブで、「完全診断を実行」をクリックします。</w:t>
      </w:r>
    </w:p>
    <w:p>
      <w:pPr>
        <w:spacing w:after="120"/>
        <w:ind w:left="200"/>
      </w:pPr>
      <w:r>
        <w:rPr>
          <w:b/>
          <w:bCs/>
          <w:color w:val="B38B59"/>
        </w:rPr>
        <w:t xml:space="preserve">2. </w:t>
      </w:r>
      <w:r>
        <w:t xml:space="preserve">Neriaは100以上のヘルスチェックを実行し、登録済みフック、テーブルの状態、ライセンス、cron、設定に関する詳細レポートを表示します。</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8" w:id="1"/>
      <w:r>
        <w:t xml:space="preserve">38.5 緊急ページ</w:t>
      </w:r>
      <w:bookmarkEnd w:id="1"/>
    </w:p>
    <w:p>
      <w:pPr>
        <w:spacing w:after="160"/>
      </w:pPr>
      <w:r>
        <w:t xml:space="preserve">PrestaShop管理画面に重大な障害が発生した場合、以下のURLで独立した診断ページをご利用いただけます:https://votre-boutique.com/modules/neria/neria-emergency.php?token=VOTRE_TOKEN。このページはPrestaShopとは独立して動作します。</w:t>
      </w:r>
    </w:p>
    <w:p>
      <w:pPr>
        <w:spacing w:after="120"/>
        <w:ind w:left="200"/>
      </w:pPr>
      <w:r>
        <w:rPr>
          <w:b/>
          <w:bCs/>
          <w:color w:val="B38B59"/>
        </w:rPr>
        <w:t xml:space="preserve">1. </w:t>
      </w:r>
      <w:r>
        <w:t xml:space="preserve">ヘルプ → 緊急トークンから緊急用トークンを取得します。</w:t>
      </w:r>
    </w:p>
    <w:p>
      <w:pPr>
        <w:spacing w:after="120"/>
        <w:ind w:left="200"/>
      </w:pPr>
      <w:r>
        <w:rPr>
          <w:b/>
          <w:bCs/>
          <w:color w:val="B38B59"/>
        </w:rPr>
        <w:t xml:space="preserve">2. </w:t>
      </w:r>
      <w:r>
        <w:t xml:space="preserve">上記のURLにトークンとともにアクセスします。</w:t>
      </w:r>
    </w:p>
    <w:p>
      <w:pPr>
        <w:spacing w:after="120"/>
        <w:ind w:left="200"/>
      </w:pPr>
      <w:r>
        <w:rPr>
          <w:b/>
          <w:bCs/>
          <w:color w:val="B38B59"/>
        </w:rPr>
        <w:t xml:space="preserve">3. </w:t>
      </w:r>
      <w:r>
        <w:t xml:space="preserve">ページには、モジュールの状態、直近のエラー、クイック修復ボタンが表示されます。</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39" w:id="1"/>
      <w:r>
        <w:t xml:space="preserve">39. コントロールセンター</w:t>
      </w:r>
      <w:bookmarkEnd w:id="1"/>
    </w:p>
    <w:p>
      <w:pPr>
        <w:spacing w:after="160"/>
      </w:pPr>
      <w:r>
        <w:t xml:space="preserve">コントロールセンターでは、実際の有効/無効状態を変更することなく、Neriaメニュー内の各機能へのリンクの表示・非表示を切り替えることができます。一部の高度な機能をご利用でない場合に、メニューを簡潔にするのに便利です。</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1. </w:t>
      </w:r>
      <w:r>
        <w:t xml:space="preserve">各機能について、色付きのインジケーターが実際のステータス(緑=有効、赤=無効)を示します。</w:t>
      </w:r>
    </w:p>
    <w:p>
      <w:pPr>
        <w:spacing w:after="120"/>
        <w:ind w:left="200"/>
      </w:pPr>
      <w:r>
        <w:rPr>
          <w:b/>
          <w:bCs/>
          <w:color w:val="B38B59"/>
        </w:rPr>
        <w:t xml:space="preserve">2. </w:t>
      </w:r>
      <w:r>
        <w:t xml:space="preserve">右側のトグルボタンは、ステータスとは無関係に、メニュー内のリンクの表示・非表示を制御します。</w:t>
      </w:r>
    </w:p>
    <w:p>
      <w:pPr>
        <w:spacing w:after="120"/>
        <w:ind w:left="200"/>
      </w:pPr>
      <w:r>
        <w:rPr>
          <w:b/>
          <w:bCs/>
          <w:color w:val="B38B59"/>
        </w:rPr>
        <w:t xml:space="preserve">3. </w:t>
      </w:r>
      <w:r>
        <w:t xml:space="preserve">リンクを非表示にしても、機能自体は無効になりません — バックグラウンドでは引き続き動作いたします。</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40" w:id="1"/>
      <w:r>
        <w:t xml:space="preserve">40. Neriaアカデミー</w:t>
      </w:r>
      <w:bookmarkEnd w:id="1"/>
    </w:p>
    <w:p>
      <w:pPr>
        <w:spacing w:after="160"/>
      </w:pPr>
      <w:r>
        <w:t xml:space="preserve">アカデミータブでは、マーチャントの言語で、管理画面に直接組み込まれたトレーニングガイドをご利用いただけます。インストール時点で8種類のガイドが提供されます。</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762500" cy="2133600"/>
                    </a:xfrm>
                    <a:prstGeom prst="rect">
                      <a:avLst/>
                    </a:prstGeom>
                  </pic:spPr>
                </pic:pic>
              </a:graphicData>
            </a:graphic>
          </wp:inline>
        </w:drawing>
      </w:r>
    </w:p>
    <w:p>
      <w:pPr>
        <w:pStyle w:val="ListParagraph"/>
        <w:numPr>
          <w:ilvl w:val="0"/>
          <w:numId w:val="2"/>
        </w:numPr>
        <w:spacing w:after="80"/>
      </w:pPr>
      <w:r>
        <w:t xml:space="preserve">ガイド1:開封率が下がる理由 — 8つの原因 • 診断 • Neriaのソリューション。</w:t>
      </w:r>
    </w:p>
    <w:p>
      <w:pPr>
        <w:pStyle w:val="ListParagraph"/>
        <w:numPr>
          <w:ilvl w:val="0"/>
          <w:numId w:val="2"/>
        </w:numPr>
        <w:spacing w:after="80"/>
      </w:pPr>
      <w:r>
        <w:t xml:space="preserve">ガイド2:成果を出す件名の書き方 — 5つのルール • ビフォー/アフター例 • 避けるべき言葉。</w:t>
      </w:r>
    </w:p>
    <w:p>
      <w:pPr>
        <w:pStyle w:val="ListParagraph"/>
        <w:numPr>
          <w:ilvl w:val="0"/>
          <w:numId w:val="2"/>
        </w:numPr>
        <w:spacing w:after="80"/>
      </w:pPr>
      <w:r>
        <w:t xml:space="preserve">ガイド3:GDPRとメール:基礎知識 — 3つの法的根拠 • 義務事項 • 完全チェックリスト。</w:t>
      </w:r>
    </w:p>
    <w:p>
      <w:pPr>
        <w:pStyle w:val="ListParagraph"/>
        <w:numPr>
          <w:ilvl w:val="0"/>
          <w:numId w:val="2"/>
        </w:numPr>
        <w:spacing w:after="80"/>
      </w:pPr>
      <w:r>
        <w:t xml:space="preserve">ガイド4:メールがスパムになってしまう理由 — 4つの柱 • 認証 • 評価 • コンテンツ。</w:t>
      </w:r>
    </w:p>
    <w:p>
      <w:pPr>
        <w:pStyle w:val="ListParagraph"/>
        <w:numPr>
          <w:ilvl w:val="0"/>
          <w:numId w:val="2"/>
        </w:numPr>
        <w:spacing w:after="80"/>
      </w:pPr>
      <w:r>
        <w:t xml:space="preserve">ガイド5:行動セグメンテーションの活用方法 — 5つのセグメント • ターゲティング • プロファイル別戦略。</w:t>
      </w:r>
    </w:p>
    <w:p>
      <w:pPr>
        <w:pStyle w:val="ListParagraph"/>
        <w:numPr>
          <w:ilvl w:val="0"/>
          <w:numId w:val="2"/>
        </w:numPr>
        <w:spacing w:after="80"/>
      </w:pPr>
      <w:r>
        <w:t xml:space="preserve">ガイド6:ロイヤルティとアップセル:顧客価値の向上 — 3段階 • ポイント • 購入後アップセル。</w:t>
      </w:r>
    </w:p>
    <w:p>
      <w:pPr>
        <w:pStyle w:val="ListParagraph"/>
        <w:numPr>
          <w:ilvl w:val="0"/>
          <w:numId w:val="2"/>
        </w:numPr>
        <w:spacing w:after="80"/>
      </w:pPr>
      <w:r>
        <w:t xml:space="preserve">ガイド7:A/Bテスト:失敗しないテストの進め方 — 4つのルール • 統計的しきい値 • テストする価値のあるもの。</w:t>
      </w:r>
    </w:p>
    <w:p>
      <w:pPr>
        <w:pStyle w:val="ListParagraph"/>
        <w:numPr>
          <w:ilvl w:val="0"/>
          <w:numId w:val="2"/>
        </w:numPr>
        <w:spacing w:after="80"/>
      </w:pPr>
      <w:r>
        <w:t xml:space="preserve">ガイド8:顧客を不快にさせずにカゴを回収する方法 — 3回のリマインダー • 1時間/24時間/72時間のサイクル • 自動停止。</w:t>
      </w:r>
    </w:p>
    <w:p>
      <w:pPr>
        <w:spacing w:after="120"/>
        <w:ind w:left="200"/>
      </w:pPr>
      <w:r>
        <w:rPr>
          <w:b/>
          <w:bCs/>
          <w:color w:val="B38B59"/>
        </w:rPr>
        <w:t xml:space="preserve">1. </w:t>
      </w:r>
      <w:r>
        <w:t xml:space="preserve">ガイドをクリックすると、管理画面上でページ全体に表示されます。</w:t>
      </w:r>
    </w:p>
    <w:p>
      <w:pPr>
        <w:spacing w:after="120"/>
        <w:ind w:left="200"/>
      </w:pPr>
      <w:r>
        <w:rPr>
          <w:b/>
          <w:bCs/>
          <w:color w:val="B38B59"/>
        </w:rPr>
        <w:t xml:space="preserve">2. </w:t>
      </w:r>
      <w:r>
        <w:t xml:space="preserve">各ガイドはモジュールの19言語すべてでご利用いただけます。</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141" w:id="1"/>
      <w:r>
        <w:t xml:space="preserve">41. 117種類のメールテンプレートカタログ</w:t>
      </w:r>
      <w:bookmarkEnd w:id="1"/>
    </w:p>
    <w:p>
      <w:pPr>
        <w:spacing w:after="160"/>
      </w:pPr>
      <w:r>
        <w:t xml:space="preserve">Neriaには、19言語対応のHTML+TXT形式で117種類のテンプレートが含まれており、7つのカテゴリに整理されています。</w:t>
      </w:r>
    </w:p>
    <w:p>
      <w:pPr>
        <w:pStyle w:val="Heading2"/>
        <w:spacing w:after="140" w:before="320"/>
      </w:pPr>
      <w:bookmarkStart w:name="sec142" w:id="1"/>
      <w:r>
        <w:t xml:space="preserve">41.1 PrestaShopトランザクションメール(再デザイン版)</w:t>
      </w:r>
      <w:bookmarkEnd w:id="1"/>
    </w:p>
    <w:p>
      <w:pPr>
        <w:pStyle w:val="ListParagraph"/>
        <w:numPr>
          <w:ilvl w:val="0"/>
          <w:numId w:val="2"/>
        </w:numPr>
        <w:spacing w:after="80"/>
      </w:pPr>
      <w:r>
        <w:t xml:space="preserve">order_conf、payment、shipped、delivered、in_transit、password、newsletter、account、guest_tracking_info、return_slip、log_alert、reply_msgなど、PrestaShopの標準テンプレートすべて。</w:t>
      </w:r>
    </w:p>
    <w:p>
      <w:pPr>
        <w:pStyle w:val="Heading2"/>
        <w:spacing w:after="140" w:before="320"/>
      </w:pPr>
      <w:bookmarkStart w:name="sec143" w:id="1"/>
      <w:r>
        <w:t xml:space="preserve">41.2 行動型メール</w:t>
      </w:r>
      <w:bookmarkEnd w:id="1"/>
    </w:p>
    <w:p>
      <w:pPr>
        <w:pStyle w:val="ListParagraph"/>
        <w:numPr>
          <w:ilvl w:val="0"/>
          <w:numId w:val="2"/>
        </w:numPr>
        <w:spacing w:after="80"/>
      </w:pPr>
      <w:r>
        <w:t xml:space="preserve">birthday、first_anniversary、relationship_anniversary、abandoned_cart_1/2/3、checkout_abandonment、post_purchase_care、post_purchase_review、reorder_reminder、win_back、ghost_cart、order_shipped_delay、milestone_order、refund_processed、return_received、refund_reconciliation_1/2/3。</w:t>
      </w:r>
    </w:p>
    <w:p>
      <w:pPr>
        <w:pStyle w:val="Heading2"/>
        <w:spacing w:after="140" w:before="320"/>
      </w:pPr>
      <w:bookmarkStart w:name="sec144" w:id="1"/>
      <w:r>
        <w:t xml:space="preserve">41.3 ラグジュアリー・エクスペリエンスメール</w:t>
      </w:r>
      <w:bookmarkEnd w:id="1"/>
    </w:p>
    <w:p>
      <w:pPr>
        <w:pStyle w:val="ListParagraph"/>
        <w:numPr>
          <w:ilvl w:val="0"/>
          <w:numId w:val="2"/>
        </w:numPr>
        <w:spacing w:after="80"/>
      </w:pPr>
      <w:r>
        <w:t xml:space="preserve">artisan_message、bespoke_ready、care_certificate、certificate_provenance、concierge_followup、craftsmanship_update、personal_shopper_intro、private_invitation、unboxing_guide、white_glove_apology、alteration_update、repair_completed、repair_request_confirm、packaging_choice。</w:t>
      </w:r>
    </w:p>
    <w:p>
      <w:pPr>
        <w:pStyle w:val="Heading2"/>
        <w:spacing w:after="140" w:before="320"/>
      </w:pPr>
      <w:bookmarkStart w:name="sec145" w:id="1"/>
      <w:r>
        <w:t xml:space="preserve">41.4 ロイヤルティメール</w:t>
      </w:r>
      <w:bookmarkEnd w:id="1"/>
    </w:p>
    <w:p>
      <w:pPr>
        <w:pStyle w:val="ListParagraph"/>
        <w:numPr>
          <w:ilvl w:val="0"/>
          <w:numId w:val="2"/>
        </w:numPr>
        <w:spacing w:after="80"/>
      </w:pPr>
      <w:r>
        <w:t xml:space="preserve">loyalty_tier_upgrade、loyalty_recap、loyalty_reward_expiry、look_completion、collection_completion、waitlist_available、wishlist_reminder。</w:t>
      </w:r>
    </w:p>
    <w:p>
      <w:pPr>
        <w:pStyle w:val="Heading2"/>
        <w:spacing w:after="140" w:before="320"/>
      </w:pPr>
      <w:bookmarkStart w:name="sec146" w:id="1"/>
      <w:r>
        <w:t xml:space="preserve">41.5 記念日メール</w:t>
      </w:r>
      <w:bookmarkEnd w:id="1"/>
    </w:p>
    <w:p>
      <w:pPr>
        <w:pStyle w:val="ListParagraph"/>
        <w:numPr>
          <w:ilvl w:val="0"/>
          <w:numId w:val="2"/>
        </w:numPr>
        <w:spacing w:after="80"/>
      </w:pPr>
      <w:r>
        <w:t xml:space="preserve">christmas、new_year、valentine、mothers_day、fathers_day、grandparents_day、halloween、black_friday、eid_al_fitr、eid_al_adha、ramadan、diwali、lunar_new_year、hanukkah、easter、labor_day、womens_dayおよびそのバリエーション。</w:t>
      </w:r>
    </w:p>
    <w:p>
      <w:pPr>
        <w:pStyle w:val="Heading2"/>
        <w:spacing w:after="140" w:before="320"/>
      </w:pPr>
      <w:bookmarkStart w:name="sec147" w:id="1"/>
      <w:r>
        <w:t xml:space="preserve">41.6 B2Bメール</w:t>
      </w:r>
      <w:bookmarkEnd w:id="1"/>
    </w:p>
    <w:p>
      <w:pPr>
        <w:pStyle w:val="ListParagraph"/>
        <w:numPr>
          <w:ilvl w:val="0"/>
          <w:numId w:val="2"/>
        </w:numPr>
        <w:spacing w:after="80"/>
      </w:pPr>
      <w:r>
        <w:t xml:space="preserve">corporate_order_confirm、quote_expiry_48h、quote_expiry_day、quote_extension_offer、product_lifespan_reminder。</w:t>
      </w:r>
    </w:p>
    <w:p>
      <w:pPr>
        <w:pStyle w:val="Heading2"/>
        <w:spacing w:after="140" w:before="320"/>
      </w:pPr>
      <w:bookmarkStart w:name="sec148" w:id="1"/>
      <w:r>
        <w:t xml:space="preserve">41.7 Neriaシステムメール</w:t>
      </w:r>
      <w:bookmarkEnd w:id="1"/>
    </w:p>
    <w:p>
      <w:pPr>
        <w:pStyle w:val="ListParagraph"/>
        <w:numPr>
          <w:ilvl w:val="0"/>
          <w:numId w:val="2"/>
        </w:numPr>
        <w:spacing w:after="80"/>
      </w:pPr>
      <w:r>
        <w:t xml:space="preserve">neria_fallback(フォールバックメール)、log_alert(Watchdogアラート)、monthly_report_merchant、vip、early_access、exclusive_preview、private_sale、customs_alert、delivery_attempt_failed、extended_warranty、gift_guarantee、tax_refund_eligible。</w:t>
      </w:r>
    </w:p>
    <w:p>
      <w:r>
        <w:br w:type="page"/>
      </w:r>
    </w:p>
    <w:p>
      <w:pPr>
        <w:pStyle w:val="Heading1"/>
        <w:pageBreakBefore/>
        <w:spacing w:after="200" w:before="500"/>
      </w:pPr>
      <w:bookmarkStart w:name="sec149" w:id="1"/>
      <w:r>
        <w:t xml:space="preserve">42. よくあるご質問</w:t>
      </w:r>
      <w:bookmarkEnd w:id="1"/>
    </w:p>
    <w:p>
      <w:pPr>
        <w:pStyle w:val="Heading2"/>
        <w:spacing w:after="140" w:before="320"/>
      </w:pPr>
      <w:bookmarkStart w:name="sec150" w:id="1"/>
      <w:r>
        <w:t xml:space="preserve">メールが送信されません — 何を確認すればよいですか?</w:t>
      </w:r>
      <w:bookmarkEnd w:id="1"/>
    </w:p>
    <w:p>
      <w:pPr>
        <w:pStyle w:val="ListParagraph"/>
        <w:numPr>
          <w:ilvl w:val="0"/>
          <w:numId w:val="2"/>
        </w:numPr>
        <w:spacing w:after="80"/>
      </w:pPr>
      <w:r>
        <w:t xml:space="preserve">ヘルプタブ → Watchdogログ:失敗した場合、必ずエラーが記録されています。</w:t>
      </w:r>
    </w:p>
    <w:p>
      <w:pPr>
        <w:pStyle w:val="ListParagraph"/>
        <w:numPr>
          <w:ilvl w:val="0"/>
          <w:numId w:val="2"/>
        </w:numPr>
        <w:spacing w:after="80"/>
      </w:pPr>
      <w:r>
        <w:t xml:space="preserve">ライセンスが有効になっているかご確認ください(Neriaの任意のタブに緑色のバナーが表示されます)。</w:t>
      </w:r>
    </w:p>
    <w:p>
      <w:pPr>
        <w:pStyle w:val="ListParagraph"/>
        <w:numPr>
          <w:ilvl w:val="0"/>
          <w:numId w:val="2"/>
        </w:numPr>
        <w:spacing w:after="80"/>
      </w:pPr>
      <w:r>
        <w:t xml:space="preserve">PrestaShopのSMTP設定(詳細設定 → メール)をご確認ください:Neriaはメール送信自体を行うのではなく、PSのネイティブ送信メカニズムを利用しています。</w:t>
      </w:r>
    </w:p>
    <w:p>
      <w:pPr>
        <w:pStyle w:val="ListParagraph"/>
        <w:numPr>
          <w:ilvl w:val="0"/>
          <w:numId w:val="2"/>
        </w:numPr>
        <w:spacing w:after="80"/>
      </w:pPr>
      <w:r>
        <w:t xml:space="preserve">詳細設定 → メール → テストメールを送信から送信テストを行ってください。</w:t>
      </w:r>
    </w:p>
    <w:p>
      <w:pPr>
        <w:pStyle w:val="Heading2"/>
        <w:spacing w:after="140" w:before="320"/>
      </w:pPr>
      <w:bookmarkStart w:name="sec151" w:id="1"/>
      <w:r>
        <w:t xml:space="preserve">特定のメールの文言をカスタマイズできますか?</w:t>
      </w:r>
      <w:bookmarkEnd w:id="1"/>
    </w:p>
    <w:p>
      <w:pPr>
        <w:spacing w:after="160"/>
      </w:pPr>
      <w:r>
        <w:t xml:space="preserve">はい、翻訳タブから可能です。各テンプレートは19言語それぞれについて個別に編集でき、保存前にライブプレビューで確認できます。</w:t>
      </w:r>
    </w:p>
    <w:p>
      <w:pPr>
        <w:pStyle w:val="Heading2"/>
        <w:spacing w:after="140" w:before="320"/>
      </w:pPr>
      <w:bookmarkStart w:name="sec152" w:id="1"/>
      <w:r>
        <w:t xml:space="preserve">気に入らないテンプレートがあります — 無効化できますか?</w:t>
      </w:r>
      <w:bookmarkEnd w:id="1"/>
    </w:p>
    <w:p>
      <w:pPr>
        <w:spacing w:after="160"/>
      </w:pPr>
      <w:r>
        <w:t xml:space="preserve">はい、ホームタブのテンプレートブラックリスト機能をご利用ください。以降、Neriaはその送信をPrestaShopのネイティブレンダリングに委ねます。</w:t>
      </w:r>
    </w:p>
    <w:p>
      <w:pPr>
        <w:pStyle w:val="Heading2"/>
        <w:spacing w:after="140" w:before="320"/>
      </w:pPr>
      <w:bookmarkStart w:name="sec153" w:id="1"/>
      <w:r>
        <w:t xml:space="preserve">自動化の送信時刻をカスタマイズするには?</w:t>
      </w:r>
      <w:bookmarkEnd w:id="1"/>
    </w:p>
    <w:p>
      <w:pPr>
        <w:spacing w:after="160"/>
      </w:pPr>
      <w:r>
        <w:t xml:space="preserve">サーバーcronの実行時刻を設定してください。統計タブのゴールデンアワー推奨機能により、顧客に最適な時刻をご確認いただけます。</w:t>
      </w:r>
    </w:p>
    <w:p>
      <w:pPr>
        <w:pStyle w:val="Heading2"/>
        <w:spacing w:after="140" w:before="320"/>
      </w:pPr>
      <w:bookmarkStart w:name="sec154" w:id="1"/>
      <w:r>
        <w:t xml:space="preserve">モジュールによってショップの動作が遅くなりますか?</w:t>
      </w:r>
      <w:bookmarkEnd w:id="1"/>
    </w:p>
    <w:p>
      <w:pPr>
        <w:spacing w:after="160"/>
      </w:pPr>
      <w:r>
        <w:t xml:space="preserve">いいえ。メールのレンダリングはデータベース側でキャッシュされ、実際の送信または設定変更時にのみ再生成されます。自動化はcronによるバックグラウンドタスクとして実行され、訪問者の閲覧中に処理が行われることは一切ございません。</w:t>
      </w:r>
    </w:p>
    <w:p>
      <w:pPr>
        <w:pStyle w:val="Heading2"/>
        <w:spacing w:after="140" w:before="320"/>
      </w:pPr>
      <w:bookmarkStart w:name="sec155" w:id="1"/>
      <w:r>
        <w:t xml:space="preserve">サポートを受けるには?</w:t>
      </w:r>
      <w:bookmarkEnd w:id="1"/>
    </w:p>
    <w:p>
      <w:pPr>
        <w:spacing w:after="160"/>
      </w:pPr>
      <w:r>
        <w:t xml:space="preserve">support@neriasoftware.com(営業日24時間以内に返信)、またはPrestaShop Addons → お客様アカウント → ヘルプ → Neria からお問い合わせください。モジュールのバージョン(モジュール → Neriaでご確認いただけます)を明記の上、可能であればWatchdogログの抜粋を添付してください。</w:t>
      </w:r>
    </w:p>
    <w:p>
      <w:r>
        <w:br w:type="page"/>
      </w:r>
    </w:p>
    <w:p>
      <w:pPr>
        <w:pStyle w:val="Heading1"/>
        <w:pageBreakBefore/>
        <w:spacing w:after="200" w:before="500"/>
      </w:pPr>
      <w:bookmarkStart w:name="sec156" w:id="1"/>
      <w:r>
        <w:t xml:space="preserve">43. サポート &amp; ビジネスケア</w:t>
      </w:r>
      <w:bookmarkEnd w:id="1"/>
    </w:p>
    <w:p>
      <w:pPr>
        <w:pStyle w:val="Heading2"/>
        <w:spacing w:after="140" w:before="320"/>
      </w:pPr>
      <w:bookmarkStart w:name="sec157" w:id="1"/>
      <w:r>
        <w:t xml:space="preserve">43.1 技術サポート</w:t>
      </w:r>
      <w:bookmarkEnd w:id="1"/>
    </w:p>
    <w:p>
      <w:pPr>
        <w:pStyle w:val="ListParagraph"/>
        <w:numPr>
          <w:ilvl w:val="0"/>
          <w:numId w:val="2"/>
        </w:numPr>
        <w:spacing w:after="80"/>
      </w:pPr>
      <w:r>
        <w:t xml:space="preserve">メール:support@neriasoftware.com</w:t>
      </w:r>
    </w:p>
    <w:p>
      <w:pPr>
        <w:pStyle w:val="ListParagraph"/>
        <w:numPr>
          <w:ilvl w:val="0"/>
          <w:numId w:val="2"/>
        </w:numPr>
        <w:spacing w:after="80"/>
      </w:pPr>
      <w:r>
        <w:t xml:space="preserve">保証対応時間:営業日24時間以内(月曜〜金曜)。</w:t>
      </w:r>
    </w:p>
    <w:p>
      <w:pPr>
        <w:pStyle w:val="ListParagraph"/>
        <w:numPr>
          <w:ilvl w:val="0"/>
          <w:numId w:val="2"/>
        </w:numPr>
        <w:spacing w:after="80"/>
      </w:pPr>
      <w:r>
        <w:t xml:space="preserve">対応言語:フランス語および英語。</w:t>
      </w:r>
    </w:p>
    <w:p>
      <w:pPr>
        <w:pStyle w:val="Heading2"/>
        <w:spacing w:after="140" w:before="320"/>
      </w:pPr>
      <w:bookmarkStart w:name="sec158" w:id="1"/>
      <w:r>
        <w:t xml:space="preserve">43.2 ビジネスケア — 12か月間付帯</w:t>
      </w:r>
      <w:bookmarkEnd w:id="1"/>
    </w:p>
    <w:p>
      <w:pPr>
        <w:spacing w:after="160"/>
      </w:pPr>
      <w:r>
        <w:t xml:space="preserve">Neriaのライセンスには、以下を含む12か月間のビジネスケアが付帯します:</w:t>
      </w:r>
    </w:p>
    <w:p>
      <w:pPr>
        <w:pStyle w:val="ListParagraph"/>
        <w:numPr>
          <w:ilvl w:val="0"/>
          <w:numId w:val="2"/>
        </w:numPr>
        <w:spacing w:after="80"/>
      </w:pPr>
      <w:r>
        <w:t xml:space="preserve">モジュールのアップデート(新機能、セキュリティ修正、新PSバージョンへの互換性対応)。</w:t>
      </w:r>
    </w:p>
    <w:p>
      <w:pPr>
        <w:pStyle w:val="ListParagraph"/>
        <w:numPr>
          <w:ilvl w:val="0"/>
          <w:numId w:val="2"/>
        </w:numPr>
        <w:spacing w:after="80"/>
      </w:pPr>
      <w:r>
        <w:t xml:space="preserve">インストール、設定、利用に関するご質問へのメールでの技術サポート。</w:t>
      </w:r>
    </w:p>
    <w:p>
      <w:pPr>
        <w:pStyle w:val="ListParagraph"/>
        <w:numPr>
          <w:ilvl w:val="0"/>
          <w:numId w:val="2"/>
        </w:numPr>
        <w:spacing w:after="80"/>
      </w:pPr>
      <w:r>
        <w:t xml:space="preserve">翻訳データベースの更新(新規言語または言語の修正)。</w:t>
      </w:r>
    </w:p>
    <w:p>
      <w:pPr>
        <w:pStyle w:val="Heading2"/>
        <w:spacing w:after="140" w:before="320"/>
      </w:pPr>
      <w:bookmarkStart w:name="sec159" w:id="1"/>
      <w:r>
        <w:t xml:space="preserve">43.3 更新</w:t>
      </w:r>
      <w:bookmarkEnd w:id="1"/>
    </w:p>
    <w:p>
      <w:pPr>
        <w:spacing w:after="160"/>
      </w:pPr>
      <w:r>
        <w:t xml:space="preserve">12か月経過後も、モジュールはインストール済みのバージョンで無期限に動作を継続します。ビジネスケアの更新は任意であり、更新することで引き続きアップデートとサポートをご利用いただけます。</w:t>
      </w:r>
    </w:p>
    <w:p>
      <w:r>
        <w:br w:type="page"/>
      </w:r>
    </w:p>
    <w:p>
      <w:pPr>
        <w:pStyle w:val="Heading1"/>
        <w:pageBreakBefore/>
        <w:spacing w:after="200" w:before="500"/>
      </w:pPr>
      <w:bookmarkStart w:name="sec160" w:id="1"/>
      <w:r>
        <w:t xml:space="preserve">付録A — 法的表示事項</w:t>
      </w:r>
      <w:bookmarkEnd w:id="1"/>
    </w:p>
    <w:p>
      <w:pPr>
        <w:pStyle w:val="Heading2"/>
        <w:spacing w:after="140" w:before="320"/>
      </w:pPr>
      <w:bookmarkStart w:name="sec161" w:id="1"/>
      <w:r>
        <w:t xml:space="preserve">A.1 モジュールライセンス</w:t>
      </w:r>
      <w:bookmarkEnd w:id="1"/>
    </w:p>
    <w:p>
      <w:pPr>
        <w:spacing w:after="160"/>
      </w:pPr>
      <w:r>
        <w:t xml:space="preserve">Neria — Luxury Email Suite は、PrestaShop Addonsの要件に準拠し、Academic Free License 3.0(AFL-3.0)のもとで配布されています。</w:t>
      </w:r>
    </w:p>
    <w:p>
      <w:pPr>
        <w:pStyle w:val="Heading2"/>
        <w:spacing w:after="140" w:before="320"/>
      </w:pPr>
      <w:bookmarkStart w:name="sec162" w:id="1"/>
      <w:r>
        <w:t xml:space="preserve">A.2 著作権</w:t>
      </w:r>
      <w:bookmarkEnd w:id="1"/>
    </w:p>
    <w:p>
      <w:pPr>
        <w:spacing w:after="160"/>
      </w:pPr>
      <w:r>
        <w:t xml:space="preserve">© 2026 Neriasoftware — 無断複写・転載を禁じます。本モジュールのソースコード、メールテンプレート、翻訳、およびドキュメントは、その著作者の独占的な所有物です。無断での複製、頒布、または利用は禁じられています。</w:t>
      </w:r>
    </w:p>
    <w:p>
      <w:pPr>
        <w:pStyle w:val="Heading2"/>
        <w:spacing w:after="140" w:before="320"/>
      </w:pPr>
      <w:bookmarkStart w:name="sec163" w:id="1"/>
      <w:r>
        <w:t xml:space="preserve">A.3 使用しているサードパーティフォント</w:t>
      </w:r>
      <w:bookmarkEnd w:id="1"/>
    </w:p>
    <w:p>
      <w:pPr>
        <w:pStyle w:val="ListParagraph"/>
        <w:numPr>
          <w:ilvl w:val="0"/>
          <w:numId w:val="2"/>
        </w:numPr>
        <w:spacing w:after="80"/>
      </w:pPr>
      <w:r>
        <w:t xml:space="preserve">Cormorant Garamond、EB Garamond、Lato、Open Sans、Noto Serif JP/KR/SC/TC — Google Fonts、SIL Open Font Licenseに基づく。</w:t>
      </w:r>
    </w:p>
    <w:p>
      <w:pPr>
        <w:pStyle w:val="ListParagraph"/>
        <w:numPr>
          <w:ilvl w:val="0"/>
          <w:numId w:val="2"/>
        </w:numPr>
        <w:spacing w:after="80"/>
      </w:pPr>
      <w:r>
        <w:t xml:space="preserve">Dancing Script、Great Vibes、Sacramento、Pinyon Script — Google Fonts、SIL Open Font Licenseに基づく。</w:t>
      </w:r>
    </w:p>
    <w:p>
      <w:pPr>
        <w:pStyle w:val="Heading2"/>
        <w:spacing w:after="140" w:before="320"/>
      </w:pPr>
      <w:bookmarkStart w:name="sec164" w:id="1"/>
      <w:r>
        <w:t xml:space="preserve">A.4 サードパーティライブラリ</w:t>
      </w:r>
      <w:bookmarkEnd w:id="1"/>
    </w:p>
    <w:p>
      <w:pPr>
        <w:pStyle w:val="ListParagraph"/>
        <w:numPr>
          <w:ilvl w:val="0"/>
          <w:numId w:val="2"/>
        </w:numPr>
        <w:spacing w:after="80"/>
      </w:pPr>
      <w:r>
        <w:t xml:space="preserve">TCPDF — Nicola Asuni氏、LGPL 2.1+ライセンス(証明書PDFの生成に使用)。</w:t>
      </w:r>
    </w:p>
    <w:p>
      <w:pPr>
        <w:pStyle w:val="ListParagraph"/>
        <w:numPr>
          <w:ilvl w:val="0"/>
          <w:numId w:val="2"/>
        </w:numPr>
        <w:spacing w:after="80"/>
      </w:pPr>
      <w:r>
        <w:t xml:space="preserve">その他の依存関係については、モジュールの composer.json ファイルをご参照ください。</w:t>
      </w:r>
    </w:p>
    <w:p>
      <w:pPr>
        <w:pStyle w:val="Heading2"/>
        <w:spacing w:after="140" w:before="320"/>
      </w:pPr>
      <w:bookmarkStart w:name="sec165" w:id="1"/>
      <w:r>
        <w:t xml:space="preserve">A.5 個人データ</w:t>
      </w:r>
      <w:bookmarkEnd w:id="1"/>
    </w:p>
    <w:p>
      <w:pPr>
        <w:spacing w:after="160"/>
      </w:pPr>
      <w:r>
        <w:t xml:space="preserve">個人データの取り扱いに関する完全なポリシーについては、neriasoftware.com/privacy の専用ページをご覧ください。</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8B59" w:sz="3"/>
      </w:pBdr>
      <w:jc w:val="center"/>
    </w:pPr>
    <w:r>
      <w:rPr>
        <w:color w:val="999999"/>
        <w:sz w:val="16"/>
        <w:szCs w:val="16"/>
      </w:rPr>
      <w:t xml:space="preserve">© 2026 Neriasoftware — 無断複写・転載を禁じます  |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8B59" w:sz="3"/>
      </w:pBdr>
      <w:spacing w:after="80"/>
    </w:pPr>
    <w:r>
      <w:drawing>
        <wp:inline distT="0" distB="0" distL="0" distR="0">
          <wp:extent cx="342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r>
      <w:rPr>
        <w:color w:val="999999"/>
        <w:sz w:val="16"/>
        <w:szCs w:val="16"/>
      </w:rPr>
      <w:t xml:space="preserve">   NERIA — Luxury Email Suite  |  利用ガイド v1.0.31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38B59" w:sz="3"/>
      </w:pBdr>
      <w:spacing w:after="200" w:before="500"/>
      <w:outlineLvl w:val="0"/>
    </w:pPr>
    <w:rPr>
      <w:rFonts w:ascii="Calibri" w:cs="Calibri" w:eastAsia="Calibri" w:hAnsi="Calibri"/>
      <w:b/>
      <w:bCs/>
      <w:color w:val="2B2520"/>
      <w:sz w:val="34"/>
      <w:szCs w:val="34"/>
    </w:rPr>
  </w:style>
  <w:style w:type="paragraph" w:styleId="Heading2">
    <w:name w:val="Heading 2"/>
    <w:basedOn w:val="Normal"/>
    <w:next w:val="Normal"/>
    <w:qFormat/>
    <w:pPr>
      <w:spacing w:after="150" w:before="300"/>
      <w:outlineLvl w:val="1"/>
    </w:pPr>
    <w:rPr>
      <w:rFonts w:ascii="Calibri" w:cs="Calibri" w:eastAsia="Calibri" w:hAnsi="Calibri"/>
      <w:b/>
      <w:bCs/>
      <w:color w:val="B38B59"/>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2B25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a5ba05c55c59355ed5b94d8bad2940392dcdd7.undefined"/><Relationship Id="rId10" Type="http://schemas.openxmlformats.org/officeDocument/2006/relationships/image" Target="media/fbf2559240e238025cd9a490943746fe3b1d8a1c.undefined"/><Relationship Id="rId11" Type="http://schemas.openxmlformats.org/officeDocument/2006/relationships/image" Target="media/131820d741c3df5b5cbb4e11e82f44eeb8021a66.undefined"/><Relationship Id="rId12" Type="http://schemas.openxmlformats.org/officeDocument/2006/relationships/image" Target="media/0053e77cd5c930e4864862a2c528da12407747b7.undefined"/><Relationship Id="rId13" Type="http://schemas.openxmlformats.org/officeDocument/2006/relationships/image" Target="media/2e718a6e17a0b589c3e7c04d10af35a15d47510a.undefined"/><Relationship Id="rId14" Type="http://schemas.openxmlformats.org/officeDocument/2006/relationships/image" Target="media/515dc3a1966a409bfa05f04166e2debcee378aab.undefined"/><Relationship Id="rId15" Type="http://schemas.openxmlformats.org/officeDocument/2006/relationships/image" Target="media/3a218b5b146a53fe52af7d581e857d836b53a088.undefined"/><Relationship Id="rId16" Type="http://schemas.openxmlformats.org/officeDocument/2006/relationships/image" Target="media/ded7269c44bba6f96fd1cb2e23155414b8e7aa6c.undefined"/><Relationship Id="rId17" Type="http://schemas.openxmlformats.org/officeDocument/2006/relationships/image" Target="media/03a71e84a0c46605c5b8e2c3c0edbfe4003c7b54.undefined"/><Relationship Id="rId18" Type="http://schemas.openxmlformats.org/officeDocument/2006/relationships/image" Target="media/2dd1043b709eb2b95f1fa53af5c9916009d18a53.undefined"/><Relationship Id="rId19" Type="http://schemas.openxmlformats.org/officeDocument/2006/relationships/image" Target="media/fcb5760a5dd72f350e4e0e7198994a49c061fd3e.undefined"/><Relationship Id="rId20" Type="http://schemas.openxmlformats.org/officeDocument/2006/relationships/image" Target="media/81df7be4f2eb5bed33fbd89b45d7e403acf3dd3b.undefined"/><Relationship Id="rId21" Type="http://schemas.openxmlformats.org/officeDocument/2006/relationships/image" Target="media/6bbdf6c89e67cca9d5427b0bb08b6330694d7a8c.undefined"/><Relationship Id="rId22" Type="http://schemas.openxmlformats.org/officeDocument/2006/relationships/image" Target="media/6b276c5c0057e78a1941e0f0f987331764c595fb.undefined"/><Relationship Id="rId23" Type="http://schemas.openxmlformats.org/officeDocument/2006/relationships/image" Target="media/cd2a71af5f8f7276c088b802a998bd4a47517a3e.undefined"/><Relationship Id="rId24" Type="http://schemas.openxmlformats.org/officeDocument/2006/relationships/image" Target="media/011a02577087eb11f425ac808362e0586e7051ed.undefined"/><Relationship Id="rId25" Type="http://schemas.openxmlformats.org/officeDocument/2006/relationships/image" Target="media/dfe8a23cd0139c97b46bf95baddcaf8a6334a8ab.undefined"/><Relationship Id="rId26" Type="http://schemas.openxmlformats.org/officeDocument/2006/relationships/image" Target="media/6c4e891c342f858cb1742a1f4fda4bc3da13478a.undefined"/><Relationship Id="rId27" Type="http://schemas.openxmlformats.org/officeDocument/2006/relationships/image" Target="media/08a460dc4f7a2d38ad1623c6d41b39ca8d2c63ed.undefined"/><Relationship Id="rId28" Type="http://schemas.openxmlformats.org/officeDocument/2006/relationships/image" Target="media/96da35c1d5057f1cc7f17524c127eb0ba620eb50.undefined"/><Relationship Id="rId29" Type="http://schemas.openxmlformats.org/officeDocument/2006/relationships/image" Target="media/a5ad38cc5dd359414c3e680f3719d02fe5ceccf0.undefined"/><Relationship Id="rId30" Type="http://schemas.openxmlformats.org/officeDocument/2006/relationships/image" Target="media/f2e179c8a36dcd4b4a8670619c7a9a119689213e.undefined"/><Relationship Id="rId31" Type="http://schemas.openxmlformats.org/officeDocument/2006/relationships/image" Target="media/e31c777b31da3487b1c94c38861bad309b81d47c.undefined"/><Relationship Id="rId32" Type="http://schemas.openxmlformats.org/officeDocument/2006/relationships/image" Target="media/240d580aacc27811de557e184d0a77dcc02cb171.undefined"/><Relationship Id="rId33" Type="http://schemas.openxmlformats.org/officeDocument/2006/relationships/image" Target="media/695bd55c084f8a87dbbabde7c86f880ddc3256d3.undefined"/><Relationship Id="rId34" Type="http://schemas.openxmlformats.org/officeDocument/2006/relationships/image" Target="media/12beb1039b43dcf9770ce999f8f9dddfb80c58d2.undefined"/><Relationship Id="rId35" Type="http://schemas.openxmlformats.org/officeDocument/2006/relationships/image" Target="media/539b02aa0442b9d1ea4e3fcaf474740922e3c6da.undefined"/><Relationship Id="rId36" Type="http://schemas.openxmlformats.org/officeDocument/2006/relationships/image" Target="media/c33d2559c15d5733db8763837478053889e129e8.undefined"/><Relationship Id="rId37" Type="http://schemas.openxmlformats.org/officeDocument/2006/relationships/image" Target="media/f7dc5c2983fa81b38494b6ac7eb84e7d6924d368.undefined"/><Relationship Id="rId38" Type="http://schemas.openxmlformats.org/officeDocument/2006/relationships/image" Target="media/5b60069f52ca93433c4d745a178b7e350b24f790.undefined"/><Relationship Id="rId39" Type="http://schemas.openxmlformats.org/officeDocument/2006/relationships/image" Target="media/6d034eedcd496802bf11ec64c7a2f1905bf59cc4.undefined"/><Relationship Id="rId40" Type="http://schemas.openxmlformats.org/officeDocument/2006/relationships/image" Target="media/bff9ea3a1142346c4896d26cefb8dc08d86d90db.undefined"/><Relationship Id="rId41" Type="http://schemas.openxmlformats.org/officeDocument/2006/relationships/image" Target="media/90336af3d2017b125b64e6bf37b3ffc712f7bc10.undefined"/><Relationship Id="rId42" Type="http://schemas.openxmlformats.org/officeDocument/2006/relationships/image" Target="media/4f194da24a7fc256190bb1f937946a318fd193c3.undefined"/><Relationship Id="rId43" Type="http://schemas.openxmlformats.org/officeDocument/2006/relationships/image" Target="media/6fead91e877186a988ebf1eaedef9a26fad15ba2.undefined"/><Relationship Id="rId44" Type="http://schemas.openxmlformats.org/officeDocument/2006/relationships/image" Target="media/075956d9d1ebddd28e604ccc8b568f58186dcf17.undefined"/><Relationship Id="rId45" Type="http://schemas.openxmlformats.org/officeDocument/2006/relationships/image" Target="media/0a4b172575d7984e0bc6ef52c1ebaab563a88acd.undefined"/><Relationship Id="rId46" Type="http://schemas.openxmlformats.org/officeDocument/2006/relationships/image" Target="media/f7f83448830cb8337d31fa229c62cb157d87cfa8.undefined"/><Relationship Id="rId47" Type="http://schemas.openxmlformats.org/officeDocument/2006/relationships/image" Target="media/9e8d44daa88a73ae09567d035b9742260678f468.undefined"/><Relationship Id="rId48" Type="http://schemas.openxmlformats.org/officeDocument/2006/relationships/image" Target="media/8eaebf28137f371d92343f2f18317919a5f23cfc.undefined"/><Relationship Id="rId49" Type="http://schemas.openxmlformats.org/officeDocument/2006/relationships/image" Target="media/00576bfb99d62cd3873bd035da8875deb8c53ce7.undefined"/><Relationship Id="rId50" Type="http://schemas.openxmlformats.org/officeDocument/2006/relationships/image" Target="media/af32013c66b0df1d7cbbfa89aab8dc7f606493b8.undefined"/><Relationship Id="rId51" Type="http://schemas.openxmlformats.org/officeDocument/2006/relationships/image" Target="media/6f2313bd2dece629645fddea730c3e879c92880a.undefined"/><Relationship Id="rId52" Type="http://schemas.openxmlformats.org/officeDocument/2006/relationships/image" Target="media/bb46f65ec4d93f3cc4d00ed27c55f0a62cecce3d.undefined"/><Relationship Id="rId53" Type="http://schemas.openxmlformats.org/officeDocument/2006/relationships/image" Target="media/47be21705f5e7c75464a4caf5661780b2b1e1bce.undefined"/><Relationship Id="rId54" Type="http://schemas.openxmlformats.org/officeDocument/2006/relationships/image" Target="media/739aa05dea07684534249b1761837c39c307ee7a.undefined"/><Relationship Id="rId55" Type="http://schemas.openxmlformats.org/officeDocument/2006/relationships/image" Target="media/aa73078ee1440b30022a47cca34209c6c8acbfa2.undefined"/><Relationship Id="rId56" Type="http://schemas.openxmlformats.org/officeDocument/2006/relationships/image" Target="media/fc7f69fa43f79defe764a4423aefcce883ac0c7b.undefined"/><Relationship Id="rId57" Type="http://schemas.openxmlformats.org/officeDocument/2006/relationships/image" Target="media/4cca56c99d54d5dbf7c43042d86cc8b5e8be1380.undefined"/><Relationship Id="rId58" Type="http://schemas.openxmlformats.org/officeDocument/2006/relationships/image" Target="media/2d579f82f870ee6e29af3da8f4427ab6341bed76.undefined"/><Relationship Id="rId59" Type="http://schemas.openxmlformats.org/officeDocument/2006/relationships/image" Target="media/aa7c8641fa081894e9585c50882d7060a4f81b12.undefined"/><Relationship Id="rId60" Type="http://schemas.openxmlformats.org/officeDocument/2006/relationships/image" Target="media/3cd490cb13f425eb68f024b67961c1cad0d37d69.undefined"/><Relationship Id="rId61" Type="http://schemas.openxmlformats.org/officeDocument/2006/relationships/image" Target="media/1fa85ee0ea65cceac9e64bf0b020f001e6aa27b8.undefined"/><Relationship Id="rId62" Type="http://schemas.openxmlformats.org/officeDocument/2006/relationships/image" Target="media/985dc5897b2143d624f765df00778ec50b7383fa.undefined"/><Relationship Id="rId63" Type="http://schemas.openxmlformats.org/officeDocument/2006/relationships/image" Target="media/68cef77f89ad918b630e34b4986a4e0945221022.undefined"/><Relationship Id="rId64" Type="http://schemas.openxmlformats.org/officeDocument/2006/relationships/image" Target="media/028165ee07c755a065bc90b590845bc422f575cc.undefined"/><Relationship Id="rId65" Type="http://schemas.openxmlformats.org/officeDocument/2006/relationships/image" Target="media/02bc7e5af17d1d2c46c3d1aeac05c2d0e5c10e97.undefined"/><Relationship Id="rId66" Type="http://schemas.openxmlformats.org/officeDocument/2006/relationships/image" Target="media/97c4e159d39f19700b980b746fee7afa57dcff79.undefined"/><Relationship Id="rId67" Type="http://schemas.openxmlformats.org/officeDocument/2006/relationships/image" Target="media/9c4568b7122adcb7138c2018340266149d1d7393.undefined"/><Relationship Id="rId68" Type="http://schemas.openxmlformats.org/officeDocument/2006/relationships/image" Target="media/915e1646e23b0ad66c6422afd169761a963ea940.undefined"/><Relationship Id="rId69" Type="http://schemas.openxmlformats.org/officeDocument/2006/relationships/image" Target="media/a462aba903e32d2891cd6622b0bd5960b3e9a6c4.undefined"/><Relationship Id="rId70" Type="http://schemas.openxmlformats.org/officeDocument/2006/relationships/image" Target="media/4d3dbf1bb933e143c30c07702f82d9f9f1474aed.undefined"/><Relationship Id="rId71" Type="http://schemas.openxmlformats.org/officeDocument/2006/relationships/image" Target="media/8302f7323e868dffde8f2d3d11a8bd61f515ae9d.undefined"/><Relationship Id="rId72" Type="http://schemas.openxmlformats.org/officeDocument/2006/relationships/image" Target="media/cf282318f98171482d9fc2f8b5d30a5ce603f860.undefined"/><Relationship Id="rId73" Type="http://schemas.openxmlformats.org/officeDocument/2006/relationships/image" Target="media/72af4dfd5705a702f1f377c01d13872584c11d4d.undefined"/><Relationship Id="rId74" Type="http://schemas.openxmlformats.org/officeDocument/2006/relationships/image" Target="media/0c5d356b64646c3aed9f6e033347f3eee57c03f6.undefined"/><Relationship Id="rId75" Type="http://schemas.openxmlformats.org/officeDocument/2006/relationships/image" Target="media/5b3a5bc7d175096a04d6acb986569e92caf9ab5d.undefined"/><Relationship Id="rId76" Type="http://schemas.openxmlformats.org/officeDocument/2006/relationships/image" Target="media/f150b70547ec2a97100076b2fdd6d5a00536d0d0.undefined"/><Relationship Id="rId77" Type="http://schemas.openxmlformats.org/officeDocument/2006/relationships/image" Target="media/6a3e7a499491e5221cd20cd0cf24124d7320d3db.undefined"/><Relationship Id="rId78" Type="http://schemas.openxmlformats.org/officeDocument/2006/relationships/image" Target="media/a3bd3742ccec69bd324169a524c166c30a6a68cf.undefined"/><Relationship Id="rId79" Type="http://schemas.openxmlformats.org/officeDocument/2006/relationships/image" Target="media/ad6add68c0cf8a787c459b7dc1d1cb859261454f.undefined"/><Relationship Id="rId80" Type="http://schemas.openxmlformats.org/officeDocument/2006/relationships/image" Target="media/1b91964d2dd921cc519d7f8aeaf5339225486bd3.undefined"/><Relationship Id="rId81" Type="http://schemas.openxmlformats.org/officeDocument/2006/relationships/image" Target="media/376425d9d31dede45d646e329e2d471575d9006e.undefined"/><Relationship Id="rId82" Type="http://schemas.openxmlformats.org/officeDocument/2006/relationships/image" Target="media/b213dfae6c673fff7a103c87ddad6f00b1baf0dd.undefined"/><Relationship Id="rId83" Type="http://schemas.openxmlformats.org/officeDocument/2006/relationships/image" Target="media/2c2e65823af74e50b42f16c5fb7f48b21ec64135.undefined"/><Relationship Id="rId84" Type="http://schemas.openxmlformats.org/officeDocument/2006/relationships/image" Target="media/13272794f2bcc9e9f297408d4e58f4fdd8ba1a9d.undefined"/><Relationship Id="rId85" Type="http://schemas.openxmlformats.org/officeDocument/2006/relationships/image" Target="media/c39c7b3eba75288d659448f8d6b2e5565266ac66.undefined"/><Relationship Id="rId86" Type="http://schemas.openxmlformats.org/officeDocument/2006/relationships/image" Target="media/7f42582cf938959a63d4ebe1516d3d1498007538.undefined"/><Relationship Id="rId87" Type="http://schemas.openxmlformats.org/officeDocument/2006/relationships/image" Target="media/cda1e6c85080b27633cb0af1dfd76d4d4bfd285d.undefined"/><Relationship Id="rId88" Type="http://schemas.openxmlformats.org/officeDocument/2006/relationships/image" Target="media/dd62929c13170d389aa8c31cca8e5da7536997ff.undefined"/><Relationship Id="rId89" Type="http://schemas.openxmlformats.org/officeDocument/2006/relationships/image" Target="media/865fa1b6b3c04a694c08cb64be49faabe84acb4e.undefined"/><Relationship Id="rId90" Type="http://schemas.openxmlformats.org/officeDocument/2006/relationships/image" Target="media/1849da743eee946afa0c9c2e51aa6c47bb0c881b.undefined"/><Relationship Id="rId91" Type="http://schemas.openxmlformats.org/officeDocument/2006/relationships/image" Target="media/bec57789bc0feb23e8bee169f563ca172ceab7a0.undefined"/><Relationship Id="rId92" Type="http://schemas.openxmlformats.org/officeDocument/2006/relationships/image" Target="media/a9c1aad4b52fd9de0adc4fff2d60ee0774ba53ec.undefined"/><Relationship Id="rId93" Type="http://schemas.openxmlformats.org/officeDocument/2006/relationships/image" Target="media/420f48f86e5803b98b1aa3f72c3858e8b316ed63.undefined"/><Relationship Id="rId94" Type="http://schemas.openxmlformats.org/officeDocument/2006/relationships/image" Target="media/8dd1b4c6ee1ae52c33b25768ed9d22057365afc5.undefined"/><Relationship Id="rId95" Type="http://schemas.openxmlformats.org/officeDocument/2006/relationships/image" Target="media/b17c6c59052073b6e6ba8f5df6d89ff7bfcf96b9.undefined"/><Relationship Id="rId96" Type="http://schemas.openxmlformats.org/officeDocument/2006/relationships/image" Target="media/bb030c5c82f0ae5d14f810fad662bad763f44a37.undefined"/><Relationship Id="rId97" Type="http://schemas.openxmlformats.org/officeDocument/2006/relationships/image" Target="media/648519c0bee3cb13bba9512238f8a720db5468e7.undefined"/><Relationship Id="rId98" Type="http://schemas.openxmlformats.org/officeDocument/2006/relationships/image" Target="media/6ac480c3b72cc65e1a7b2cc8c450e3cf56b43fe1.undefined"/><Relationship Id="rId99" Type="http://schemas.openxmlformats.org/officeDocument/2006/relationships/image" Target="media/5e2c36600e4cb116ea2c008a8a2a737f032f350c.undefined"/><Relationship Id="rId100" Type="http://schemas.openxmlformats.org/officeDocument/2006/relationships/image" Target="media/172a6dc3eb2edda31d1e1e02b512134f2cc6b025.undefined"/><Relationship Id="rId101" Type="http://schemas.openxmlformats.org/officeDocument/2006/relationships/image" Target="media/20a1fc62e0064237dc6d004d47ca4bcbe02f5029.undefined"/><Relationship Id="rId102" Type="http://schemas.openxmlformats.org/officeDocument/2006/relationships/image" Target="media/d0bdbb1ea1681aead61199b95cf1995d4f56cd8e.undefined"/><Relationship Id="rId103" Type="http://schemas.openxmlformats.org/officeDocument/2006/relationships/image" Target="media/9f67618b8718a524492c90e088fc74c9f4992298.undefined"/><Relationship Id="rId104" Type="http://schemas.openxmlformats.org/officeDocument/2006/relationships/image" Target="media/68fafc368ab7e1086822a30b6a828cdac2c5f852.undefined"/><Relationship Id="rId105" Type="http://schemas.openxmlformats.org/officeDocument/2006/relationships/image" Target="media/a41f03349a96fded9c66a75a6f838a39f54fc621.undefined"/><Relationship Id="rId106" Type="http://schemas.openxmlformats.org/officeDocument/2006/relationships/image" Target="media/56d525b7e02e7107742fd7b26e3c1a4e4a16cb75.undefined"/><Relationship Id="rId107" Type="http://schemas.openxmlformats.org/officeDocument/2006/relationships/image" Target="media/f7c592286f94b65139367e517e563713f883a84a.undefined"/><Relationship Id="rId108" Type="http://schemas.openxmlformats.org/officeDocument/2006/relationships/image" Target="media/64940ecfb0e7fc1646bb1c3f2d5839e4d7625d28.undefined"/><Relationship Id="rId109" Type="http://schemas.openxmlformats.org/officeDocument/2006/relationships/image" Target="media/5df5f866ae2fdca2cf80c1ea8c8375755a96cb92.undefined"/><Relationship Id="rId110" Type="http://schemas.openxmlformats.org/officeDocument/2006/relationships/image" Target="media/9b121cd2c5a682036be6422de9a17d254add8065.undefined"/><Relationship Id="rId111" Type="http://schemas.openxmlformats.org/officeDocument/2006/relationships/image" Target="media/31fbdb6d049ea90c85999f1e25e4a218167ff0f9.undefined"/><Relationship Id="rId112" Type="http://schemas.openxmlformats.org/officeDocument/2006/relationships/image" Target="media/2969460275eb8d145b2bb01581a78cc0a055db36.undefined"/><Relationship Id="rId113" Type="http://schemas.openxmlformats.org/officeDocument/2006/relationships/image" Target="media/49a3f742c8a7aa6a50882849cd75f0d8b0a81ed2.undefined"/><Relationship Id="rId114" Type="http://schemas.openxmlformats.org/officeDocument/2006/relationships/image" Target="media/0ab35536e3678e7f8cf740c7a555bdb740d86263.undefined"/><Relationship Id="rId115" Type="http://schemas.openxmlformats.org/officeDocument/2006/relationships/image" Target="media/ac811d34c8f135fad1d5fadeda705f4f0d93a0a0.undefined"/><Relationship Id="rId116" Type="http://schemas.openxmlformats.org/officeDocument/2006/relationships/image" Target="media/64af324727cec62d0da5cdea32d12ac53fad84d2.undefined"/><Relationship Id="rId117" Type="http://schemas.openxmlformats.org/officeDocument/2006/relationships/image" Target="media/7885a342acffe29fea1abb95e143c254d6908a09.undefined"/><Relationship Id="rId118" Type="http://schemas.openxmlformats.org/officeDocument/2006/relationships/image" Target="media/6de922a8aa97e5ece00e80a393514558d76f930e.undefined"/><Relationship Id="rId119" Type="http://schemas.openxmlformats.org/officeDocument/2006/relationships/image" Target="media/98f6243d03d2d5585452d0c01278824f0e998808.undefined"/><Relationship Id="rId120" Type="http://schemas.openxmlformats.org/officeDocument/2006/relationships/image" Target="media/1d91dd162a5c337e103e6e7bab9b51256f84ddc4.undefined"/><Relationship Id="rId121" Type="http://schemas.openxmlformats.org/officeDocument/2006/relationships/image" Target="media/2ff22a3917362272dda17b0174f0d3ef65b456c5.undefined"/><Relationship Id="rId122" Type="http://schemas.openxmlformats.org/officeDocument/2006/relationships/image" Target="media/04805e18cc49ba52c816f54639b2f3482e582866.undefined"/><Relationship Id="rId123" Type="http://schemas.openxmlformats.org/officeDocument/2006/relationships/image" Target="media/898593a560763efc08d32eee617cfb0413546cba.undefined"/><Relationship Id="rId124" Type="http://schemas.openxmlformats.org/officeDocument/2006/relationships/image" Target="media/7f5d9410edc1fa82c7d65cae3a73e8acd1541dc9.undefined"/><Relationship Id="rId125" Type="http://schemas.openxmlformats.org/officeDocument/2006/relationships/image" Target="media/af2ef3e22fffb5e6a2177af0f62c6f904647382b.undefined"/><Relationship Id="rId126" Type="http://schemas.openxmlformats.org/officeDocument/2006/relationships/image" Target="media/99e0c8a1a0a8a6c44fd15211744aacfb196f1ec1.undefined"/><Relationship Id="rId127" Type="http://schemas.openxmlformats.org/officeDocument/2006/relationships/image" Target="media/b78267cc9aa589dfd8155ca223de778a4c99fab5.undefined"/><Relationship Id="rId128" Type="http://schemas.openxmlformats.org/officeDocument/2006/relationships/image" Target="media/27c89f9b84f6dc9fa29142150cdf044bfd29d3bb.undefined"/><Relationship Id="rId129" Type="http://schemas.openxmlformats.org/officeDocument/2006/relationships/image" Target="media/5aa4bd2c6060c1db3f9fcd871a11c94f51437f6b.undefined"/><Relationship Id="rId1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a5ba05c55c59355ed5b94d8bad2940392dcdd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2026-07-31T17:21:28.353Z</dcterms:created>
  <dcterms:modified xsi:type="dcterms:W3CDTF">2026-07-31T17:21:28.354Z</dcterms:modified>
</cp:coreProperties>
</file>

<file path=docProps/custom.xml><?xml version="1.0" encoding="utf-8"?>
<Properties xmlns="http://schemas.openxmlformats.org/officeDocument/2006/custom-properties" xmlns:vt="http://schemas.openxmlformats.org/officeDocument/2006/docPropsVTypes"/>
</file>