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Fullstendig brukerhåndbok</w:t>
      </w:r>
    </w:p>
    <w:p>
      <w:pPr>
        <w:spacing w:after="160"/>
        <w:jc w:val="center"/>
      </w:pPr>
      <w:r>
        <w:rPr>
          <w:color w:val="666666"/>
          <w:sz w:val="24"/>
          <w:szCs w:val="24"/>
        </w:rPr>
        <w:t xml:space="preserve">PrestaShop 8 &amp; 9-modul — Versjon 1.0.31</w:t>
      </w:r>
    </w:p>
    <w:p>
      <w:pPr>
        <w:spacing w:after="2400"/>
        <w:jc w:val="center"/>
      </w:pPr>
      <w:r>
        <w:rPr>
          <w:color w:val="999999"/>
          <w:sz w:val="22"/>
          <w:szCs w:val="22"/>
        </w:rPr>
        <w:t xml:space="preserve">19 språk  ·  117 maler  ·  88 funksjoner</w:t>
      </w:r>
    </w:p>
    <w:p>
      <w:pPr>
        <w:jc w:val="center"/>
      </w:pPr>
      <w:r>
        <w:rPr>
          <w:color w:val="999999"/>
          <w:sz w:val="18"/>
          <w:szCs w:val="18"/>
        </w:rPr>
        <w:t xml:space="preserve">© 2026 Neriasoftware — Med enerett</w:t>
      </w:r>
    </w:p>
    <w:p>
      <w:r>
        <w:br w:type="page"/>
      </w:r>
    </w:p>
    <w:p>
      <w:pPr>
        <w:pStyle w:val="Heading1"/>
        <w:spacing w:after="200" w:before="400"/>
      </w:pPr>
      <w:r>
        <w:t xml:space="preserve">Innholdsfortegnelse</w:t>
      </w:r>
    </w:p>
    <w:p>
      <w:pPr>
        <w:tabs>
          <w:tab w:val="right" w:pos="9026" w:leader="dot"/>
        </w:tabs>
        <w:spacing w:after="60"/>
        <w:ind w:left="0"/>
      </w:pPr>
      <w:hyperlink w:history="1" w:anchor="sec1">
        <w:r>
          <w:rPr>
            <w:b/>
            <w:bCs/>
            <w:color w:val="2B2520"/>
            <w:sz w:val="22"/>
            <w:szCs w:val="22"/>
          </w:rPr>
          <w:t xml:space="preserve">1. Om Neria</w:t>
        </w:r>
      </w:hyperlink>
    </w:p>
    <w:p>
      <w:pPr>
        <w:tabs>
          <w:tab w:val="right" w:pos="9026" w:leader="dot"/>
        </w:tabs>
        <w:spacing w:after="20"/>
        <w:ind w:left="340"/>
      </w:pPr>
      <w:hyperlink w:history="1" w:anchor="sec2">
        <w:r>
          <w:rPr>
            <w:b w:val="false"/>
            <w:bCs w:val="false"/>
            <w:color w:val="666666"/>
            <w:sz w:val="20"/>
            <w:szCs w:val="20"/>
          </w:rPr>
          <w:t xml:space="preserve">1.1 Kompatibilitet</w:t>
        </w:r>
      </w:hyperlink>
    </w:p>
    <w:p>
      <w:pPr>
        <w:tabs>
          <w:tab w:val="right" w:pos="9026" w:leader="dot"/>
        </w:tabs>
        <w:spacing w:after="20"/>
        <w:ind w:left="340"/>
      </w:pPr>
      <w:hyperlink w:history="1" w:anchor="sec3">
        <w:r>
          <w:rPr>
            <w:b w:val="false"/>
            <w:bCs w:val="false"/>
            <w:color w:val="666666"/>
            <w:sz w:val="20"/>
            <w:szCs w:val="20"/>
          </w:rPr>
          <w:t xml:space="preserve">1.2 Det Neria gjør automatisk</w:t>
        </w:r>
      </w:hyperlink>
    </w:p>
    <w:p>
      <w:pPr>
        <w:tabs>
          <w:tab w:val="right" w:pos="9026" w:leader="dot"/>
        </w:tabs>
        <w:spacing w:after="20"/>
        <w:ind w:left="340"/>
      </w:pPr>
      <w:hyperlink w:history="1" w:anchor="sec4">
        <w:r>
          <w:rPr>
            <w:b w:val="false"/>
            <w:bCs w:val="false"/>
            <w:color w:val="666666"/>
            <w:sz w:val="20"/>
            <w:szCs w:val="20"/>
          </w:rPr>
          <w:t xml:space="preserve">1.3 Ekstern nettverkskommunikasjon</w:t>
        </w:r>
      </w:hyperlink>
    </w:p>
    <w:p>
      <w:pPr>
        <w:tabs>
          <w:tab w:val="right" w:pos="9026" w:leader="dot"/>
        </w:tabs>
        <w:spacing w:after="60"/>
        <w:ind w:left="0"/>
      </w:pPr>
      <w:hyperlink w:history="1" w:anchor="sec5">
        <w:r>
          <w:rPr>
            <w:b/>
            <w:bCs/>
            <w:color w:val="2B2520"/>
            <w:sz w:val="22"/>
            <w:szCs w:val="22"/>
          </w:rPr>
          <w:t xml:space="preserve">2. Tekniske krav</w:t>
        </w:r>
      </w:hyperlink>
    </w:p>
    <w:p>
      <w:pPr>
        <w:tabs>
          <w:tab w:val="right" w:pos="9026" w:leader="dot"/>
        </w:tabs>
        <w:spacing w:after="20"/>
        <w:ind w:left="340"/>
      </w:pPr>
      <w:hyperlink w:history="1" w:anchor="sec6">
        <w:r>
          <w:rPr>
            <w:b w:val="false"/>
            <w:bCs w:val="false"/>
            <w:color w:val="666666"/>
            <w:sz w:val="20"/>
            <w:szCs w:val="20"/>
          </w:rPr>
          <w:t xml:space="preserve">2.1 Servermiljø</w:t>
        </w:r>
      </w:hyperlink>
    </w:p>
    <w:p>
      <w:pPr>
        <w:tabs>
          <w:tab w:val="right" w:pos="9026" w:leader="dot"/>
        </w:tabs>
        <w:spacing w:after="20"/>
        <w:ind w:left="340"/>
      </w:pPr>
      <w:hyperlink w:history="1" w:anchor="sec7">
        <w:r>
          <w:rPr>
            <w:b w:val="false"/>
            <w:bCs w:val="false"/>
            <w:color w:val="666666"/>
            <w:sz w:val="20"/>
            <w:szCs w:val="20"/>
          </w:rPr>
          <w:t xml:space="preserve">2.2 PrestaShop-kroker som brukes</w:t>
        </w:r>
      </w:hyperlink>
    </w:p>
    <w:p>
      <w:pPr>
        <w:tabs>
          <w:tab w:val="right" w:pos="9026" w:leader="dot"/>
        </w:tabs>
        <w:spacing w:after="20"/>
        <w:ind w:left="340"/>
      </w:pPr>
      <w:hyperlink w:history="1" w:anchor="sec8">
        <w:r>
          <w:rPr>
            <w:b w:val="false"/>
            <w:bCs w:val="false"/>
            <w:color w:val="666666"/>
            <w:sz w:val="20"/>
            <w:szCs w:val="20"/>
          </w:rPr>
          <w:t xml:space="preserve">2.3 SQL-tabeller som opprettes</w:t>
        </w:r>
      </w:hyperlink>
    </w:p>
    <w:p>
      <w:pPr>
        <w:tabs>
          <w:tab w:val="right" w:pos="9026" w:leader="dot"/>
        </w:tabs>
        <w:spacing w:after="60"/>
        <w:ind w:left="0"/>
      </w:pPr>
      <w:hyperlink w:history="1" w:anchor="sec9">
        <w:r>
          <w:rPr>
            <w:b/>
            <w:bCs/>
            <w:color w:val="2B2520"/>
            <w:sz w:val="22"/>
            <w:szCs w:val="22"/>
          </w:rPr>
          <w:t xml:space="preserve">3. Installasjon</w:t>
        </w:r>
      </w:hyperlink>
    </w:p>
    <w:p>
      <w:pPr>
        <w:tabs>
          <w:tab w:val="right" w:pos="9026" w:leader="dot"/>
        </w:tabs>
        <w:spacing w:after="20"/>
        <w:ind w:left="340"/>
      </w:pPr>
      <w:hyperlink w:history="1" w:anchor="sec10">
        <w:r>
          <w:rPr>
            <w:b w:val="false"/>
            <w:bCs w:val="false"/>
            <w:color w:val="666666"/>
            <w:sz w:val="20"/>
            <w:szCs w:val="20"/>
          </w:rPr>
          <w:t xml:space="preserve">3.1 Via PrestaShop Addons (anbefalt)</w:t>
        </w:r>
      </w:hyperlink>
    </w:p>
    <w:p>
      <w:pPr>
        <w:tabs>
          <w:tab w:val="right" w:pos="9026" w:leader="dot"/>
        </w:tabs>
        <w:spacing w:after="20"/>
        <w:ind w:left="340"/>
      </w:pPr>
      <w:hyperlink w:history="1" w:anchor="sec11">
        <w:r>
          <w:rPr>
            <w:b w:val="false"/>
            <w:bCs w:val="false"/>
            <w:color w:val="666666"/>
            <w:sz w:val="20"/>
            <w:szCs w:val="20"/>
          </w:rPr>
          <w:t xml:space="preserve">3.2 Manuell installasjon (.zip-fil)</w:t>
        </w:r>
      </w:hyperlink>
    </w:p>
    <w:p>
      <w:pPr>
        <w:tabs>
          <w:tab w:val="right" w:pos="9026" w:leader="dot"/>
        </w:tabs>
        <w:spacing w:after="20"/>
        <w:ind w:left="340"/>
      </w:pPr>
      <w:hyperlink w:history="1" w:anchor="sec12">
        <w:r>
          <w:rPr>
            <w:b w:val="false"/>
            <w:bCs w:val="false"/>
            <w:color w:val="666666"/>
            <w:sz w:val="20"/>
            <w:szCs w:val="20"/>
          </w:rPr>
          <w:t xml:space="preserve">3.3 Hva installasjonen oppretter</w:t>
        </w:r>
      </w:hyperlink>
    </w:p>
    <w:p>
      <w:pPr>
        <w:tabs>
          <w:tab w:val="right" w:pos="9026" w:leader="dot"/>
        </w:tabs>
        <w:spacing w:after="60"/>
        <w:ind w:left="0"/>
      </w:pPr>
      <w:hyperlink w:history="1" w:anchor="sec13">
        <w:r>
          <w:rPr>
            <w:b/>
            <w:bCs/>
            <w:color w:val="2B2520"/>
            <w:sz w:val="22"/>
            <w:szCs w:val="22"/>
          </w:rPr>
          <w:t xml:space="preserve">4. Lisensaktivering</w:t>
        </w:r>
      </w:hyperlink>
    </w:p>
    <w:p>
      <w:pPr>
        <w:tabs>
          <w:tab w:val="right" w:pos="9026" w:leader="dot"/>
        </w:tabs>
        <w:spacing w:after="20"/>
        <w:ind w:left="340"/>
      </w:pPr>
      <w:hyperlink w:history="1" w:anchor="sec14">
        <w:r>
          <w:rPr>
            <w:b w:val="false"/>
            <w:bCs w:val="false"/>
            <w:color w:val="666666"/>
            <w:sz w:val="20"/>
            <w:szCs w:val="20"/>
          </w:rPr>
          <w:t xml:space="preserve">4.1 Aktivere nøkkelen din</w:t>
        </w:r>
      </w:hyperlink>
    </w:p>
    <w:p>
      <w:pPr>
        <w:tabs>
          <w:tab w:val="right" w:pos="9026" w:leader="dot"/>
        </w:tabs>
        <w:spacing w:after="20"/>
        <w:ind w:left="340"/>
      </w:pPr>
      <w:hyperlink w:history="1" w:anchor="sec15">
        <w:r>
          <w:rPr>
            <w:b w:val="false"/>
            <w:bCs w:val="false"/>
            <w:color w:val="666666"/>
            <w:sz w:val="20"/>
            <w:szCs w:val="20"/>
          </w:rPr>
          <w:t xml:space="preserve">4.2 Endring av domene</w:t>
        </w:r>
      </w:hyperlink>
    </w:p>
    <w:p>
      <w:pPr>
        <w:tabs>
          <w:tab w:val="right" w:pos="9026" w:leader="dot"/>
        </w:tabs>
        <w:spacing w:after="20"/>
        <w:ind w:left="340"/>
      </w:pPr>
      <w:hyperlink w:history="1" w:anchor="sec16">
        <w:r>
          <w:rPr>
            <w:b w:val="false"/>
            <w:bCs w:val="false"/>
            <w:color w:val="666666"/>
            <w:sz w:val="20"/>
            <w:szCs w:val="20"/>
          </w:rPr>
          <w:t xml:space="preserve">4.3 Feiltoleranse</w:t>
        </w:r>
      </w:hyperlink>
    </w:p>
    <w:p>
      <w:pPr>
        <w:tabs>
          <w:tab w:val="right" w:pos="9026" w:leader="dot"/>
        </w:tabs>
        <w:spacing w:after="60"/>
        <w:ind w:left="0"/>
      </w:pPr>
      <w:hyperlink w:history="1" w:anchor="sec17">
        <w:r>
          <w:rPr>
            <w:b/>
            <w:bCs/>
            <w:color w:val="2B2520"/>
            <w:sz w:val="22"/>
            <w:szCs w:val="22"/>
          </w:rPr>
          <w:t xml:space="preserve">5. Oversikt over Nerias administrasjonspanel</w:t>
        </w:r>
      </w:hyperlink>
    </w:p>
    <w:p>
      <w:pPr>
        <w:tabs>
          <w:tab w:val="right" w:pos="9026" w:leader="dot"/>
        </w:tabs>
        <w:spacing w:after="20"/>
        <w:ind w:left="340"/>
      </w:pPr>
      <w:hyperlink w:history="1" w:anchor="sec18">
        <w:r>
          <w:rPr>
            <w:b w:val="false"/>
            <w:bCs w:val="false"/>
            <w:color w:val="666666"/>
            <w:sz w:val="20"/>
            <w:szCs w:val="20"/>
          </w:rPr>
          <w:t xml:space="preserve">5.1 Liste over faner</w:t>
        </w:r>
      </w:hyperlink>
    </w:p>
    <w:p>
      <w:pPr>
        <w:tabs>
          <w:tab w:val="right" w:pos="9026" w:leader="dot"/>
        </w:tabs>
        <w:spacing w:after="60"/>
        <w:ind w:left="0"/>
      </w:pPr>
      <w:hyperlink w:history="1" w:anchor="sec19">
        <w:r>
          <w:rPr>
            <w:b/>
            <w:bCs/>
            <w:color w:val="2B2520"/>
            <w:sz w:val="22"/>
            <w:szCs w:val="22"/>
          </w:rPr>
          <w:t xml:space="preserve">6. Hjem-fanen — Generelle innstillinger</w:t>
        </w:r>
      </w:hyperlink>
    </w:p>
    <w:p>
      <w:pPr>
        <w:tabs>
          <w:tab w:val="right" w:pos="9026" w:leader="dot"/>
        </w:tabs>
        <w:spacing w:after="20"/>
        <w:ind w:left="340"/>
      </w:pPr>
      <w:hyperlink w:history="1" w:anchor="sec20">
        <w:r>
          <w:rPr>
            <w:b w:val="false"/>
            <w:bCs w:val="false"/>
            <w:color w:val="666666"/>
            <w:sz w:val="20"/>
            <w:szCs w:val="20"/>
          </w:rPr>
          <w:t xml:space="preserve">6.1 KPI-er for 30 dager</w:t>
        </w:r>
      </w:hyperlink>
    </w:p>
    <w:p>
      <w:pPr>
        <w:tabs>
          <w:tab w:val="right" w:pos="9026" w:leader="dot"/>
        </w:tabs>
        <w:spacing w:after="20"/>
        <w:ind w:left="340"/>
      </w:pPr>
      <w:hyperlink w:history="1" w:anchor="sec21">
        <w:r>
          <w:rPr>
            <w:b w:val="false"/>
            <w:bCs w:val="false"/>
            <w:color w:val="666666"/>
            <w:sz w:val="20"/>
            <w:szCs w:val="20"/>
          </w:rPr>
          <w:t xml:space="preserve">6.2 Automatisk språkgjenkjenning</w:t>
        </w:r>
      </w:hyperlink>
    </w:p>
    <w:p>
      <w:pPr>
        <w:tabs>
          <w:tab w:val="right" w:pos="9026" w:leader="dot"/>
        </w:tabs>
        <w:spacing w:after="20"/>
        <w:ind w:left="340"/>
      </w:pPr>
      <w:hyperlink w:history="1" w:anchor="sec22">
        <w:r>
          <w:rPr>
            <w:b w:val="false"/>
            <w:bCs w:val="false"/>
            <w:color w:val="666666"/>
            <w:sz w:val="20"/>
            <w:szCs w:val="20"/>
          </w:rPr>
          <w:t xml:space="preserve">6.3 Smart hilsen — lokal tid</w:t>
        </w:r>
      </w:hyperlink>
    </w:p>
    <w:p>
      <w:pPr>
        <w:tabs>
          <w:tab w:val="right" w:pos="9026" w:leader="dot"/>
        </w:tabs>
        <w:spacing w:after="20"/>
        <w:ind w:left="340"/>
      </w:pPr>
      <w:hyperlink w:history="1" w:anchor="sec23">
        <w:r>
          <w:rPr>
            <w:b w:val="false"/>
            <w:bCs w:val="false"/>
            <w:color w:val="666666"/>
            <w:sz w:val="20"/>
            <w:szCs w:val="20"/>
          </w:rPr>
          <w:t xml:space="preserve">6.4 Generelle innstillinger</w:t>
        </w:r>
      </w:hyperlink>
    </w:p>
    <w:p>
      <w:pPr>
        <w:tabs>
          <w:tab w:val="right" w:pos="9026" w:leader="dot"/>
        </w:tabs>
        <w:spacing w:after="60"/>
        <w:ind w:left="0"/>
      </w:pPr>
      <w:hyperlink w:history="1" w:anchor="sec24">
        <w:r>
          <w:rPr>
            <w:b/>
            <w:bCs/>
            <w:color w:val="2B2520"/>
            <w:sz w:val="22"/>
            <w:szCs w:val="22"/>
          </w:rPr>
          <w:t xml:space="preserve">7. Design-fanen — Visuell identitet</w:t>
        </w:r>
      </w:hyperlink>
    </w:p>
    <w:p>
      <w:pPr>
        <w:tabs>
          <w:tab w:val="right" w:pos="9026" w:leader="dot"/>
        </w:tabs>
        <w:spacing w:after="20"/>
        <w:ind w:left="340"/>
      </w:pPr>
      <w:hyperlink w:history="1" w:anchor="sec25">
        <w:r>
          <w:rPr>
            <w:b w:val="false"/>
            <w:bCs w:val="false"/>
            <w:color w:val="666666"/>
            <w:sz w:val="20"/>
            <w:szCs w:val="20"/>
          </w:rPr>
          <w:t xml:space="preserve">7.1 Farger</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Mørk modus</w:t>
        </w:r>
      </w:hyperlink>
    </w:p>
    <w:p>
      <w:pPr>
        <w:tabs>
          <w:tab w:val="right" w:pos="9026" w:leader="dot"/>
        </w:tabs>
        <w:spacing w:after="20"/>
        <w:ind w:left="340"/>
      </w:pPr>
      <w:hyperlink w:history="1" w:anchor="sec28">
        <w:r>
          <w:rPr>
            <w:b w:val="false"/>
            <w:bCs w:val="false"/>
            <w:color w:val="666666"/>
            <w:sz w:val="20"/>
            <w:szCs w:val="20"/>
          </w:rPr>
          <w:t xml:space="preserve">7.4 Containerbredde</w:t>
        </w:r>
      </w:hyperlink>
    </w:p>
    <w:p>
      <w:pPr>
        <w:tabs>
          <w:tab w:val="right" w:pos="9026" w:leader="dot"/>
        </w:tabs>
        <w:spacing w:after="20"/>
        <w:ind w:left="340"/>
      </w:pPr>
      <w:hyperlink w:history="1" w:anchor="sec29">
        <w:r>
          <w:rPr>
            <w:b w:val="false"/>
            <w:bCs w:val="false"/>
            <w:color w:val="666666"/>
            <w:sz w:val="20"/>
            <w:szCs w:val="20"/>
          </w:rPr>
          <w:t xml:space="preserve">7.5 Hurtigstiler — Forhåndsinnstillinger med ett klikk</w:t>
        </w:r>
      </w:hyperlink>
    </w:p>
    <w:p>
      <w:pPr>
        <w:tabs>
          <w:tab w:val="right" w:pos="9026" w:leader="dot"/>
        </w:tabs>
        <w:spacing w:after="20"/>
        <w:ind w:left="340"/>
      </w:pPr>
      <w:hyperlink w:history="1" w:anchor="sec30">
        <w:r>
          <w:rPr>
            <w:b w:val="false"/>
            <w:bCs w:val="false"/>
            <w:color w:val="666666"/>
            <w:sz w:val="20"/>
            <w:szCs w:val="20"/>
          </w:rPr>
          <w:t xml:space="preserve">7.6 Håndskrevet signatur</w:t>
        </w:r>
      </w:hyperlink>
    </w:p>
    <w:p>
      <w:pPr>
        <w:tabs>
          <w:tab w:val="right" w:pos="9026" w:leader="dot"/>
        </w:tabs>
        <w:spacing w:after="60"/>
        <w:ind w:left="0"/>
      </w:pPr>
      <w:hyperlink w:history="1" w:anchor="sec31">
        <w:r>
          <w:rPr>
            <w:b/>
            <w:bCs/>
            <w:color w:val="2B2520"/>
            <w:sz w:val="22"/>
            <w:szCs w:val="22"/>
          </w:rPr>
          <w:t xml:space="preserve">8. Typografi-fanen</w:t>
        </w:r>
      </w:hyperlink>
    </w:p>
    <w:p>
      <w:pPr>
        <w:tabs>
          <w:tab w:val="right" w:pos="9026" w:leader="dot"/>
        </w:tabs>
        <w:spacing w:after="20"/>
        <w:ind w:left="340"/>
      </w:pPr>
      <w:hyperlink w:history="1" w:anchor="sec32">
        <w:r>
          <w:rPr>
            <w:b w:val="false"/>
            <w:bCs w:val="false"/>
            <w:color w:val="666666"/>
            <w:sz w:val="20"/>
            <w:szCs w:val="20"/>
          </w:rPr>
          <w:t xml:space="preserve">8.1 Konfigurasjon av skrifttyper</w:t>
        </w:r>
      </w:hyperlink>
    </w:p>
    <w:p>
      <w:pPr>
        <w:tabs>
          <w:tab w:val="right" w:pos="9026" w:leader="dot"/>
        </w:tabs>
        <w:spacing w:after="60"/>
        <w:ind w:left="0"/>
      </w:pPr>
      <w:hyperlink w:history="1" w:anchor="sec33">
        <w:r>
          <w:rPr>
            <w:b/>
            <w:bCs/>
            <w:color w:val="2B2520"/>
            <w:sz w:val="22"/>
            <w:szCs w:val="22"/>
          </w:rPr>
          <w:t xml:space="preserve">9. Sosiale medier-fanen</w:t>
        </w:r>
      </w:hyperlink>
    </w:p>
    <w:p>
      <w:pPr>
        <w:tabs>
          <w:tab w:val="right" w:pos="9026" w:leader="dot"/>
        </w:tabs>
        <w:spacing w:after="60"/>
        <w:ind w:left="0"/>
      </w:pPr>
      <w:hyperlink w:history="1" w:anchor="sec34">
        <w:r>
          <w:rPr>
            <w:b/>
            <w:bCs/>
            <w:color w:val="2B2520"/>
            <w:sz w:val="22"/>
            <w:szCs w:val="22"/>
          </w:rPr>
          <w:t xml:space="preserve">10. Oversettelser-fanen — 19 språk</w:t>
        </w:r>
      </w:hyperlink>
    </w:p>
    <w:p>
      <w:pPr>
        <w:tabs>
          <w:tab w:val="right" w:pos="9026" w:leader="dot"/>
        </w:tabs>
        <w:spacing w:after="20"/>
        <w:ind w:left="340"/>
      </w:pPr>
      <w:hyperlink w:history="1" w:anchor="sec35">
        <w:r>
          <w:rPr>
            <w:b w:val="false"/>
            <w:bCs w:val="false"/>
            <w:color w:val="666666"/>
            <w:sz w:val="20"/>
            <w:szCs w:val="20"/>
          </w:rPr>
          <w:t xml:space="preserve">10.1 Redigere en mal</w:t>
        </w:r>
      </w:hyperlink>
    </w:p>
    <w:p>
      <w:pPr>
        <w:tabs>
          <w:tab w:val="right" w:pos="9026" w:leader="dot"/>
        </w:tabs>
        <w:spacing w:after="20"/>
        <w:ind w:left="340"/>
      </w:pPr>
      <w:hyperlink w:history="1" w:anchor="sec36">
        <w:r>
          <w:rPr>
            <w:b w:val="false"/>
            <w:bCs w:val="false"/>
            <w:color w:val="666666"/>
            <w:sz w:val="20"/>
            <w:szCs w:val="20"/>
          </w:rPr>
          <w:t xml:space="preserve">10.2 Automatisk oversettelse med DeepL</w:t>
        </w:r>
      </w:hyperlink>
    </w:p>
    <w:p>
      <w:pPr>
        <w:tabs>
          <w:tab w:val="right" w:pos="9026" w:leader="dot"/>
        </w:tabs>
        <w:spacing w:after="20"/>
        <w:ind w:left="340"/>
      </w:pPr>
      <w:hyperlink w:history="1" w:anchor="sec37">
        <w:r>
          <w:rPr>
            <w:b w:val="false"/>
            <w:bCs w:val="false"/>
            <w:color w:val="666666"/>
            <w:sz w:val="20"/>
            <w:szCs w:val="20"/>
          </w:rPr>
          <w:t xml:space="preserve">10.3 CSV-eksport og -import</w:t>
        </w:r>
      </w:hyperlink>
    </w:p>
    <w:p>
      <w:pPr>
        <w:tabs>
          <w:tab w:val="right" w:pos="9026" w:leader="dot"/>
        </w:tabs>
        <w:spacing w:after="20"/>
        <w:ind w:left="340"/>
      </w:pPr>
      <w:hyperlink w:history="1" w:anchor="sec38">
        <w:r>
          <w:rPr>
            <w:b w:val="false"/>
            <w:bCs w:val="false"/>
            <w:color w:val="666666"/>
            <w:sz w:val="20"/>
            <w:szCs w:val="20"/>
          </w:rPr>
          <w:t xml:space="preserve">10.4 Svarteliste en mal</w:t>
        </w:r>
      </w:hyperlink>
    </w:p>
    <w:p>
      <w:pPr>
        <w:tabs>
          <w:tab w:val="right" w:pos="9026" w:leader="dot"/>
        </w:tabs>
        <w:spacing w:after="20"/>
        <w:ind w:left="340"/>
      </w:pPr>
      <w:hyperlink w:history="1" w:anchor="sec39">
        <w:r>
          <w:rPr>
            <w:b w:val="false"/>
            <w:bCs w:val="false"/>
            <w:color w:val="666666"/>
            <w:sz w:val="20"/>
            <w:szCs w:val="20"/>
          </w:rPr>
          <w:t xml:space="preserve">10.5 Oversettelseshistorikk</w:t>
        </w:r>
      </w:hyperlink>
    </w:p>
    <w:p>
      <w:pPr>
        <w:tabs>
          <w:tab w:val="right" w:pos="9026" w:leader="dot"/>
        </w:tabs>
        <w:spacing w:after="60"/>
        <w:ind w:left="0"/>
      </w:pPr>
      <w:hyperlink w:history="1" w:anchor="sec40">
        <w:r>
          <w:rPr>
            <w:b/>
            <w:bCs/>
            <w:color w:val="2B2520"/>
            <w:sz w:val="22"/>
            <w:szCs w:val="22"/>
          </w:rPr>
          <w:t xml:space="preserve">11. Merkevarens stemmeidentitet</w:t>
        </w:r>
      </w:hyperlink>
    </w:p>
    <w:p>
      <w:pPr>
        <w:tabs>
          <w:tab w:val="right" w:pos="9026" w:leader="dot"/>
        </w:tabs>
        <w:spacing w:after="60"/>
        <w:ind w:left="0"/>
      </w:pPr>
      <w:hyperlink w:history="1" w:anchor="sec41">
        <w:r>
          <w:rPr>
            <w:b/>
            <w:bCs/>
            <w:color w:val="2B2520"/>
            <w:sz w:val="22"/>
            <w:szCs w:val="22"/>
          </w:rPr>
          <w:t xml:space="preserve">12. Manuell utsending-fanen</w:t>
        </w:r>
      </w:hyperlink>
    </w:p>
    <w:p>
      <w:pPr>
        <w:tabs>
          <w:tab w:val="right" w:pos="9026" w:leader="dot"/>
        </w:tabs>
        <w:spacing w:after="60"/>
        <w:ind w:left="0"/>
      </w:pPr>
      <w:hyperlink w:history="1" w:anchor="sec42">
        <w:r>
          <w:rPr>
            <w:b/>
            <w:bCs/>
            <w:color w:val="2B2520"/>
            <w:sz w:val="22"/>
            <w:szCs w:val="22"/>
          </w:rPr>
          <w:t xml:space="preserve">13. Forhåndsvisning i flere klienter-fanen</w:t>
        </w:r>
      </w:hyperlink>
    </w:p>
    <w:p>
      <w:pPr>
        <w:tabs>
          <w:tab w:val="right" w:pos="9026" w:leader="dot"/>
        </w:tabs>
        <w:spacing w:after="20"/>
        <w:ind w:left="340"/>
      </w:pPr>
      <w:hyperlink w:history="1" w:anchor="sec43">
        <w:r>
          <w:rPr>
            <w:b w:val="false"/>
            <w:bCs w:val="false"/>
            <w:color w:val="666666"/>
            <w:sz w:val="20"/>
            <w:szCs w:val="20"/>
          </w:rPr>
          <w:t xml:space="preserve">13.1 Simulere mørk modus</w:t>
        </w:r>
      </w:hyperlink>
    </w:p>
    <w:p>
      <w:pPr>
        <w:tabs>
          <w:tab w:val="right" w:pos="9026" w:leader="dot"/>
        </w:tabs>
        <w:spacing w:after="60"/>
        <w:ind w:left="0"/>
      </w:pPr>
      <w:hyperlink w:history="1" w:anchor="sec44">
        <w:r>
          <w:rPr>
            <w:b/>
            <w:bCs/>
            <w:color w:val="2B2520"/>
            <w:sz w:val="22"/>
            <w:szCs w:val="22"/>
          </w:rPr>
          <w:t xml:space="preserve">14. Atferdsbasert automatisering</w:t>
        </w:r>
      </w:hyperlink>
    </w:p>
    <w:p>
      <w:pPr>
        <w:tabs>
          <w:tab w:val="right" w:pos="9026" w:leader="dot"/>
        </w:tabs>
        <w:spacing w:after="20"/>
        <w:ind w:left="340"/>
      </w:pPr>
      <w:hyperlink w:history="1" w:anchor="sec45">
        <w:r>
          <w:rPr>
            <w:b w:val="false"/>
            <w:bCs w:val="false"/>
            <w:color w:val="666666"/>
            <w:sz w:val="20"/>
            <w:szCs w:val="20"/>
          </w:rPr>
          <w:t xml:space="preserve">14.1 Konfigurasjon av serverens cron</w:t>
        </w:r>
      </w:hyperlink>
    </w:p>
    <w:p>
      <w:pPr>
        <w:tabs>
          <w:tab w:val="right" w:pos="9026" w:leader="dot"/>
        </w:tabs>
        <w:spacing w:after="20"/>
        <w:ind w:left="340"/>
      </w:pPr>
      <w:hyperlink w:history="1" w:anchor="sec46">
        <w:r>
          <w:rPr>
            <w:b w:val="false"/>
            <w:bCs w:val="false"/>
            <w:color w:val="666666"/>
            <w:sz w:val="20"/>
            <w:szCs w:val="20"/>
          </w:rPr>
          <w:t xml:space="preserve">14.2 Kundenes fødselsdager</w:t>
        </w:r>
      </w:hyperlink>
    </w:p>
    <w:p>
      <w:pPr>
        <w:tabs>
          <w:tab w:val="right" w:pos="9026" w:leader="dot"/>
        </w:tabs>
        <w:spacing w:after="20"/>
        <w:ind w:left="340"/>
      </w:pPr>
      <w:hyperlink w:history="1" w:anchor="sec47">
        <w:r>
          <w:rPr>
            <w:b w:val="false"/>
            <w:bCs w:val="false"/>
            <w:color w:val="666666"/>
            <w:sz w:val="20"/>
            <w:szCs w:val="20"/>
          </w:rPr>
          <w:t xml:space="preserve">14.3 Forlatt handlekurv — 3 bølger</w:t>
        </w:r>
      </w:hyperlink>
    </w:p>
    <w:p>
      <w:pPr>
        <w:tabs>
          <w:tab w:val="right" w:pos="9026" w:leader="dot"/>
        </w:tabs>
        <w:spacing w:after="20"/>
        <w:ind w:left="340"/>
      </w:pPr>
      <w:hyperlink w:history="1" w:anchor="sec48">
        <w:r>
          <w:rPr>
            <w:b w:val="false"/>
            <w:bCs w:val="false"/>
            <w:color w:val="666666"/>
            <w:sz w:val="20"/>
            <w:szCs w:val="20"/>
          </w:rPr>
          <w:t xml:space="preserve">14.4 Forlatt kasse</w:t>
        </w:r>
      </w:hyperlink>
    </w:p>
    <w:p>
      <w:pPr>
        <w:tabs>
          <w:tab w:val="right" w:pos="9026" w:leader="dot"/>
        </w:tabs>
        <w:spacing w:after="20"/>
        <w:ind w:left="340"/>
      </w:pPr>
      <w:hyperlink w:history="1" w:anchor="sec49">
        <w:r>
          <w:rPr>
            <w:b w:val="false"/>
            <w:bCs w:val="false"/>
            <w:color w:val="666666"/>
            <w:sz w:val="20"/>
            <w:szCs w:val="20"/>
          </w:rPr>
          <w:t xml:space="preserve">14.5 Oppfølging etter kjøp</w:t>
        </w:r>
      </w:hyperlink>
    </w:p>
    <w:p>
      <w:pPr>
        <w:tabs>
          <w:tab w:val="right" w:pos="9026" w:leader="dot"/>
        </w:tabs>
        <w:spacing w:after="20"/>
        <w:ind w:left="340"/>
      </w:pPr>
      <w:hyperlink w:history="1" w:anchor="sec50">
        <w:r>
          <w:rPr>
            <w:b w:val="false"/>
            <w:bCs w:val="false"/>
            <w:color w:val="666666"/>
            <w:sz w:val="20"/>
            <w:szCs w:val="20"/>
          </w:rPr>
          <w:t xml:space="preserve">14.6 Påminnelse om ny bestilling</w:t>
        </w:r>
      </w:hyperlink>
    </w:p>
    <w:p>
      <w:pPr>
        <w:tabs>
          <w:tab w:val="right" w:pos="9026" w:leader="dot"/>
        </w:tabs>
        <w:spacing w:after="20"/>
        <w:ind w:left="340"/>
      </w:pPr>
      <w:hyperlink w:history="1" w:anchor="sec51">
        <w:r>
          <w:rPr>
            <w:b w:val="false"/>
            <w:bCs w:val="false"/>
            <w:color w:val="666666"/>
            <w:sz w:val="20"/>
            <w:szCs w:val="20"/>
          </w:rPr>
          <w:t xml:space="preserve">14.7 Vinne tilbake kunder (win-back)</w:t>
        </w:r>
      </w:hyperlink>
    </w:p>
    <w:p>
      <w:pPr>
        <w:tabs>
          <w:tab w:val="right" w:pos="9026" w:leader="dot"/>
        </w:tabs>
        <w:spacing w:after="20"/>
        <w:ind w:left="340"/>
      </w:pPr>
      <w:hyperlink w:history="1" w:anchor="sec52">
        <w:r>
          <w:rPr>
            <w:b w:val="false"/>
            <w:bCs w:val="false"/>
            <w:color w:val="666666"/>
            <w:sz w:val="20"/>
            <w:szCs w:val="20"/>
          </w:rPr>
          <w:t xml:space="preserve">14.8 Leveringsforsinkelse</w:t>
        </w:r>
      </w:hyperlink>
    </w:p>
    <w:p>
      <w:pPr>
        <w:tabs>
          <w:tab w:val="right" w:pos="9026" w:leader="dot"/>
        </w:tabs>
        <w:spacing w:after="20"/>
        <w:ind w:left="340"/>
      </w:pPr>
      <w:hyperlink w:history="1" w:anchor="sec53">
        <w:r>
          <w:rPr>
            <w:b w:val="false"/>
            <w:bCs w:val="false"/>
            <w:color w:val="666666"/>
            <w:sz w:val="20"/>
            <w:szCs w:val="20"/>
          </w:rPr>
          <w:t xml:space="preserve">14.9 Spøkelseshandlekurv</w:t>
        </w:r>
      </w:hyperlink>
    </w:p>
    <w:p>
      <w:pPr>
        <w:tabs>
          <w:tab w:val="right" w:pos="9026" w:leader="dot"/>
        </w:tabs>
        <w:spacing w:after="60"/>
        <w:ind w:left="0"/>
      </w:pPr>
      <w:hyperlink w:history="1" w:anchor="sec54">
        <w:r>
          <w:rPr>
            <w:b/>
            <w:bCs/>
            <w:color w:val="2B2520"/>
            <w:sz w:val="22"/>
            <w:szCs w:val="22"/>
          </w:rPr>
          <w:t xml:space="preserve">15. Bestillingsutløsere</w:t>
        </w:r>
      </w:hyperlink>
    </w:p>
    <w:p>
      <w:pPr>
        <w:tabs>
          <w:tab w:val="right" w:pos="9026" w:leader="dot"/>
        </w:tabs>
        <w:spacing w:after="20"/>
        <w:ind w:left="340"/>
      </w:pPr>
      <w:hyperlink w:history="1" w:anchor="sec55">
        <w:r>
          <w:rPr>
            <w:b w:val="false"/>
            <w:bCs w:val="false"/>
            <w:color w:val="666666"/>
            <w:sz w:val="20"/>
            <w:szCs w:val="20"/>
          </w:rPr>
          <w:t xml:space="preserve">15.1 Bestillingsmilepæler (milestone_order)</w:t>
        </w:r>
      </w:hyperlink>
    </w:p>
    <w:p>
      <w:pPr>
        <w:tabs>
          <w:tab w:val="right" w:pos="9026" w:leader="dot"/>
        </w:tabs>
        <w:spacing w:after="20"/>
        <w:ind w:left="340"/>
      </w:pPr>
      <w:hyperlink w:history="1" w:anchor="sec56">
        <w:r>
          <w:rPr>
            <w:b w:val="false"/>
            <w:bCs w:val="false"/>
            <w:color w:val="666666"/>
            <w:sz w:val="20"/>
            <w:szCs w:val="20"/>
          </w:rPr>
          <w:t xml:space="preserve">15.2 Bestilling satt på vent</w:t>
        </w:r>
      </w:hyperlink>
    </w:p>
    <w:p>
      <w:pPr>
        <w:tabs>
          <w:tab w:val="right" w:pos="9026" w:leader="dot"/>
        </w:tabs>
        <w:spacing w:after="20"/>
        <w:ind w:left="340"/>
      </w:pPr>
      <w:hyperlink w:history="1" w:anchor="sec57">
        <w:r>
          <w:rPr>
            <w:b w:val="false"/>
            <w:bCs w:val="false"/>
            <w:color w:val="666666"/>
            <w:sz w:val="20"/>
            <w:szCs w:val="20"/>
          </w:rPr>
          <w:t xml:space="preserve">15.3 Delvis forsendelse</w:t>
        </w:r>
      </w:hyperlink>
    </w:p>
    <w:p>
      <w:pPr>
        <w:tabs>
          <w:tab w:val="right" w:pos="9026" w:leader="dot"/>
        </w:tabs>
        <w:spacing w:after="20"/>
        <w:ind w:left="340"/>
      </w:pPr>
      <w:hyperlink w:history="1" w:anchor="sec58">
        <w:r>
          <w:rPr>
            <w:b w:val="false"/>
            <w:bCs w:val="false"/>
            <w:color w:val="666666"/>
            <w:sz w:val="20"/>
            <w:szCs w:val="20"/>
          </w:rPr>
          <w:t xml:space="preserve">15.4 Behandlet refusjon</w:t>
        </w:r>
      </w:hyperlink>
    </w:p>
    <w:p>
      <w:pPr>
        <w:tabs>
          <w:tab w:val="right" w:pos="9026" w:leader="dot"/>
        </w:tabs>
        <w:spacing w:after="20"/>
        <w:ind w:left="340"/>
      </w:pPr>
      <w:hyperlink w:history="1" w:anchor="sec59">
        <w:r>
          <w:rPr>
            <w:b w:val="false"/>
            <w:bCs w:val="false"/>
            <w:color w:val="666666"/>
            <w:sz w:val="20"/>
            <w:szCs w:val="20"/>
          </w:rPr>
          <w:t xml:space="preserve">15.5 Retur mottatt</w:t>
        </w:r>
      </w:hyperlink>
    </w:p>
    <w:p>
      <w:pPr>
        <w:tabs>
          <w:tab w:val="right" w:pos="9026" w:leader="dot"/>
        </w:tabs>
        <w:spacing w:after="60"/>
        <w:ind w:left="0"/>
      </w:pPr>
      <w:hyperlink w:history="1" w:anchor="sec60">
        <w:r>
          <w:rPr>
            <w:b/>
            <w:bCs/>
            <w:color w:val="2B2520"/>
            <w:sz w:val="22"/>
            <w:szCs w:val="22"/>
          </w:rPr>
          <w:t xml:space="preserve">16. Kalender-fanen — Kalenderhendelser</w:t>
        </w:r>
      </w:hyperlink>
    </w:p>
    <w:p>
      <w:pPr>
        <w:tabs>
          <w:tab w:val="right" w:pos="9026" w:leader="dot"/>
        </w:tabs>
        <w:spacing w:after="20"/>
        <w:ind w:left="340"/>
      </w:pPr>
      <w:hyperlink w:history="1" w:anchor="sec61">
        <w:r>
          <w:rPr>
            <w:b w:val="false"/>
            <w:bCs w:val="false"/>
            <w:color w:val="666666"/>
            <w:sz w:val="20"/>
            <w:szCs w:val="20"/>
          </w:rPr>
          <w:t xml:space="preserve">16.1 Aktivere/deaktivere en anledning</w:t>
        </w:r>
      </w:hyperlink>
    </w:p>
    <w:p>
      <w:pPr>
        <w:tabs>
          <w:tab w:val="right" w:pos="9026" w:leader="dot"/>
        </w:tabs>
        <w:spacing w:after="20"/>
        <w:ind w:left="340"/>
      </w:pPr>
      <w:hyperlink w:history="1" w:anchor="sec62">
        <w:r>
          <w:rPr>
            <w:b w:val="false"/>
            <w:bCs w:val="false"/>
            <w:color w:val="666666"/>
            <w:sz w:val="20"/>
            <w:szCs w:val="20"/>
          </w:rPr>
          <w:t xml:space="preserve">16.2 Tilpasse datoen</w:t>
        </w:r>
      </w:hyperlink>
    </w:p>
    <w:p>
      <w:pPr>
        <w:tabs>
          <w:tab w:val="right" w:pos="9026" w:leader="dot"/>
        </w:tabs>
        <w:spacing w:after="60"/>
        <w:ind w:left="0"/>
      </w:pPr>
      <w:hyperlink w:history="1" w:anchor="sec63">
        <w:r>
          <w:rPr>
            <w:b/>
            <w:bCs/>
            <w:color w:val="2B2520"/>
            <w:sz w:val="22"/>
            <w:szCs w:val="22"/>
          </w:rPr>
          <w:t xml:space="preserve">17. Sesongkampanjer-fanen</w:t>
        </w:r>
      </w:hyperlink>
    </w:p>
    <w:p>
      <w:pPr>
        <w:tabs>
          <w:tab w:val="right" w:pos="9026" w:leader="dot"/>
        </w:tabs>
        <w:spacing w:after="20"/>
        <w:ind w:left="340"/>
      </w:pPr>
      <w:hyperlink w:history="1" w:anchor="sec64">
        <w:r>
          <w:rPr>
            <w:b w:val="false"/>
            <w:bCs w:val="false"/>
            <w:color w:val="666666"/>
            <w:sz w:val="20"/>
            <w:szCs w:val="20"/>
          </w:rPr>
          <w:t xml:space="preserve">17.1 Opprette en kampanje</w:t>
        </w:r>
      </w:hyperlink>
    </w:p>
    <w:p>
      <w:pPr>
        <w:tabs>
          <w:tab w:val="right" w:pos="9026" w:leader="dot"/>
        </w:tabs>
        <w:spacing w:after="60"/>
        <w:ind w:left="0"/>
      </w:pPr>
      <w:hyperlink w:history="1" w:anchor="sec65">
        <w:r>
          <w:rPr>
            <w:b/>
            <w:bCs/>
            <w:color w:val="2B2520"/>
            <w:sz w:val="22"/>
            <w:szCs w:val="22"/>
          </w:rPr>
          <w:t xml:space="preserve">18. Lojalitetsprogram</w:t>
        </w:r>
      </w:hyperlink>
    </w:p>
    <w:p>
      <w:pPr>
        <w:tabs>
          <w:tab w:val="right" w:pos="9026" w:leader="dot"/>
        </w:tabs>
        <w:spacing w:after="20"/>
        <w:ind w:left="340"/>
      </w:pPr>
      <w:hyperlink w:history="1" w:anchor="sec66">
        <w:r>
          <w:rPr>
            <w:b w:val="false"/>
            <w:bCs w:val="false"/>
            <w:color w:val="666666"/>
            <w:sz w:val="20"/>
            <w:szCs w:val="20"/>
          </w:rPr>
          <w:t xml:space="preserve">18.1 Poengtildeling</w:t>
        </w:r>
      </w:hyperlink>
    </w:p>
    <w:p>
      <w:pPr>
        <w:tabs>
          <w:tab w:val="right" w:pos="9026" w:leader="dot"/>
        </w:tabs>
        <w:spacing w:after="20"/>
        <w:ind w:left="340"/>
      </w:pPr>
      <w:hyperlink w:history="1" w:anchor="sec67">
        <w:r>
          <w:rPr>
            <w:b w:val="false"/>
            <w:bCs w:val="false"/>
            <w:color w:val="666666"/>
            <w:sz w:val="20"/>
            <w:szCs w:val="20"/>
          </w:rPr>
          <w:t xml:space="preserve">18.2 Lojalitetsnivåer</w:t>
        </w:r>
      </w:hyperlink>
    </w:p>
    <w:p>
      <w:pPr>
        <w:tabs>
          <w:tab w:val="right" w:pos="9026" w:leader="dot"/>
        </w:tabs>
        <w:spacing w:after="20"/>
        <w:ind w:left="340"/>
      </w:pPr>
      <w:hyperlink w:history="1" w:anchor="sec68">
        <w:r>
          <w:rPr>
            <w:b w:val="false"/>
            <w:bCs w:val="false"/>
            <w:color w:val="666666"/>
            <w:sz w:val="20"/>
            <w:szCs w:val="20"/>
          </w:rPr>
          <w:t xml:space="preserve">18.3 Lojalitets-e-poster</w:t>
        </w:r>
      </w:hyperlink>
    </w:p>
    <w:p>
      <w:pPr>
        <w:tabs>
          <w:tab w:val="right" w:pos="9026" w:leader="dot"/>
        </w:tabs>
        <w:spacing w:after="20"/>
        <w:ind w:left="340"/>
      </w:pPr>
      <w:hyperlink w:history="1" w:anchor="sec69">
        <w:r>
          <w:rPr>
            <w:b w:val="false"/>
            <w:bCs w:val="false"/>
            <w:color w:val="666666"/>
            <w:sz w:val="20"/>
            <w:szCs w:val="20"/>
          </w:rPr>
          <w:t xml:space="preserve">18.4 Opparbeidelse på tvers av flere butikker</w:t>
        </w:r>
      </w:hyperlink>
    </w:p>
    <w:p>
      <w:pPr>
        <w:tabs>
          <w:tab w:val="right" w:pos="9026" w:leader="dot"/>
        </w:tabs>
        <w:spacing w:after="60"/>
        <w:ind w:left="0"/>
      </w:pPr>
      <w:hyperlink w:history="1" w:anchor="sec70">
        <w:r>
          <w:rPr>
            <w:b/>
            <w:bCs/>
            <w:color w:val="2B2520"/>
            <w:sz w:val="22"/>
            <w:szCs w:val="22"/>
          </w:rPr>
          <w:t xml:space="preserve">19. Segmenter-fanen — Atferdsbasert segmentering</w:t>
        </w:r>
      </w:hyperlink>
    </w:p>
    <w:p>
      <w:pPr>
        <w:tabs>
          <w:tab w:val="right" w:pos="9026" w:leader="dot"/>
        </w:tabs>
        <w:spacing w:after="20"/>
        <w:ind w:left="340"/>
      </w:pPr>
      <w:hyperlink w:history="1" w:anchor="sec71">
        <w:r>
          <w:rPr>
            <w:b w:val="false"/>
            <w:bCs w:val="false"/>
            <w:color w:val="666666"/>
            <w:sz w:val="20"/>
            <w:szCs w:val="20"/>
          </w:rPr>
          <w:t xml:space="preserve">19.1 De 5 segmentene</w:t>
        </w:r>
      </w:hyperlink>
    </w:p>
    <w:p>
      <w:pPr>
        <w:tabs>
          <w:tab w:val="right" w:pos="9026" w:leader="dot"/>
        </w:tabs>
        <w:spacing w:after="20"/>
        <w:ind w:left="340"/>
      </w:pPr>
      <w:hyperlink w:history="1" w:anchor="sec72">
        <w:r>
          <w:rPr>
            <w:b w:val="false"/>
            <w:bCs w:val="false"/>
            <w:color w:val="666666"/>
            <w:sz w:val="20"/>
            <w:szCs w:val="20"/>
          </w:rPr>
          <w:t xml:space="preserve">19.2 Bruke segmenter i kampanjer</w:t>
        </w:r>
      </w:hyperlink>
    </w:p>
    <w:p>
      <w:pPr>
        <w:tabs>
          <w:tab w:val="right" w:pos="9026" w:leader="dot"/>
        </w:tabs>
        <w:spacing w:after="60"/>
        <w:ind w:left="0"/>
      </w:pPr>
      <w:hyperlink w:history="1" w:anchor="sec73">
        <w:r>
          <w:rPr>
            <w:b/>
            <w:bCs/>
            <w:color w:val="2B2520"/>
            <w:sz w:val="22"/>
            <w:szCs w:val="22"/>
          </w:rPr>
          <w:t xml:space="preserve">20. Gyllen time — Beste utsendingstidspunkt</w:t>
        </w:r>
      </w:hyperlink>
    </w:p>
    <w:p>
      <w:pPr>
        <w:tabs>
          <w:tab w:val="right" w:pos="9026" w:leader="dot"/>
        </w:tabs>
        <w:spacing w:after="60"/>
        <w:ind w:left="0"/>
      </w:pPr>
      <w:hyperlink w:history="1" w:anchor="sec74">
        <w:r>
          <w:rPr>
            <w:b/>
            <w:bCs/>
            <w:color w:val="2B2520"/>
            <w:sz w:val="22"/>
            <w:szCs w:val="22"/>
          </w:rPr>
          <w:t xml:space="preserve">21. Individuelt kjøpsvindu</w:t>
        </w:r>
      </w:hyperlink>
    </w:p>
    <w:p>
      <w:pPr>
        <w:tabs>
          <w:tab w:val="right" w:pos="9026" w:leader="dot"/>
        </w:tabs>
        <w:spacing w:after="20"/>
        <w:ind w:left="340"/>
      </w:pPr>
      <w:hyperlink w:history="1" w:anchor="sec75">
        <w:r>
          <w:rPr>
            <w:b w:val="false"/>
            <w:bCs w:val="false"/>
            <w:color w:val="666666"/>
            <w:sz w:val="20"/>
            <w:szCs w:val="20"/>
          </w:rPr>
          <w:t xml:space="preserve">21.1 Aktivere køen</w:t>
        </w:r>
      </w:hyperlink>
    </w:p>
    <w:p>
      <w:pPr>
        <w:tabs>
          <w:tab w:val="right" w:pos="9026" w:leader="dot"/>
        </w:tabs>
        <w:spacing w:after="60"/>
        <w:ind w:left="0"/>
      </w:pPr>
      <w:hyperlink w:history="1" w:anchor="sec76">
        <w:r>
          <w:rPr>
            <w:b/>
            <w:bCs/>
            <w:color w:val="2B2520"/>
            <w:sz w:val="22"/>
            <w:szCs w:val="22"/>
          </w:rPr>
          <w:t xml:space="preserve">22. Mersalg og fullføring av kolleksjon</w:t>
        </w:r>
      </w:hyperlink>
    </w:p>
    <w:p>
      <w:pPr>
        <w:tabs>
          <w:tab w:val="right" w:pos="9026" w:leader="dot"/>
        </w:tabs>
        <w:spacing w:after="20"/>
        <w:ind w:left="340"/>
      </w:pPr>
      <w:hyperlink w:history="1" w:anchor="sec77">
        <w:r>
          <w:rPr>
            <w:b w:val="false"/>
            <w:bCs w:val="false"/>
            <w:color w:val="666666"/>
            <w:sz w:val="20"/>
            <w:szCs w:val="20"/>
          </w:rPr>
          <w:t xml:space="preserve">22.1 Smart mersalg</w:t>
        </w:r>
      </w:hyperlink>
    </w:p>
    <w:p>
      <w:pPr>
        <w:tabs>
          <w:tab w:val="right" w:pos="9026" w:leader="dot"/>
        </w:tabs>
        <w:spacing w:after="20"/>
        <w:ind w:left="340"/>
      </w:pPr>
      <w:hyperlink w:history="1" w:anchor="sec78">
        <w:r>
          <w:rPr>
            <w:b w:val="false"/>
            <w:bCs w:val="false"/>
            <w:color w:val="666666"/>
            <w:sz w:val="20"/>
            <w:szCs w:val="20"/>
          </w:rPr>
          <w:t xml:space="preserve">22.2 Fullfør antrekket ditt</w:t>
        </w:r>
      </w:hyperlink>
    </w:p>
    <w:p>
      <w:pPr>
        <w:tabs>
          <w:tab w:val="right" w:pos="9026" w:leader="dot"/>
        </w:tabs>
        <w:spacing w:after="20"/>
        <w:ind w:left="340"/>
      </w:pPr>
      <w:hyperlink w:history="1" w:anchor="sec79">
        <w:r>
          <w:rPr>
            <w:b w:val="false"/>
            <w:bCs w:val="false"/>
            <w:color w:val="666666"/>
            <w:sz w:val="20"/>
            <w:szCs w:val="20"/>
          </w:rPr>
          <w:t xml:space="preserve">22.3 Fullføring av kolleksjon</w:t>
        </w:r>
      </w:hyperlink>
    </w:p>
    <w:p>
      <w:pPr>
        <w:tabs>
          <w:tab w:val="right" w:pos="9026" w:leader="dot"/>
        </w:tabs>
        <w:spacing w:after="60"/>
        <w:ind w:left="0"/>
      </w:pPr>
      <w:hyperlink w:history="1" w:anchor="sec80">
        <w:r>
          <w:rPr>
            <w:b/>
            <w:bCs/>
            <w:color w:val="2B2520"/>
            <w:sz w:val="22"/>
            <w:szCs w:val="22"/>
          </w:rPr>
          <w:t xml:space="preserve">23. Venteliste for produkter</w:t>
        </w:r>
      </w:hyperlink>
    </w:p>
    <w:p>
      <w:pPr>
        <w:tabs>
          <w:tab w:val="right" w:pos="9026" w:leader="dot"/>
        </w:tabs>
        <w:spacing w:after="20"/>
        <w:ind w:left="340"/>
      </w:pPr>
      <w:hyperlink w:history="1" w:anchor="sec81">
        <w:r>
          <w:rPr>
            <w:b w:val="false"/>
            <w:bCs w:val="false"/>
            <w:color w:val="666666"/>
            <w:sz w:val="20"/>
            <w:szCs w:val="20"/>
          </w:rPr>
          <w:t xml:space="preserve">23.1 Konfigurasjon</w:t>
        </w:r>
      </w:hyperlink>
    </w:p>
    <w:p>
      <w:pPr>
        <w:tabs>
          <w:tab w:val="right" w:pos="9026" w:leader="dot"/>
        </w:tabs>
        <w:spacing w:after="20"/>
        <w:ind w:left="340"/>
      </w:pPr>
      <w:hyperlink w:history="1" w:anchor="sec82">
        <w:r>
          <w:rPr>
            <w:b w:val="false"/>
            <w:bCs w:val="false"/>
            <w:color w:val="666666"/>
            <w:sz w:val="20"/>
            <w:szCs w:val="20"/>
          </w:rPr>
          <w:t xml:space="preserve">23.2 Administrere registreringer</w:t>
        </w:r>
      </w:hyperlink>
    </w:p>
    <w:p>
      <w:pPr>
        <w:tabs>
          <w:tab w:val="right" w:pos="9026" w:leader="dot"/>
        </w:tabs>
        <w:spacing w:after="60"/>
        <w:ind w:left="0"/>
      </w:pPr>
      <w:hyperlink w:history="1" w:anchor="sec83">
        <w:r>
          <w:rPr>
            <w:b/>
            <w:bCs/>
            <w:color w:val="2B2520"/>
            <w:sz w:val="22"/>
            <w:szCs w:val="22"/>
          </w:rPr>
          <w:t xml:space="preserve">24. A/B-tester-fanen</w:t>
        </w:r>
      </w:hyperlink>
    </w:p>
    <w:p>
      <w:pPr>
        <w:tabs>
          <w:tab w:val="right" w:pos="9026" w:leader="dot"/>
        </w:tabs>
        <w:spacing w:after="20"/>
        <w:ind w:left="340"/>
      </w:pPr>
      <w:hyperlink w:history="1" w:anchor="sec84">
        <w:r>
          <w:rPr>
            <w:b w:val="false"/>
            <w:bCs w:val="false"/>
            <w:color w:val="666666"/>
            <w:sz w:val="20"/>
            <w:szCs w:val="20"/>
          </w:rPr>
          <w:t xml:space="preserve">24.1 Opprette en test</w:t>
        </w:r>
      </w:hyperlink>
    </w:p>
    <w:p>
      <w:pPr>
        <w:tabs>
          <w:tab w:val="right" w:pos="9026" w:leader="dot"/>
        </w:tabs>
        <w:spacing w:after="20"/>
        <w:ind w:left="340"/>
      </w:pPr>
      <w:hyperlink w:history="1" w:anchor="sec85">
        <w:r>
          <w:rPr>
            <w:b w:val="false"/>
            <w:bCs w:val="false"/>
            <w:color w:val="666666"/>
            <w:sz w:val="20"/>
            <w:szCs w:val="20"/>
          </w:rPr>
          <w:t xml:space="preserve">24.2 Følge opp resultatene</w:t>
        </w:r>
      </w:hyperlink>
    </w:p>
    <w:p>
      <w:pPr>
        <w:tabs>
          <w:tab w:val="right" w:pos="9026" w:leader="dot"/>
        </w:tabs>
        <w:spacing w:after="20"/>
        <w:ind w:left="340"/>
      </w:pPr>
      <w:hyperlink w:history="1" w:anchor="sec86">
        <w:r>
          <w:rPr>
            <w:b w:val="false"/>
            <w:bCs w:val="false"/>
            <w:color w:val="666666"/>
            <w:sz w:val="20"/>
            <w:szCs w:val="20"/>
          </w:rPr>
          <w:t xml:space="preserve">24.3 Kåre vinneren</w:t>
        </w:r>
      </w:hyperlink>
    </w:p>
    <w:p>
      <w:pPr>
        <w:tabs>
          <w:tab w:val="right" w:pos="9026" w:leader="dot"/>
        </w:tabs>
        <w:spacing w:after="60"/>
        <w:ind w:left="0"/>
      </w:pPr>
      <w:hyperlink w:history="1" w:anchor="sec87">
        <w:r>
          <w:rPr>
            <w:b/>
            <w:bCs/>
            <w:color w:val="2B2520"/>
            <w:sz w:val="22"/>
            <w:szCs w:val="22"/>
          </w:rPr>
          <w:t xml:space="preserve">25. Statistikk-fanen</w:t>
        </w:r>
      </w:hyperlink>
    </w:p>
    <w:p>
      <w:pPr>
        <w:tabs>
          <w:tab w:val="right" w:pos="9026" w:leader="dot"/>
        </w:tabs>
        <w:spacing w:after="20"/>
        <w:ind w:left="340"/>
      </w:pPr>
      <w:hyperlink w:history="1" w:anchor="sec88">
        <w:r>
          <w:rPr>
            <w:b w:val="false"/>
            <w:bCs w:val="false"/>
            <w:color w:val="666666"/>
            <w:sz w:val="20"/>
            <w:szCs w:val="20"/>
          </w:rPr>
          <w:t xml:space="preserve">25.1 KPI-dashbord</w:t>
        </w:r>
      </w:hyperlink>
    </w:p>
    <w:p>
      <w:pPr>
        <w:tabs>
          <w:tab w:val="right" w:pos="9026" w:leader="dot"/>
        </w:tabs>
        <w:spacing w:after="20"/>
        <w:ind w:left="340"/>
      </w:pPr>
      <w:hyperlink w:history="1" w:anchor="sec89">
        <w:r>
          <w:rPr>
            <w:b w:val="false"/>
            <w:bCs w:val="false"/>
            <w:color w:val="666666"/>
            <w:sz w:val="20"/>
            <w:szCs w:val="20"/>
          </w:rPr>
          <w:t xml:space="preserve">25.2 Sporing av åpninger og klikk</w:t>
        </w:r>
      </w:hyperlink>
    </w:p>
    <w:p>
      <w:pPr>
        <w:tabs>
          <w:tab w:val="right" w:pos="9026" w:leader="dot"/>
        </w:tabs>
        <w:spacing w:after="20"/>
        <w:ind w:left="340"/>
      </w:pPr>
      <w:hyperlink w:history="1" w:anchor="sec90">
        <w:r>
          <w:rPr>
            <w:b w:val="false"/>
            <w:bCs w:val="false"/>
            <w:color w:val="666666"/>
            <w:sz w:val="20"/>
            <w:szCs w:val="20"/>
          </w:rPr>
          <w:t xml:space="preserve">25.3 Inntektsattribusjon</w:t>
        </w:r>
      </w:hyperlink>
    </w:p>
    <w:p>
      <w:pPr>
        <w:tabs>
          <w:tab w:val="right" w:pos="9026" w:leader="dot"/>
        </w:tabs>
        <w:spacing w:after="20"/>
        <w:ind w:left="340"/>
      </w:pPr>
      <w:hyperlink w:history="1" w:anchor="sec91">
        <w:r>
          <w:rPr>
            <w:b w:val="false"/>
            <w:bCs w:val="false"/>
            <w:color w:val="666666"/>
            <w:sz w:val="20"/>
            <w:szCs w:val="20"/>
          </w:rPr>
          <w:t xml:space="preserve">25.4 Leveringsevnescore</w:t>
        </w:r>
      </w:hyperlink>
    </w:p>
    <w:p>
      <w:pPr>
        <w:tabs>
          <w:tab w:val="right" w:pos="9026" w:leader="dot"/>
        </w:tabs>
        <w:spacing w:after="20"/>
        <w:ind w:left="340"/>
      </w:pPr>
      <w:hyperlink w:history="1" w:anchor="sec92">
        <w:r>
          <w:rPr>
            <w:b w:val="false"/>
            <w:bCs w:val="false"/>
            <w:color w:val="666666"/>
            <w:sz w:val="20"/>
            <w:szCs w:val="20"/>
          </w:rPr>
          <w:t xml:space="preserve">25.5 Churn-score</w:t>
        </w:r>
      </w:hyperlink>
    </w:p>
    <w:p>
      <w:pPr>
        <w:tabs>
          <w:tab w:val="right" w:pos="9026" w:leader="dot"/>
        </w:tabs>
        <w:spacing w:after="20"/>
        <w:ind w:left="340"/>
      </w:pPr>
      <w:hyperlink w:history="1" w:anchor="sec93">
        <w:r>
          <w:rPr>
            <w:b w:val="false"/>
            <w:bCs w:val="false"/>
            <w:color w:val="666666"/>
            <w:sz w:val="20"/>
            <w:szCs w:val="20"/>
          </w:rPr>
          <w:t xml:space="preserve">25.6 CLV — Kundelivstidsverdi over 12 måneder</w:t>
        </w:r>
      </w:hyperlink>
    </w:p>
    <w:p>
      <w:pPr>
        <w:tabs>
          <w:tab w:val="right" w:pos="9026" w:leader="dot"/>
        </w:tabs>
        <w:spacing w:after="20"/>
        <w:ind w:left="340"/>
      </w:pPr>
      <w:hyperlink w:history="1" w:anchor="sec94">
        <w:r>
          <w:rPr>
            <w:b w:val="false"/>
            <w:bCs w:val="false"/>
            <w:color w:val="666666"/>
            <w:sz w:val="20"/>
            <w:szCs w:val="20"/>
          </w:rPr>
          <w:t xml:space="preserve">25.7 Kjøpstilbøyelighetsscore</w:t>
        </w:r>
      </w:hyperlink>
    </w:p>
    <w:p>
      <w:pPr>
        <w:tabs>
          <w:tab w:val="right" w:pos="9026" w:leader="dot"/>
        </w:tabs>
        <w:spacing w:after="20"/>
        <w:ind w:left="340"/>
      </w:pPr>
      <w:hyperlink w:history="1" w:anchor="sec95">
        <w:r>
          <w:rPr>
            <w:b w:val="false"/>
            <w:bCs w:val="false"/>
            <w:color w:val="666666"/>
            <w:sz w:val="20"/>
            <w:szCs w:val="20"/>
          </w:rPr>
          <w:t xml:space="preserve">25.8 Kundens e-posthistorikk</w:t>
        </w:r>
      </w:hyperlink>
    </w:p>
    <w:p>
      <w:pPr>
        <w:tabs>
          <w:tab w:val="right" w:pos="9026" w:leader="dot"/>
        </w:tabs>
        <w:spacing w:after="60"/>
        <w:ind w:left="0"/>
      </w:pPr>
      <w:hyperlink w:history="1" w:anchor="sec96">
        <w:r>
          <w:rPr>
            <w:b/>
            <w:bCs/>
            <w:color w:val="2B2520"/>
            <w:sz w:val="22"/>
            <w:szCs w:val="22"/>
          </w:rPr>
          <w:t xml:space="preserve">25b. Kundehistorikk-fanen</w:t>
        </w:r>
      </w:hyperlink>
    </w:p>
    <w:p>
      <w:pPr>
        <w:tabs>
          <w:tab w:val="right" w:pos="9026" w:leader="dot"/>
        </w:tabs>
        <w:spacing w:after="20"/>
        <w:ind w:left="340"/>
      </w:pPr>
      <w:hyperlink w:history="1" w:anchor="sec97">
        <w:r>
          <w:rPr>
            <w:b w:val="false"/>
            <w:bCs w:val="false"/>
            <w:color w:val="666666"/>
            <w:sz w:val="20"/>
            <w:szCs w:val="20"/>
          </w:rPr>
          <w:t xml:space="preserve">25b.1 Tilgjengelige filtre</w:t>
        </w:r>
      </w:hyperlink>
    </w:p>
    <w:p>
      <w:pPr>
        <w:tabs>
          <w:tab w:val="right" w:pos="9026" w:leader="dot"/>
        </w:tabs>
        <w:spacing w:after="20"/>
        <w:ind w:left="340"/>
      </w:pPr>
      <w:hyperlink w:history="1" w:anchor="sec98">
        <w:r>
          <w:rPr>
            <w:b w:val="false"/>
            <w:bCs w:val="false"/>
            <w:color w:val="666666"/>
            <w:sz w:val="20"/>
            <w:szCs w:val="20"/>
          </w:rPr>
          <w:t xml:space="preserve">25b.2 CSV-eksport</w:t>
        </w:r>
      </w:hyperlink>
    </w:p>
    <w:p>
      <w:pPr>
        <w:tabs>
          <w:tab w:val="right" w:pos="9026" w:leader="dot"/>
        </w:tabs>
        <w:spacing w:after="60"/>
        <w:ind w:left="0"/>
      </w:pPr>
      <w:hyperlink w:history="1" w:anchor="sec99">
        <w:r>
          <w:rPr>
            <w:b/>
            <w:bCs/>
            <w:color w:val="2B2520"/>
            <w:sz w:val="22"/>
            <w:szCs w:val="22"/>
          </w:rPr>
          <w:t xml:space="preserve">26. Automatisk månedsrapport</w:t>
        </w:r>
      </w:hyperlink>
    </w:p>
    <w:p>
      <w:pPr>
        <w:tabs>
          <w:tab w:val="right" w:pos="9026" w:leader="dot"/>
        </w:tabs>
        <w:spacing w:after="20"/>
        <w:ind w:left="340"/>
      </w:pPr>
      <w:hyperlink w:history="1" w:anchor="sec100">
        <w:r>
          <w:rPr>
            <w:b w:val="false"/>
            <w:bCs w:val="false"/>
            <w:color w:val="666666"/>
            <w:sz w:val="20"/>
            <w:szCs w:val="20"/>
          </w:rPr>
          <w:t xml:space="preserve">26.1 Konfigurasjon</w:t>
        </w:r>
      </w:hyperlink>
    </w:p>
    <w:p>
      <w:pPr>
        <w:tabs>
          <w:tab w:val="right" w:pos="9026" w:leader="dot"/>
        </w:tabs>
        <w:spacing w:after="60"/>
        <w:ind w:left="0"/>
      </w:pPr>
      <w:hyperlink w:history="1" w:anchor="sec101">
        <w:r>
          <w:rPr>
            <w:b/>
            <w:bCs/>
            <w:color w:val="2B2520"/>
            <w:sz w:val="22"/>
            <w:szCs w:val="22"/>
          </w:rPr>
          <w:t xml:space="preserve">27. Omdømme for avsenderdomenet</w:t>
        </w:r>
      </w:hyperlink>
    </w:p>
    <w:p>
      <w:pPr>
        <w:tabs>
          <w:tab w:val="right" w:pos="9026" w:leader="dot"/>
        </w:tabs>
        <w:spacing w:after="20"/>
        <w:ind w:left="340"/>
      </w:pPr>
      <w:hyperlink w:history="1" w:anchor="sec102">
        <w:r>
          <w:rPr>
            <w:b w:val="false"/>
            <w:bCs w:val="false"/>
            <w:color w:val="666666"/>
            <w:sz w:val="20"/>
            <w:szCs w:val="20"/>
          </w:rPr>
          <w:t xml:space="preserve">27.1 Tolke resultatene</w:t>
        </w:r>
      </w:hyperlink>
    </w:p>
    <w:p>
      <w:pPr>
        <w:tabs>
          <w:tab w:val="right" w:pos="9026" w:leader="dot"/>
        </w:tabs>
        <w:spacing w:after="60"/>
        <w:ind w:left="0"/>
      </w:pPr>
      <w:hyperlink w:history="1" w:anchor="sec103">
        <w:r>
          <w:rPr>
            <w:b/>
            <w:bCs/>
            <w:color w:val="2B2520"/>
            <w:sz w:val="22"/>
            <w:szCs w:val="22"/>
          </w:rPr>
          <w:t xml:space="preserve">28. Google- og SEO-integrasjoner</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og Moz (valgfritt)</w:t>
        </w:r>
      </w:hyperlink>
    </w:p>
    <w:p>
      <w:pPr>
        <w:tabs>
          <w:tab w:val="right" w:pos="9026" w:leader="dot"/>
        </w:tabs>
        <w:spacing w:after="60"/>
        <w:ind w:left="0"/>
      </w:pPr>
      <w:hyperlink w:history="1" w:anchor="sec108">
        <w:r>
          <w:rPr>
            <w:b/>
            <w:bCs/>
            <w:color w:val="2B2520"/>
            <w:sz w:val="22"/>
            <w:szCs w:val="22"/>
          </w:rPr>
          <w:t xml:space="preserve">29. Bounces-fanen — Håndtering av ugyldige e-poster</w:t>
        </w:r>
      </w:hyperlink>
    </w:p>
    <w:p>
      <w:pPr>
        <w:tabs>
          <w:tab w:val="right" w:pos="9026" w:leader="dot"/>
        </w:tabs>
        <w:spacing w:after="20"/>
        <w:ind w:left="340"/>
      </w:pPr>
      <w:hyperlink w:history="1" w:anchor="sec109">
        <w:r>
          <w:rPr>
            <w:b w:val="false"/>
            <w:bCs w:val="false"/>
            <w:color w:val="666666"/>
            <w:sz w:val="20"/>
            <w:szCs w:val="20"/>
          </w:rPr>
          <w:t xml:space="preserve">29.1 IMAP-konfigurasjon</w:t>
        </w:r>
      </w:hyperlink>
    </w:p>
    <w:p>
      <w:pPr>
        <w:tabs>
          <w:tab w:val="right" w:pos="9026" w:leader="dot"/>
        </w:tabs>
        <w:spacing w:after="20"/>
        <w:ind w:left="340"/>
      </w:pPr>
      <w:hyperlink w:history="1" w:anchor="sec110">
        <w:r>
          <w:rPr>
            <w:b w:val="false"/>
            <w:bCs w:val="false"/>
            <w:color w:val="666666"/>
            <w:sz w:val="20"/>
            <w:szCs w:val="20"/>
          </w:rPr>
          <w:t xml:space="preserve">29.2 Konfigurasjon av ESP-webhook</w:t>
        </w:r>
      </w:hyperlink>
    </w:p>
    <w:p>
      <w:pPr>
        <w:tabs>
          <w:tab w:val="right" w:pos="9026" w:leader="dot"/>
        </w:tabs>
        <w:spacing w:after="20"/>
        <w:ind w:left="340"/>
      </w:pPr>
      <w:hyperlink w:history="1" w:anchor="sec111">
        <w:r>
          <w:rPr>
            <w:b w:val="false"/>
            <w:bCs w:val="false"/>
            <w:color w:val="666666"/>
            <w:sz w:val="20"/>
            <w:szCs w:val="20"/>
          </w:rPr>
          <w:t xml:space="preserve">29.3 Hard bounce og soft bounce</w:t>
        </w:r>
      </w:hyperlink>
    </w:p>
    <w:p>
      <w:pPr>
        <w:tabs>
          <w:tab w:val="right" w:pos="9026" w:leader="dot"/>
        </w:tabs>
        <w:spacing w:after="60"/>
        <w:ind w:left="0"/>
      </w:pPr>
      <w:hyperlink w:history="1" w:anchor="sec112">
        <w:r>
          <w:rPr>
            <w:b/>
            <w:bCs/>
            <w:color w:val="2B2520"/>
            <w:sz w:val="22"/>
            <w:szCs w:val="22"/>
          </w:rPr>
          <w:t xml:space="preserve">30. Ekthetssertifikater</w:t>
        </w:r>
      </w:hyperlink>
    </w:p>
    <w:p>
      <w:pPr>
        <w:tabs>
          <w:tab w:val="right" w:pos="9026" w:leader="dot"/>
        </w:tabs>
        <w:spacing w:after="20"/>
        <w:ind w:left="340"/>
      </w:pPr>
      <w:hyperlink w:history="1" w:anchor="sec113">
        <w:r>
          <w:rPr>
            <w:b w:val="false"/>
            <w:bCs w:val="false"/>
            <w:color w:val="666666"/>
            <w:sz w:val="20"/>
            <w:szCs w:val="20"/>
          </w:rPr>
          <w:t xml:space="preserve">30.1 Konfigurasjon</w:t>
        </w:r>
      </w:hyperlink>
    </w:p>
    <w:p>
      <w:pPr>
        <w:tabs>
          <w:tab w:val="right" w:pos="9026" w:leader="dot"/>
        </w:tabs>
        <w:spacing w:after="20"/>
        <w:ind w:left="340"/>
      </w:pPr>
      <w:hyperlink w:history="1" w:anchor="sec114">
        <w:r>
          <w:rPr>
            <w:b w:val="false"/>
            <w:bCs w:val="false"/>
            <w:color w:val="666666"/>
            <w:sz w:val="20"/>
            <w:szCs w:val="20"/>
          </w:rPr>
          <w:t xml:space="preserve">30.2 Utstede et sertifikat manuelt</w:t>
        </w:r>
      </w:hyperlink>
    </w:p>
    <w:p>
      <w:pPr>
        <w:tabs>
          <w:tab w:val="right" w:pos="9026" w:leader="dot"/>
        </w:tabs>
        <w:spacing w:after="60"/>
        <w:ind w:left="0"/>
      </w:pPr>
      <w:hyperlink w:history="1" w:anchor="sec115">
        <w:r>
          <w:rPr>
            <w:b/>
            <w:bCs/>
            <w:color w:val="2B2520"/>
            <w:sz w:val="22"/>
            <w:szCs w:val="22"/>
          </w:rPr>
          <w:t xml:space="preserve">31. Kundens preferansesenter</w:t>
        </w:r>
      </w:hyperlink>
    </w:p>
    <w:p>
      <w:pPr>
        <w:tabs>
          <w:tab w:val="right" w:pos="9026" w:leader="dot"/>
        </w:tabs>
        <w:spacing w:after="20"/>
        <w:ind w:left="340"/>
      </w:pPr>
      <w:hyperlink w:history="1" w:anchor="sec116">
        <w:r>
          <w:rPr>
            <w:b w:val="false"/>
            <w:bCs w:val="false"/>
            <w:color w:val="666666"/>
            <w:sz w:val="20"/>
            <w:szCs w:val="20"/>
          </w:rPr>
          <w:t xml:space="preserve">31.1 Preferansekategorier</w:t>
        </w:r>
      </w:hyperlink>
    </w:p>
    <w:p>
      <w:pPr>
        <w:tabs>
          <w:tab w:val="right" w:pos="9026" w:leader="dot"/>
        </w:tabs>
        <w:spacing w:after="20"/>
        <w:ind w:left="340"/>
      </w:pPr>
      <w:hyperlink w:history="1" w:anchor="sec117">
        <w:r>
          <w:rPr>
            <w:b w:val="false"/>
            <w:bCs w:val="false"/>
            <w:color w:val="666666"/>
            <w:sz w:val="20"/>
            <w:szCs w:val="20"/>
          </w:rPr>
          <w:t xml:space="preserve">31.2 Global avmelding</w:t>
        </w:r>
      </w:hyperlink>
    </w:p>
    <w:p>
      <w:pPr>
        <w:tabs>
          <w:tab w:val="right" w:pos="9026" w:leader="dot"/>
        </w:tabs>
        <w:spacing w:after="60"/>
        <w:ind w:left="0"/>
      </w:pPr>
      <w:hyperlink w:history="1" w:anchor="sec118">
        <w:r>
          <w:rPr>
            <w:b/>
            <w:bCs/>
            <w:color w:val="2B2520"/>
            <w:sz w:val="22"/>
            <w:szCs w:val="22"/>
          </w:rPr>
          <w:t xml:space="preserve">32. GDPR-fanen — Revisjon og samsvar</w:t>
        </w:r>
      </w:hyperlink>
    </w:p>
    <w:p>
      <w:pPr>
        <w:tabs>
          <w:tab w:val="right" w:pos="9026" w:leader="dot"/>
        </w:tabs>
        <w:spacing w:after="20"/>
        <w:ind w:left="340"/>
      </w:pPr>
      <w:hyperlink w:history="1" w:anchor="sec119">
        <w:r>
          <w:rPr>
            <w:b w:val="false"/>
            <w:bCs w:val="false"/>
            <w:color w:val="666666"/>
            <w:sz w:val="20"/>
            <w:szCs w:val="20"/>
          </w:rPr>
          <w:t xml:space="preserve">32.1 Samsvarsscore</w:t>
        </w:r>
      </w:hyperlink>
    </w:p>
    <w:p>
      <w:pPr>
        <w:tabs>
          <w:tab w:val="right" w:pos="9026" w:leader="dot"/>
        </w:tabs>
        <w:spacing w:after="20"/>
        <w:ind w:left="340"/>
      </w:pPr>
      <w:hyperlink w:history="1" w:anchor="sec120">
        <w:r>
          <w:rPr>
            <w:b w:val="false"/>
            <w:bCs w:val="false"/>
            <w:color w:val="666666"/>
            <w:sz w:val="20"/>
            <w:szCs w:val="20"/>
          </w:rPr>
          <w:t xml:space="preserve">32.2 Oppbevaringstider</w:t>
        </w:r>
      </w:hyperlink>
    </w:p>
    <w:p>
      <w:pPr>
        <w:tabs>
          <w:tab w:val="right" w:pos="9026" w:leader="dot"/>
        </w:tabs>
        <w:spacing w:after="20"/>
        <w:ind w:left="340"/>
      </w:pPr>
      <w:hyperlink w:history="1" w:anchor="sec121">
        <w:r>
          <w:rPr>
            <w:b w:val="false"/>
            <w:bCs w:val="false"/>
            <w:color w:val="666666"/>
            <w:sz w:val="20"/>
            <w:szCs w:val="20"/>
          </w:rPr>
          <w:t xml:space="preserve">32.3 Sletting av data</w:t>
        </w:r>
      </w:hyperlink>
    </w:p>
    <w:p>
      <w:pPr>
        <w:tabs>
          <w:tab w:val="right" w:pos="9026" w:leader="dot"/>
        </w:tabs>
        <w:spacing w:after="60"/>
        <w:ind w:left="0"/>
      </w:pPr>
      <w:hyperlink w:history="1" w:anchor="sec122">
        <w:r>
          <w:rPr>
            <w:b/>
            <w:bCs/>
            <w:color w:val="2B2520"/>
            <w:sz w:val="22"/>
            <w:szCs w:val="22"/>
          </w:rPr>
          <w:t xml:space="preserve">33. Kryptering av sensitive data</w:t>
        </w:r>
      </w:hyperlink>
    </w:p>
    <w:p>
      <w:pPr>
        <w:tabs>
          <w:tab w:val="right" w:pos="9026" w:leader="dot"/>
        </w:tabs>
        <w:spacing w:after="20"/>
        <w:ind w:left="340"/>
      </w:pPr>
      <w:hyperlink w:history="1" w:anchor="sec123">
        <w:r>
          <w:rPr>
            <w:b w:val="false"/>
            <w:bCs w:val="false"/>
            <w:color w:val="666666"/>
            <w:sz w:val="20"/>
            <w:szCs w:val="20"/>
          </w:rPr>
          <w:t xml:space="preserve">33.1 Hva som krypteres</w:t>
        </w:r>
      </w:hyperlink>
    </w:p>
    <w:p>
      <w:pPr>
        <w:tabs>
          <w:tab w:val="right" w:pos="9026" w:leader="dot"/>
        </w:tabs>
        <w:spacing w:after="20"/>
        <w:ind w:left="340"/>
      </w:pPr>
      <w:hyperlink w:history="1" w:anchor="sec124">
        <w:r>
          <w:rPr>
            <w:b w:val="false"/>
            <w:bCs w:val="false"/>
            <w:color w:val="666666"/>
            <w:sz w:val="20"/>
            <w:szCs w:val="20"/>
          </w:rPr>
          <w:t xml:space="preserve">33.2 Slik fungerer det</w:t>
        </w:r>
      </w:hyperlink>
    </w:p>
    <w:p>
      <w:pPr>
        <w:tabs>
          <w:tab w:val="right" w:pos="9026" w:leader="dot"/>
        </w:tabs>
        <w:spacing w:after="20"/>
        <w:ind w:left="340"/>
      </w:pPr>
      <w:hyperlink w:history="1" w:anchor="sec125">
        <w:r>
          <w:rPr>
            <w:b w:val="false"/>
            <w:bCs w:val="false"/>
            <w:color w:val="666666"/>
            <w:sz w:val="20"/>
            <w:szCs w:val="20"/>
          </w:rPr>
          <w:t xml:space="preserve">33.3 Overvåking via Watchdog</w:t>
        </w:r>
      </w:hyperlink>
    </w:p>
    <w:p>
      <w:pPr>
        <w:tabs>
          <w:tab w:val="right" w:pos="9026" w:leader="dot"/>
        </w:tabs>
        <w:spacing w:after="20"/>
        <w:ind w:left="340"/>
      </w:pPr>
      <w:hyperlink w:history="1" w:anchor="sec126">
        <w:r>
          <w:rPr>
            <w:b w:val="false"/>
            <w:bCs w:val="false"/>
            <w:color w:val="666666"/>
            <w:sz w:val="20"/>
            <w:szCs w:val="20"/>
          </w:rPr>
          <w:t xml:space="preserve">33.4 Retroaktiv migrering</w:t>
        </w:r>
      </w:hyperlink>
    </w:p>
    <w:p>
      <w:pPr>
        <w:tabs>
          <w:tab w:val="right" w:pos="9026" w:leader="dot"/>
        </w:tabs>
        <w:spacing w:after="60"/>
        <w:ind w:left="0"/>
      </w:pPr>
      <w:hyperlink w:history="1" w:anchor="sec127">
        <w:r>
          <w:rPr>
            <w:b/>
            <w:bCs/>
            <w:color w:val="2B2520"/>
            <w:sz w:val="22"/>
            <w:szCs w:val="22"/>
          </w:rPr>
          <w:t xml:space="preserve">34. Webhooks-fanen — Tredjepartsintegrasjoner</w:t>
        </w:r>
      </w:hyperlink>
    </w:p>
    <w:p>
      <w:pPr>
        <w:tabs>
          <w:tab w:val="right" w:pos="9026" w:leader="dot"/>
        </w:tabs>
        <w:spacing w:after="20"/>
        <w:ind w:left="340"/>
      </w:pPr>
      <w:hyperlink w:history="1" w:anchor="sec128">
        <w:r>
          <w:rPr>
            <w:b w:val="false"/>
            <w:bCs w:val="false"/>
            <w:color w:val="666666"/>
            <w:sz w:val="20"/>
            <w:szCs w:val="20"/>
          </w:rPr>
          <w:t xml:space="preserve">34.1 Tilgjengelige hendelser</w:t>
        </w:r>
      </w:hyperlink>
    </w:p>
    <w:p>
      <w:pPr>
        <w:tabs>
          <w:tab w:val="right" w:pos="9026" w:leader="dot"/>
        </w:tabs>
        <w:spacing w:after="20"/>
        <w:ind w:left="340"/>
      </w:pPr>
      <w:hyperlink w:history="1" w:anchor="sec129">
        <w:r>
          <w:rPr>
            <w:b w:val="false"/>
            <w:bCs w:val="false"/>
            <w:color w:val="666666"/>
            <w:sz w:val="20"/>
            <w:szCs w:val="20"/>
          </w:rPr>
          <w:t xml:space="preserve">34.2 Konfigurere et endepunkt</w:t>
        </w:r>
      </w:hyperlink>
    </w:p>
    <w:p>
      <w:pPr>
        <w:tabs>
          <w:tab w:val="right" w:pos="9026" w:leader="dot"/>
        </w:tabs>
        <w:spacing w:after="60"/>
        <w:ind w:left="0"/>
      </w:pPr>
      <w:hyperlink w:history="1" w:anchor="sec130">
        <w:r>
          <w:rPr>
            <w:b/>
            <w:bCs/>
            <w:color w:val="2B2520"/>
            <w:sz w:val="22"/>
            <w:szCs w:val="22"/>
          </w:rPr>
          <w:t xml:space="preserve">35. Stille vitne — BCC-arkivering</w:t>
        </w:r>
      </w:hyperlink>
    </w:p>
    <w:p>
      <w:pPr>
        <w:tabs>
          <w:tab w:val="right" w:pos="9026" w:leader="dot"/>
        </w:tabs>
        <w:spacing w:after="60"/>
        <w:ind w:left="0"/>
      </w:pPr>
      <w:hyperlink w:history="1" w:anchor="sec131">
        <w:r>
          <w:rPr>
            <w:b/>
            <w:bCs/>
            <w:color w:val="2B2520"/>
            <w:sz w:val="22"/>
            <w:szCs w:val="22"/>
          </w:rPr>
          <w:t xml:space="preserve">36. Smart reserve-e-post</w:t>
        </w:r>
      </w:hyperlink>
    </w:p>
    <w:p>
      <w:pPr>
        <w:tabs>
          <w:tab w:val="right" w:pos="9026" w:leader="dot"/>
        </w:tabs>
        <w:spacing w:after="60"/>
        <w:ind w:left="0"/>
      </w:pPr>
      <w:hyperlink w:history="1" w:anchor="sec132">
        <w:r>
          <w:rPr>
            <w:b/>
            <w:bCs/>
            <w:color w:val="2B2520"/>
            <w:sz w:val="22"/>
            <w:szCs w:val="22"/>
          </w:rPr>
          <w:t xml:space="preserve">37. Stillemodus — Dupliseringsforebygging</w:t>
        </w:r>
      </w:hyperlink>
    </w:p>
    <w:p>
      <w:pPr>
        <w:tabs>
          <w:tab w:val="right" w:pos="9026" w:leader="dot"/>
        </w:tabs>
        <w:spacing w:after="60"/>
        <w:ind w:left="0"/>
      </w:pPr>
      <w:hyperlink w:history="1" w:anchor="sec133">
        <w:r>
          <w:rPr>
            <w:b/>
            <w:bCs/>
            <w:color w:val="2B2520"/>
            <w:sz w:val="22"/>
            <w:szCs w:val="22"/>
          </w:rPr>
          <w:t xml:space="preserve">38. Hjelp-fanen — Watchdog og diagnostikk</w:t>
        </w:r>
      </w:hyperlink>
    </w:p>
    <w:p>
      <w:pPr>
        <w:tabs>
          <w:tab w:val="right" w:pos="9026" w:leader="dot"/>
        </w:tabs>
        <w:spacing w:after="20"/>
        <w:ind w:left="340"/>
      </w:pPr>
      <w:hyperlink w:history="1" w:anchor="sec134">
        <w:r>
          <w:rPr>
            <w:b w:val="false"/>
            <w:bCs w:val="false"/>
            <w:color w:val="666666"/>
            <w:sz w:val="20"/>
            <w:szCs w:val="20"/>
          </w:rPr>
          <w:t xml:space="preserve">38.1 Hendelseslogg</w:t>
        </w:r>
      </w:hyperlink>
    </w:p>
    <w:p>
      <w:pPr>
        <w:tabs>
          <w:tab w:val="right" w:pos="9026" w:leader="dot"/>
        </w:tabs>
        <w:spacing w:after="20"/>
        <w:ind w:left="340"/>
      </w:pPr>
      <w:hyperlink w:history="1" w:anchor="sec135">
        <w:r>
          <w:rPr>
            <w:b w:val="false"/>
            <w:bCs w:val="false"/>
            <w:color w:val="666666"/>
            <w:sz w:val="20"/>
            <w:szCs w:val="20"/>
          </w:rPr>
          <w:t xml:space="preserve">38.2 Automatiske varsler</w:t>
        </w:r>
      </w:hyperlink>
    </w:p>
    <w:p>
      <w:pPr>
        <w:tabs>
          <w:tab w:val="right" w:pos="9026" w:leader="dot"/>
        </w:tabs>
        <w:spacing w:after="20"/>
        <w:ind w:left="340"/>
      </w:pPr>
      <w:hyperlink w:history="1" w:anchor="sec136">
        <w:r>
          <w:rPr>
            <w:b w:val="false"/>
            <w:bCs w:val="false"/>
            <w:color w:val="666666"/>
            <w:sz w:val="20"/>
            <w:szCs w:val="20"/>
          </w:rPr>
          <w:t xml:space="preserve">38.3 Selvreparasjon</w:t>
        </w:r>
      </w:hyperlink>
    </w:p>
    <w:p>
      <w:pPr>
        <w:tabs>
          <w:tab w:val="right" w:pos="9026" w:leader="dot"/>
        </w:tabs>
        <w:spacing w:after="20"/>
        <w:ind w:left="340"/>
      </w:pPr>
      <w:hyperlink w:history="1" w:anchor="sec137">
        <w:r>
          <w:rPr>
            <w:b w:val="false"/>
            <w:bCs w:val="false"/>
            <w:color w:val="666666"/>
            <w:sz w:val="20"/>
            <w:szCs w:val="20"/>
          </w:rPr>
          <w:t xml:space="preserve">38.4 Fullstendig diagnostikk</w:t>
        </w:r>
      </w:hyperlink>
    </w:p>
    <w:p>
      <w:pPr>
        <w:tabs>
          <w:tab w:val="right" w:pos="9026" w:leader="dot"/>
        </w:tabs>
        <w:spacing w:after="20"/>
        <w:ind w:left="340"/>
      </w:pPr>
      <w:hyperlink w:history="1" w:anchor="sec138">
        <w:r>
          <w:rPr>
            <w:b w:val="false"/>
            <w:bCs w:val="false"/>
            <w:color w:val="666666"/>
            <w:sz w:val="20"/>
            <w:szCs w:val="20"/>
          </w:rPr>
          <w:t xml:space="preserve">38.5 Nødside</w:t>
        </w:r>
      </w:hyperlink>
    </w:p>
    <w:p>
      <w:pPr>
        <w:tabs>
          <w:tab w:val="right" w:pos="9026" w:leader="dot"/>
        </w:tabs>
        <w:spacing w:after="60"/>
        <w:ind w:left="0"/>
      </w:pPr>
      <w:hyperlink w:history="1" w:anchor="sec139">
        <w:r>
          <w:rPr>
            <w:b/>
            <w:bCs/>
            <w:color w:val="2B2520"/>
            <w:sz w:val="22"/>
            <w:szCs w:val="22"/>
          </w:rPr>
          <w:t xml:space="preserve">39. Kontrollsenter</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Katalog med 117 e-postmaler</w:t>
        </w:r>
      </w:hyperlink>
    </w:p>
    <w:p>
      <w:pPr>
        <w:tabs>
          <w:tab w:val="right" w:pos="9026" w:leader="dot"/>
        </w:tabs>
        <w:spacing w:after="20"/>
        <w:ind w:left="340"/>
      </w:pPr>
      <w:hyperlink w:history="1" w:anchor="sec142">
        <w:r>
          <w:rPr>
            <w:b w:val="false"/>
            <w:bCs w:val="false"/>
            <w:color w:val="666666"/>
            <w:sz w:val="20"/>
            <w:szCs w:val="20"/>
          </w:rPr>
          <w:t xml:space="preserve">41.1 PrestaShops transaksjonelle e-poster (redesignet)</w:t>
        </w:r>
      </w:hyperlink>
    </w:p>
    <w:p>
      <w:pPr>
        <w:tabs>
          <w:tab w:val="right" w:pos="9026" w:leader="dot"/>
        </w:tabs>
        <w:spacing w:after="20"/>
        <w:ind w:left="340"/>
      </w:pPr>
      <w:hyperlink w:history="1" w:anchor="sec143">
        <w:r>
          <w:rPr>
            <w:b w:val="false"/>
            <w:bCs w:val="false"/>
            <w:color w:val="666666"/>
            <w:sz w:val="20"/>
            <w:szCs w:val="20"/>
          </w:rPr>
          <w:t xml:space="preserve">41.2 Atferdsbaserte e-poster</w:t>
        </w:r>
      </w:hyperlink>
    </w:p>
    <w:p>
      <w:pPr>
        <w:tabs>
          <w:tab w:val="right" w:pos="9026" w:leader="dot"/>
        </w:tabs>
        <w:spacing w:after="20"/>
        <w:ind w:left="340"/>
      </w:pPr>
      <w:hyperlink w:history="1" w:anchor="sec144">
        <w:r>
          <w:rPr>
            <w:b w:val="false"/>
            <w:bCs w:val="false"/>
            <w:color w:val="666666"/>
            <w:sz w:val="20"/>
            <w:szCs w:val="20"/>
          </w:rPr>
          <w:t xml:space="preserve">41.3 Luksus- og opplevelses-e-poster</w:t>
        </w:r>
      </w:hyperlink>
    </w:p>
    <w:p>
      <w:pPr>
        <w:tabs>
          <w:tab w:val="right" w:pos="9026" w:leader="dot"/>
        </w:tabs>
        <w:spacing w:after="20"/>
        <w:ind w:left="340"/>
      </w:pPr>
      <w:hyperlink w:history="1" w:anchor="sec145">
        <w:r>
          <w:rPr>
            <w:b w:val="false"/>
            <w:bCs w:val="false"/>
            <w:color w:val="666666"/>
            <w:sz w:val="20"/>
            <w:szCs w:val="20"/>
          </w:rPr>
          <w:t xml:space="preserve">41.4 Lojalitets-e-poster</w:t>
        </w:r>
      </w:hyperlink>
    </w:p>
    <w:p>
      <w:pPr>
        <w:tabs>
          <w:tab w:val="right" w:pos="9026" w:leader="dot"/>
        </w:tabs>
        <w:spacing w:after="20"/>
        <w:ind w:left="340"/>
      </w:pPr>
      <w:hyperlink w:history="1" w:anchor="sec146">
        <w:r>
          <w:rPr>
            <w:b w:val="false"/>
            <w:bCs w:val="false"/>
            <w:color w:val="666666"/>
            <w:sz w:val="20"/>
            <w:szCs w:val="20"/>
          </w:rPr>
          <w:t xml:space="preserve">41.5 Kalender-e-poster</w:t>
        </w:r>
      </w:hyperlink>
    </w:p>
    <w:p>
      <w:pPr>
        <w:tabs>
          <w:tab w:val="right" w:pos="9026" w:leader="dot"/>
        </w:tabs>
        <w:spacing w:after="20"/>
        <w:ind w:left="340"/>
      </w:pPr>
      <w:hyperlink w:history="1" w:anchor="sec147">
        <w:r>
          <w:rPr>
            <w:b w:val="false"/>
            <w:bCs w:val="false"/>
            <w:color w:val="666666"/>
            <w:sz w:val="20"/>
            <w:szCs w:val="20"/>
          </w:rPr>
          <w:t xml:space="preserve">41.6 B2B-e-poster</w:t>
        </w:r>
      </w:hyperlink>
    </w:p>
    <w:p>
      <w:pPr>
        <w:tabs>
          <w:tab w:val="right" w:pos="9026" w:leader="dot"/>
        </w:tabs>
        <w:spacing w:after="20"/>
        <w:ind w:left="340"/>
      </w:pPr>
      <w:hyperlink w:history="1" w:anchor="sec148">
        <w:r>
          <w:rPr>
            <w:b w:val="false"/>
            <w:bCs w:val="false"/>
            <w:color w:val="666666"/>
            <w:sz w:val="20"/>
            <w:szCs w:val="20"/>
          </w:rPr>
          <w:t xml:space="preserve">41.7 Nerias systemE-poster</w:t>
        </w:r>
      </w:hyperlink>
    </w:p>
    <w:p>
      <w:pPr>
        <w:tabs>
          <w:tab w:val="right" w:pos="9026" w:leader="dot"/>
        </w:tabs>
        <w:spacing w:after="60"/>
        <w:ind w:left="0"/>
      </w:pPr>
      <w:hyperlink w:history="1" w:anchor="sec149">
        <w:r>
          <w:rPr>
            <w:b/>
            <w:bCs/>
            <w:color w:val="2B2520"/>
            <w:sz w:val="22"/>
            <w:szCs w:val="22"/>
          </w:rPr>
          <w:t xml:space="preserve">42. Ofte stilte spørsmål</w:t>
        </w:r>
      </w:hyperlink>
    </w:p>
    <w:p>
      <w:pPr>
        <w:tabs>
          <w:tab w:val="right" w:pos="9026" w:leader="dot"/>
        </w:tabs>
        <w:spacing w:after="20"/>
        <w:ind w:left="340"/>
      </w:pPr>
      <w:hyperlink w:history="1" w:anchor="sec150">
        <w:r>
          <w:rPr>
            <w:b w:val="false"/>
            <w:bCs w:val="false"/>
            <w:color w:val="666666"/>
            <w:sz w:val="20"/>
            <w:szCs w:val="20"/>
          </w:rPr>
          <w:t xml:space="preserve">E-postene sendes ikke — hva bør sjekkes?</w:t>
        </w:r>
      </w:hyperlink>
    </w:p>
    <w:p>
      <w:pPr>
        <w:tabs>
          <w:tab w:val="right" w:pos="9026" w:leader="dot"/>
        </w:tabs>
        <w:spacing w:after="20"/>
        <w:ind w:left="340"/>
      </w:pPr>
      <w:hyperlink w:history="1" w:anchor="sec151">
        <w:r>
          <w:rPr>
            <w:b w:val="false"/>
            <w:bCs w:val="false"/>
            <w:color w:val="666666"/>
            <w:sz w:val="20"/>
            <w:szCs w:val="20"/>
          </w:rPr>
          <w:t xml:space="preserve">Kan jeg tilpasse teksten til en spesifikk e-post?</w:t>
        </w:r>
      </w:hyperlink>
    </w:p>
    <w:p>
      <w:pPr>
        <w:tabs>
          <w:tab w:val="right" w:pos="9026" w:leader="dot"/>
        </w:tabs>
        <w:spacing w:after="20"/>
        <w:ind w:left="340"/>
      </w:pPr>
      <w:hyperlink w:history="1" w:anchor="sec152">
        <w:r>
          <w:rPr>
            <w:b w:val="false"/>
            <w:bCs w:val="false"/>
            <w:color w:val="666666"/>
            <w:sz w:val="20"/>
            <w:szCs w:val="20"/>
          </w:rPr>
          <w:t xml:space="preserve">En mal passer ikke for meg — kan jeg deaktivere den?</w:t>
        </w:r>
      </w:hyperlink>
    </w:p>
    <w:p>
      <w:pPr>
        <w:tabs>
          <w:tab w:val="right" w:pos="9026" w:leader="dot"/>
        </w:tabs>
        <w:spacing w:after="20"/>
        <w:ind w:left="340"/>
      </w:pPr>
      <w:hyperlink w:history="1" w:anchor="sec153">
        <w:r>
          <w:rPr>
            <w:b w:val="false"/>
            <w:bCs w:val="false"/>
            <w:color w:val="666666"/>
            <w:sz w:val="20"/>
            <w:szCs w:val="20"/>
          </w:rPr>
          <w:t xml:space="preserve">Hvordan tilpasser jeg utsendingstidspunktet for automatiseringene?</w:t>
        </w:r>
      </w:hyperlink>
    </w:p>
    <w:p>
      <w:pPr>
        <w:tabs>
          <w:tab w:val="right" w:pos="9026" w:leader="dot"/>
        </w:tabs>
        <w:spacing w:after="20"/>
        <w:ind w:left="340"/>
      </w:pPr>
      <w:hyperlink w:history="1" w:anchor="sec154">
        <w:r>
          <w:rPr>
            <w:b w:val="false"/>
            <w:bCs w:val="false"/>
            <w:color w:val="666666"/>
            <w:sz w:val="20"/>
            <w:szCs w:val="20"/>
          </w:rPr>
          <w:t xml:space="preserve">Bremser modulen ned butikken min?</w:t>
        </w:r>
      </w:hyperlink>
    </w:p>
    <w:p>
      <w:pPr>
        <w:tabs>
          <w:tab w:val="right" w:pos="9026" w:leader="dot"/>
        </w:tabs>
        <w:spacing w:after="20"/>
        <w:ind w:left="340"/>
      </w:pPr>
      <w:hyperlink w:history="1" w:anchor="sec155">
        <w:r>
          <w:rPr>
            <w:b w:val="false"/>
            <w:bCs w:val="false"/>
            <w:color w:val="666666"/>
            <w:sz w:val="20"/>
            <w:szCs w:val="20"/>
          </w:rPr>
          <w:t xml:space="preserve">Hvordan får jeg hjelp?</w:t>
        </w:r>
      </w:hyperlink>
    </w:p>
    <w:p>
      <w:pPr>
        <w:tabs>
          <w:tab w:val="right" w:pos="9026" w:leader="dot"/>
        </w:tabs>
        <w:spacing w:after="60"/>
        <w:ind w:left="0"/>
      </w:pPr>
      <w:hyperlink w:history="1" w:anchor="sec156">
        <w:r>
          <w:rPr>
            <w:b/>
            <w:bCs/>
            <w:color w:val="2B2520"/>
            <w:sz w:val="22"/>
            <w:szCs w:val="22"/>
          </w:rPr>
          <w:t xml:space="preserve">43. Support og Business Care</w:t>
        </w:r>
      </w:hyperlink>
    </w:p>
    <w:p>
      <w:pPr>
        <w:tabs>
          <w:tab w:val="right" w:pos="9026" w:leader="dot"/>
        </w:tabs>
        <w:spacing w:after="20"/>
        <w:ind w:left="340"/>
      </w:pPr>
      <w:hyperlink w:history="1" w:anchor="sec157">
        <w:r>
          <w:rPr>
            <w:b w:val="false"/>
            <w:bCs w:val="false"/>
            <w:color w:val="666666"/>
            <w:sz w:val="20"/>
            <w:szCs w:val="20"/>
          </w:rPr>
          <w:t xml:space="preserve">43.1 Teknisk support</w:t>
        </w:r>
      </w:hyperlink>
    </w:p>
    <w:p>
      <w:pPr>
        <w:tabs>
          <w:tab w:val="right" w:pos="9026" w:leader="dot"/>
        </w:tabs>
        <w:spacing w:after="20"/>
        <w:ind w:left="340"/>
      </w:pPr>
      <w:hyperlink w:history="1" w:anchor="sec158">
        <w:r>
          <w:rPr>
            <w:b w:val="false"/>
            <w:bCs w:val="false"/>
            <w:color w:val="666666"/>
            <w:sz w:val="20"/>
            <w:szCs w:val="20"/>
          </w:rPr>
          <w:t xml:space="preserve">43.2 Business Care — 12 måneder inkludert</w:t>
        </w:r>
      </w:hyperlink>
    </w:p>
    <w:p>
      <w:pPr>
        <w:tabs>
          <w:tab w:val="right" w:pos="9026" w:leader="dot"/>
        </w:tabs>
        <w:spacing w:after="20"/>
        <w:ind w:left="340"/>
      </w:pPr>
      <w:hyperlink w:history="1" w:anchor="sec159">
        <w:r>
          <w:rPr>
            <w:b w:val="false"/>
            <w:bCs w:val="false"/>
            <w:color w:val="666666"/>
            <w:sz w:val="20"/>
            <w:szCs w:val="20"/>
          </w:rPr>
          <w:t xml:space="preserve">43.3 Fornyelse</w:t>
        </w:r>
      </w:hyperlink>
    </w:p>
    <w:p>
      <w:pPr>
        <w:tabs>
          <w:tab w:val="right" w:pos="9026" w:leader="dot"/>
        </w:tabs>
        <w:spacing w:after="60"/>
        <w:ind w:left="0"/>
      </w:pPr>
      <w:hyperlink w:history="1" w:anchor="sec160">
        <w:r>
          <w:rPr>
            <w:b/>
            <w:bCs/>
            <w:color w:val="2B2520"/>
            <w:sz w:val="22"/>
            <w:szCs w:val="22"/>
          </w:rPr>
          <w:t xml:space="preserve">Vedlegg A — Juridisk informasjon</w:t>
        </w:r>
      </w:hyperlink>
    </w:p>
    <w:p>
      <w:pPr>
        <w:tabs>
          <w:tab w:val="right" w:pos="9026" w:leader="dot"/>
        </w:tabs>
        <w:spacing w:after="20"/>
        <w:ind w:left="340"/>
      </w:pPr>
      <w:hyperlink w:history="1" w:anchor="sec161">
        <w:r>
          <w:rPr>
            <w:b w:val="false"/>
            <w:bCs w:val="false"/>
            <w:color w:val="666666"/>
            <w:sz w:val="20"/>
            <w:szCs w:val="20"/>
          </w:rPr>
          <w:t xml:space="preserve">A.1 Modulens lisens</w:t>
        </w:r>
      </w:hyperlink>
    </w:p>
    <w:p>
      <w:pPr>
        <w:tabs>
          <w:tab w:val="right" w:pos="9026" w:leader="dot"/>
        </w:tabs>
        <w:spacing w:after="20"/>
        <w:ind w:left="340"/>
      </w:pPr>
      <w:hyperlink w:history="1" w:anchor="sec162">
        <w:r>
          <w:rPr>
            <w:b w:val="false"/>
            <w:bCs w:val="false"/>
            <w:color w:val="666666"/>
            <w:sz w:val="20"/>
            <w:szCs w:val="20"/>
          </w:rPr>
          <w:t xml:space="preserve">A.2 Opphavsrett</w:t>
        </w:r>
      </w:hyperlink>
    </w:p>
    <w:p>
      <w:pPr>
        <w:tabs>
          <w:tab w:val="right" w:pos="9026" w:leader="dot"/>
        </w:tabs>
        <w:spacing w:after="20"/>
        <w:ind w:left="340"/>
      </w:pPr>
      <w:hyperlink w:history="1" w:anchor="sec163">
        <w:r>
          <w:rPr>
            <w:b w:val="false"/>
            <w:bCs w:val="false"/>
            <w:color w:val="666666"/>
            <w:sz w:val="20"/>
            <w:szCs w:val="20"/>
          </w:rPr>
          <w:t xml:space="preserve">A.3 Tredjeparts skrifttyper som brukes</w:t>
        </w:r>
      </w:hyperlink>
    </w:p>
    <w:p>
      <w:pPr>
        <w:tabs>
          <w:tab w:val="right" w:pos="9026" w:leader="dot"/>
        </w:tabs>
        <w:spacing w:after="20"/>
        <w:ind w:left="340"/>
      </w:pPr>
      <w:hyperlink w:history="1" w:anchor="sec164">
        <w:r>
          <w:rPr>
            <w:b w:val="false"/>
            <w:bCs w:val="false"/>
            <w:color w:val="666666"/>
            <w:sz w:val="20"/>
            <w:szCs w:val="20"/>
          </w:rPr>
          <w:t xml:space="preserve">A.4 Tredjepartsbiblioteker</w:t>
        </w:r>
      </w:hyperlink>
    </w:p>
    <w:p>
      <w:pPr>
        <w:tabs>
          <w:tab w:val="right" w:pos="9026" w:leader="dot"/>
        </w:tabs>
        <w:spacing w:after="20"/>
        <w:ind w:left="340"/>
      </w:pPr>
      <w:hyperlink w:history="1" w:anchor="sec165">
        <w:r>
          <w:rPr>
            <w:b w:val="false"/>
            <w:bCs w:val="false"/>
            <w:color w:val="666666"/>
            <w:sz w:val="20"/>
            <w:szCs w:val="20"/>
          </w:rPr>
          <w:t xml:space="preserve">A.5 Personopplysninger</w:t>
        </w:r>
      </w:hyperlink>
    </w:p>
    <w:p>
      <w:r>
        <w:br w:type="page"/>
      </w:r>
    </w:p>
    <w:p>
      <w:pPr>
        <w:pStyle w:val="Heading1"/>
        <w:pageBreakBefore/>
        <w:spacing w:after="200" w:before="500"/>
      </w:pPr>
      <w:bookmarkStart w:name="sec1" w:id="1"/>
      <w:r>
        <w:t xml:space="preserve">1. Om Neria</w:t>
      </w:r>
      <w:bookmarkEnd w:id="1"/>
    </w:p>
    <w:p>
      <w:pPr>
        <w:spacing w:after="160"/>
      </w:pPr>
      <w:r>
        <w:t xml:space="preserve">Neria — Luxury Email Suite er en premiummodul for PrestaShop som fullstendig erstatter plattformens innebygde e-postsystem med en enhetlig, elegant og flerspråklig rendringsmotor, beriket med 88 funksjoner som spenner fra atferdsbasert automatisering til avansert analytisk innsikt.</w:t>
      </w:r>
    </w:p>
    <w:p>
      <w:pPr>
        <w:spacing w:after="160"/>
      </w:pPr>
      <w:r>
        <w:t xml:space="preserve">Modulen henvender seg til butikker med premiumprodukter — smykker, lærvarer, mote, finhåndverk, interiør — der hver e-post er en del av merkevarekommunikasjonen, og ikke bare et systemvarsel.</w:t>
      </w:r>
    </w:p>
    <w:p>
      <w:pPr>
        <w:pStyle w:val="Heading2"/>
        <w:spacing w:after="140" w:before="320"/>
      </w:pPr>
      <w:bookmarkStart w:name="sec2" w:id="1"/>
      <w:r>
        <w:t xml:space="preserve">1.1 Kompatibilitet</w:t>
      </w:r>
      <w:bookmarkEnd w:id="1"/>
    </w:p>
    <w:p>
      <w:pPr>
        <w:pStyle w:val="ListParagraph"/>
        <w:numPr>
          <w:ilvl w:val="0"/>
          <w:numId w:val="2"/>
        </w:numPr>
        <w:spacing w:after="80"/>
      </w:pPr>
      <w:r>
        <w:t xml:space="preserve">Kompatibel med PrestaShop 8.x (testet opp til 8.2) og PrestaShop 9.x (testet opp til 9.0.2 i det nye Hummingbird-grensesnittet).</w:t>
      </w:r>
    </w:p>
    <w:p>
      <w:pPr>
        <w:pStyle w:val="ListParagraph"/>
        <w:numPr>
          <w:ilvl w:val="0"/>
          <w:numId w:val="2"/>
        </w:numPr>
        <w:spacing w:after="80"/>
      </w:pPr>
      <w:r>
        <w:t xml:space="preserve">Krever minimum PHP 7.4, PHP 8.1+ anbefales. Nødvendige utvidelser: OpenSSL, cURL, GD eller Imagick, mbstring, json.</w:t>
      </w:r>
    </w:p>
    <w:p>
      <w:pPr>
        <w:pStyle w:val="ListParagraph"/>
        <w:numPr>
          <w:ilvl w:val="0"/>
          <w:numId w:val="2"/>
        </w:numPr>
        <w:spacing w:after="80"/>
      </w:pPr>
      <w:r>
        <w:t xml:space="preserve">Kompatibel med både enkeltbutikk og multibutikk. Alle funksjoner er isolert per butikk.</w:t>
      </w:r>
    </w:p>
    <w:p>
      <w:pPr>
        <w:pStyle w:val="ListParagraph"/>
        <w:numPr>
          <w:ilvl w:val="0"/>
          <w:numId w:val="2"/>
        </w:numPr>
        <w:spacing w:after="80"/>
      </w:pPr>
      <w:r>
        <w:t xml:space="preserve">E-postserver: enhver SMTP-kompatibel server (PrestaShops innebygde funksjon). Neria sender ikke e-post selv — den utformer og beriker innholdet.</w:t>
      </w:r>
    </w:p>
    <w:p>
      <w:pPr>
        <w:pStyle w:val="Heading2"/>
        <w:spacing w:after="140" w:before="320"/>
      </w:pPr>
      <w:bookmarkStart w:name="sec3" w:id="1"/>
      <w:r>
        <w:t xml:space="preserve">1.2 Det Neria gjør automatisk</w:t>
      </w:r>
      <w:bookmarkEnd w:id="1"/>
    </w:p>
    <w:p>
      <w:pPr>
        <w:spacing w:after="160"/>
      </w:pPr>
      <w:r>
        <w:t xml:space="preserve">Så snart modulen aktiveres, fanger Neria opp hver e-post som sendes av PrestaShop eller en hvilken som helst annen installert modul, via kroken actionEmailSendBefore. Den identifiserer malen, fastsetter mottakerens faktiske språk, anvender merkevaredesignen (farger, logo, typografi), setter inn berikende variabler (sporing, A/B-testing, lojalitet, sosiale medier med mer) og sender den berikede e-posten tilbake til PrestaShops innebygde utsendingsmekanisme. Ingen ytterligere konfigurasjon er nødvendig for at standard transaksjons-e-poster umiddelbart skal dra nytte av den nye rendringen.</w:t>
      </w:r>
    </w:p>
    <w:p>
      <w:pPr>
        <w:pStyle w:val="Heading2"/>
        <w:spacing w:after="140" w:before="320"/>
      </w:pPr>
      <w:bookmarkStart w:name="sec4" w:id="1"/>
      <w:r>
        <w:t xml:space="preserve">1.3 Ekstern nettverkskommunikasjon</w:t>
      </w:r>
      <w:bookmarkEnd w:id="1"/>
    </w:p>
    <w:p>
      <w:pPr>
        <w:spacing w:after="160"/>
      </w:pPr>
      <w:r>
        <w:t xml:space="preserve">Neria gjør kun ett eksternt nettverkskall til sin egen lisensserver (neriasoftware.com), maksimalt én gang hver 24. time, for å kontrollere nøkkelens gyldighet. Data som overføres: lisensnøkkel, domenenavn, modulversjon. Ingen personopplysninger om kunder overføres. Dersom serveren er utilgjengelig, forblir den siste bufrede kontrollen gyldig på ubestemt tid — e-postutsendinger avbrytes aldri på grunn av en driftsfeil hos leverandøren.</w:t>
      </w:r>
    </w:p>
    <w:p>
      <w:r>
        <w:br w:type="page"/>
      </w:r>
    </w:p>
    <w:p>
      <w:pPr>
        <w:pStyle w:val="Heading1"/>
        <w:pageBreakBefore/>
        <w:spacing w:after="200" w:before="500"/>
      </w:pPr>
      <w:bookmarkStart w:name="sec5" w:id="1"/>
      <w:r>
        <w:t xml:space="preserve">2. Tekniske krav</w:t>
      </w:r>
      <w:bookmarkEnd w:id="1"/>
    </w:p>
    <w:p>
      <w:pPr>
        <w:pStyle w:val="Heading2"/>
        <w:spacing w:after="140" w:before="320"/>
      </w:pPr>
      <w:bookmarkStart w:name="sec6" w:id="1"/>
      <w:r>
        <w:t xml:space="preserve">2.1 Servermiljø</w:t>
      </w:r>
      <w:bookmarkEnd w:id="1"/>
    </w:p>
    <w:p>
      <w:pPr>
        <w:pStyle w:val="ListParagraph"/>
        <w:numPr>
          <w:ilvl w:val="0"/>
          <w:numId w:val="2"/>
        </w:numPr>
        <w:spacing w:after="80"/>
      </w:pPr>
      <w:r>
        <w:t xml:space="preserve">PHP: minimum 7.4 (8.1+ anbefales for bedre JSON-ytelse)</w:t>
      </w:r>
    </w:p>
    <w:p>
      <w:pPr>
        <w:pStyle w:val="ListParagraph"/>
        <w:numPr>
          <w:ilvl w:val="0"/>
          <w:numId w:val="2"/>
        </w:numPr>
        <w:spacing w:after="80"/>
      </w:pPr>
      <w:r>
        <w:t xml:space="preserve">OpenSSL-utvidelse: kreves for AES-256-GCM-kryptering av sensitive data i databasen</w:t>
      </w:r>
    </w:p>
    <w:p>
      <w:pPr>
        <w:pStyle w:val="ListParagraph"/>
        <w:numPr>
          <w:ilvl w:val="0"/>
          <w:numId w:val="2"/>
        </w:numPr>
        <w:spacing w:after="80"/>
      </w:pPr>
      <w:r>
        <w:t xml:space="preserve">cURL-utvidelse: kreves for API-kall (lisens, Gmail Postmaster, Google Search Console, PageSpeed, DeepL, Semrush, Moz)</w:t>
      </w:r>
    </w:p>
    <w:p>
      <w:pPr>
        <w:pStyle w:val="ListParagraph"/>
        <w:numPr>
          <w:ilvl w:val="0"/>
          <w:numId w:val="2"/>
        </w:numPr>
        <w:spacing w:after="80"/>
      </w:pPr>
      <w:r>
        <w:t xml:space="preserve">GD- eller Imagick-utvidelse: kreves for generering av håndskrevne signaturer (SignatureGenerator)</w:t>
      </w:r>
    </w:p>
    <w:p>
      <w:pPr>
        <w:pStyle w:val="ListParagraph"/>
        <w:numPr>
          <w:ilvl w:val="0"/>
          <w:numId w:val="2"/>
        </w:numPr>
        <w:spacing w:after="80"/>
      </w:pPr>
      <w:r>
        <w:t xml:space="preserve">mbstring-utvidelse: kreves for behandling av flerspråklige tegnstrenger (arabisk, japansk, koreansk, kinesisk)</w:t>
      </w:r>
    </w:p>
    <w:p>
      <w:pPr>
        <w:pStyle w:val="ListParagraph"/>
        <w:numPr>
          <w:ilvl w:val="0"/>
          <w:numId w:val="2"/>
        </w:numPr>
        <w:spacing w:after="80"/>
      </w:pPr>
      <w:r>
        <w:t xml:space="preserve">json-utvidelse: en standardutvidelse som følger med alle moderne PHP-installasjoner</w:t>
      </w:r>
    </w:p>
    <w:p>
      <w:pPr>
        <w:pStyle w:val="ListParagraph"/>
        <w:numPr>
          <w:ilvl w:val="0"/>
          <w:numId w:val="2"/>
        </w:numPr>
        <w:spacing w:after="80"/>
      </w:pPr>
      <w:r>
        <w:t xml:space="preserve">MySQL 5.7+ eller MariaDB 10.3+: 38 tabeller opprettes ved installasjon (prefiks neria_)</w:t>
      </w:r>
    </w:p>
    <w:p>
      <w:pPr>
        <w:pStyle w:val="Heading2"/>
        <w:spacing w:after="140" w:before="320"/>
      </w:pPr>
      <w:bookmarkStart w:name="sec7" w:id="1"/>
      <w:r>
        <w:t xml:space="preserve">2.2 PrestaShop-kroker som brukes</w:t>
      </w:r>
      <w:bookmarkEnd w:id="1"/>
    </w:p>
    <w:p>
      <w:pPr>
        <w:pStyle w:val="ListParagraph"/>
        <w:numPr>
          <w:ilvl w:val="0"/>
          <w:numId w:val="2"/>
        </w:numPr>
        <w:spacing w:after="80"/>
      </w:pPr>
      <w:r>
        <w:t xml:space="preserve">actionEmailSendBefore — fanger opp alle utgående e-poster</w:t>
      </w:r>
    </w:p>
    <w:p>
      <w:pPr>
        <w:pStyle w:val="ListParagraph"/>
        <w:numPr>
          <w:ilvl w:val="0"/>
          <w:numId w:val="2"/>
        </w:numPr>
        <w:spacing w:after="80"/>
      </w:pPr>
      <w:r>
        <w:t xml:space="preserve">actionMailAlterMessageBeforeSend — legger til List-Unsubscribe i henhold til RFC 8058</w:t>
      </w:r>
    </w:p>
    <w:p>
      <w:pPr>
        <w:pStyle w:val="ListParagraph"/>
        <w:numPr>
          <w:ilvl w:val="0"/>
          <w:numId w:val="2"/>
        </w:numPr>
        <w:spacing w:after="80"/>
      </w:pPr>
      <w:r>
        <w:t xml:space="preserve">actionObjectOrderAddAfter — utløses etter bestilling (attribusjon, lojalitet, milepæler)</w:t>
      </w:r>
    </w:p>
    <w:p>
      <w:pPr>
        <w:pStyle w:val="ListParagraph"/>
        <w:numPr>
          <w:ilvl w:val="0"/>
          <w:numId w:val="2"/>
        </w:numPr>
        <w:spacing w:after="80"/>
      </w:pPr>
      <w:r>
        <w:t xml:space="preserve">actionOrderStatusPostUpdate — sporer bestillingsstatus (sendt, levert, refundert, returnert)</w:t>
      </w:r>
    </w:p>
    <w:p>
      <w:pPr>
        <w:pStyle w:val="ListParagraph"/>
        <w:numPr>
          <w:ilvl w:val="0"/>
          <w:numId w:val="2"/>
        </w:numPr>
        <w:spacing w:after="80"/>
      </w:pPr>
      <w:r>
        <w:t xml:space="preserve">actionObjectOrderSlipAddAfter — utløser refusjon</w:t>
      </w:r>
    </w:p>
    <w:p>
      <w:pPr>
        <w:pStyle w:val="ListParagraph"/>
        <w:numPr>
          <w:ilvl w:val="0"/>
          <w:numId w:val="2"/>
        </w:numPr>
        <w:spacing w:after="80"/>
      </w:pPr>
      <w:r>
        <w:t xml:space="preserve">actionObjectOrderReturnAddAfter — utløser varereturer</w:t>
      </w:r>
    </w:p>
    <w:p>
      <w:pPr>
        <w:pStyle w:val="ListParagraph"/>
        <w:numPr>
          <w:ilvl w:val="0"/>
          <w:numId w:val="2"/>
        </w:numPr>
        <w:spacing w:after="80"/>
      </w:pPr>
      <w:r>
        <w:t xml:space="preserve">actionUpdateQuantity — oppdager lagerpåfylling (venteliste)</w:t>
      </w:r>
    </w:p>
    <w:p>
      <w:pPr>
        <w:pStyle w:val="ListParagraph"/>
        <w:numPr>
          <w:ilvl w:val="0"/>
          <w:numId w:val="2"/>
        </w:numPr>
        <w:spacing w:after="80"/>
      </w:pPr>
      <w:r>
        <w:t xml:space="preserve">actionDeleteGDPRCustomer — sletter kundedata etter GDPR-forespørsel</w:t>
      </w:r>
    </w:p>
    <w:p>
      <w:pPr>
        <w:pStyle w:val="ListParagraph"/>
        <w:numPr>
          <w:ilvl w:val="0"/>
          <w:numId w:val="2"/>
        </w:numPr>
        <w:spacing w:after="80"/>
      </w:pPr>
      <w:r>
        <w:t xml:space="preserve">displayAdminOrderMainBottom — sertifikatblokk på bestillingsdetaljsiden</w:t>
      </w:r>
    </w:p>
    <w:p>
      <w:pPr>
        <w:pStyle w:val="ListParagraph"/>
        <w:numPr>
          <w:ilvl w:val="0"/>
          <w:numId w:val="2"/>
        </w:numPr>
        <w:spacing w:after="80"/>
      </w:pPr>
      <w:r>
        <w:t xml:space="preserve">displayCustomerAccount — e-posthistorikk på kundekortet i administrasjonspanelet</w:t>
      </w:r>
    </w:p>
    <w:p>
      <w:pPr>
        <w:pStyle w:val="ListParagraph"/>
        <w:numPr>
          <w:ilvl w:val="0"/>
          <w:numId w:val="2"/>
        </w:numPr>
        <w:spacing w:after="80"/>
      </w:pPr>
      <w:r>
        <w:t xml:space="preserve">displayHeader — reservefunksjon for atferdsbasert cron når serverens cron mangler</w:t>
      </w:r>
    </w:p>
    <w:p>
      <w:pPr>
        <w:pStyle w:val="Heading2"/>
        <w:spacing w:after="140" w:before="320"/>
      </w:pPr>
      <w:bookmarkStart w:name="sec8" w:id="1"/>
      <w:r>
        <w:t xml:space="preserve">2.3 SQL-tabeller som opprettes</w:t>
      </w:r>
      <w:bookmarkEnd w:id="1"/>
    </w:p>
    <w:p>
      <w:pPr>
        <w:spacing w:after="160"/>
      </w:pPr>
      <w:r>
        <w:t xml:space="preserve">38 tabeller opprettes ved installasjon, alle med butikkprefiks etterfulgt av neria_:</w:t>
      </w:r>
    </w:p>
    <w:p>
      <w:pPr>
        <w:pStyle w:val="ListParagraph"/>
        <w:numPr>
          <w:ilvl w:val="0"/>
          <w:numId w:val="2"/>
        </w:numPr>
        <w:spacing w:after="80"/>
      </w:pPr>
      <w:r>
        <w:t xml:space="preserve">neria_stat: sporingshendelser (utsendinger, åpninger, klikk, konverteringer)</w:t>
      </w:r>
    </w:p>
    <w:p>
      <w:pPr>
        <w:pStyle w:val="ListParagraph"/>
        <w:numPr>
          <w:ilvl w:val="0"/>
          <w:numId w:val="2"/>
        </w:numPr>
        <w:spacing w:after="80"/>
      </w:pPr>
      <w:r>
        <w:t xml:space="preserve">neria_translation / neria_translation_history: lokaliserte tekster for malene (19 språk) og historikk over endringer</w:t>
      </w:r>
    </w:p>
    <w:p>
      <w:pPr>
        <w:pStyle w:val="ListParagraph"/>
        <w:numPr>
          <w:ilvl w:val="0"/>
          <w:numId w:val="2"/>
        </w:numPr>
        <w:spacing w:after="80"/>
      </w:pPr>
      <w:r>
        <w:t xml:space="preserve">neria_abtest / neria_abtest_translation / neria_abtest_history: definisjon, tekstvarianter og historikk for avsluttede A/B-tester</w:t>
      </w:r>
    </w:p>
    <w:p>
      <w:pPr>
        <w:pStyle w:val="ListParagraph"/>
        <w:numPr>
          <w:ilvl w:val="0"/>
          <w:numId w:val="2"/>
        </w:numPr>
        <w:spacing w:after="80"/>
      </w:pPr>
      <w:r>
        <w:t xml:space="preserve">neria_loyalty_points / neria_loyalty_rewards: opparbeidede poeng og belønninger i lojalitetsprogrammet</w:t>
      </w:r>
    </w:p>
    <w:p>
      <w:pPr>
        <w:pStyle w:val="ListParagraph"/>
        <w:numPr>
          <w:ilvl w:val="0"/>
          <w:numId w:val="2"/>
        </w:numPr>
        <w:spacing w:after="80"/>
      </w:pPr>
      <w:r>
        <w:t xml:space="preserve">neria_waitlist: registreringer på venteliste per produkt</w:t>
      </w:r>
    </w:p>
    <w:p>
      <w:pPr>
        <w:pStyle w:val="ListParagraph"/>
        <w:numPr>
          <w:ilvl w:val="0"/>
          <w:numId w:val="2"/>
        </w:numPr>
        <w:spacing w:after="80"/>
      </w:pPr>
      <w:r>
        <w:t xml:space="preserve">neria_customer_segment: atferdsbasert segmentering per kunde</w:t>
      </w:r>
    </w:p>
    <w:p>
      <w:pPr>
        <w:pStyle w:val="ListParagraph"/>
        <w:numPr>
          <w:ilvl w:val="0"/>
          <w:numId w:val="2"/>
        </w:numPr>
        <w:spacing w:after="80"/>
      </w:pPr>
      <w:r>
        <w:t xml:space="preserve">neria_churn_score: risikoscore for kundefrafall per kunde</w:t>
      </w:r>
    </w:p>
    <w:p>
      <w:pPr>
        <w:pStyle w:val="ListParagraph"/>
        <w:numPr>
          <w:ilvl w:val="0"/>
          <w:numId w:val="2"/>
        </w:numPr>
        <w:spacing w:after="80"/>
      </w:pPr>
      <w:r>
        <w:t xml:space="preserve">neria_propensity_score: kjøpstilbøyelighetsscore</w:t>
      </w:r>
    </w:p>
    <w:p>
      <w:pPr>
        <w:pStyle w:val="ListParagraph"/>
        <w:numPr>
          <w:ilvl w:val="0"/>
          <w:numId w:val="2"/>
        </w:numPr>
        <w:spacing w:after="80"/>
      </w:pPr>
      <w:r>
        <w:t xml:space="preserve">neria_attribution: 24-timers siste-klikk-sporing for inntektsattribusjon</w:t>
      </w:r>
    </w:p>
    <w:p>
      <w:pPr>
        <w:pStyle w:val="ListParagraph"/>
        <w:numPr>
          <w:ilvl w:val="0"/>
          <w:numId w:val="2"/>
        </w:numPr>
        <w:spacing w:after="80"/>
      </w:pPr>
      <w:r>
        <w:t xml:space="preserve">neria_upsell: sendte mersalgsforslag etter kjøp</w:t>
      </w:r>
    </w:p>
    <w:p>
      <w:pPr>
        <w:pStyle w:val="ListParagraph"/>
        <w:numPr>
          <w:ilvl w:val="0"/>
          <w:numId w:val="2"/>
        </w:numPr>
        <w:spacing w:after="80"/>
      </w:pPr>
      <w:r>
        <w:t xml:space="preserve">neria_webhook_queue: sendekø for utgående webhooks</w:t>
      </w:r>
    </w:p>
    <w:p>
      <w:pPr>
        <w:pStyle w:val="ListParagraph"/>
        <w:numPr>
          <w:ilvl w:val="0"/>
          <w:numId w:val="2"/>
        </w:numPr>
        <w:spacing w:after="80"/>
      </w:pPr>
      <w:r>
        <w:t xml:space="preserve">neria_bounces: ugyldige e-postadresser (hard bounce/soft bounce)</w:t>
      </w:r>
    </w:p>
    <w:p>
      <w:pPr>
        <w:pStyle w:val="ListParagraph"/>
        <w:numPr>
          <w:ilvl w:val="0"/>
          <w:numId w:val="2"/>
        </w:numPr>
        <w:spacing w:after="80"/>
      </w:pPr>
      <w:r>
        <w:t xml:space="preserve">neria_log: intern Watchdog-logg (INFO-/WARNING-/ERROR-hendelser)</w:t>
      </w:r>
    </w:p>
    <w:p>
      <w:pPr>
        <w:pStyle w:val="ListParagraph"/>
        <w:numPr>
          <w:ilvl w:val="0"/>
          <w:numId w:val="2"/>
        </w:numPr>
        <w:spacing w:after="80"/>
      </w:pPr>
      <w:r>
        <w:t xml:space="preserve">neria_collection / neria_collection_sent: regler og duplikatsperre for utsendinger om å fullføre kolleksjoner</w:t>
      </w:r>
    </w:p>
    <w:p>
      <w:pPr>
        <w:pStyle w:val="ListParagraph"/>
        <w:numPr>
          <w:ilvl w:val="0"/>
          <w:numId w:val="2"/>
        </w:numPr>
        <w:spacing w:after="80"/>
      </w:pPr>
      <w:r>
        <w:t xml:space="preserve">neria_look_rule / neria_look_sent: regler og duplikatsperre for utsendinger «Fullfør antrekket»</w:t>
      </w:r>
    </w:p>
    <w:p>
      <w:pPr>
        <w:pStyle w:val="ListParagraph"/>
        <w:numPr>
          <w:ilvl w:val="0"/>
          <w:numId w:val="2"/>
        </w:numPr>
        <w:spacing w:after="80"/>
      </w:pPr>
      <w:r>
        <w:t xml:space="preserve">neria_seasonal_campaign: tilbakevendende sesongkampanjer</w:t>
      </w:r>
    </w:p>
    <w:p>
      <w:pPr>
        <w:pStyle w:val="ListParagraph"/>
        <w:numPr>
          <w:ilvl w:val="0"/>
          <w:numId w:val="2"/>
        </w:numPr>
        <w:spacing w:after="80"/>
      </w:pPr>
      <w:r>
        <w:t xml:space="preserve">neria_queue: sendekø for forsinkede utsendinger til foretrukket tidspunkt</w:t>
      </w:r>
    </w:p>
    <w:p>
      <w:pPr>
        <w:pStyle w:val="ListParagraph"/>
        <w:numPr>
          <w:ilvl w:val="0"/>
          <w:numId w:val="2"/>
        </w:numPr>
        <w:spacing w:after="80"/>
      </w:pPr>
      <w:r>
        <w:t xml:space="preserve">neria_certificate: register over utstedte ekthetssertifikater</w:t>
      </w:r>
    </w:p>
    <w:p>
      <w:pPr>
        <w:pStyle w:val="ListParagraph"/>
        <w:numPr>
          <w:ilvl w:val="0"/>
          <w:numId w:val="2"/>
        </w:numPr>
        <w:spacing w:after="80"/>
      </w:pPr>
      <w:r>
        <w:t xml:space="preserve">neria_quote: påminnelser for B2B-tilbud</w:t>
      </w:r>
    </w:p>
    <w:p>
      <w:pPr>
        <w:pStyle w:val="ListParagraph"/>
        <w:numPr>
          <w:ilvl w:val="0"/>
          <w:numId w:val="2"/>
        </w:numPr>
        <w:spacing w:after="80"/>
      </w:pPr>
      <w:r>
        <w:t xml:space="preserve">neria_reconciliation: avstemming av delvise/flertrinns refusjoner</w:t>
      </w:r>
    </w:p>
    <w:p>
      <w:pPr>
        <w:pStyle w:val="ListParagraph"/>
        <w:numPr>
          <w:ilvl w:val="0"/>
          <w:numId w:val="2"/>
        </w:numPr>
        <w:spacing w:after="80"/>
      </w:pPr>
      <w:r>
        <w:t xml:space="preserve">neria_product_lifespan: påminnelser om produktets levetid</w:t>
      </w:r>
    </w:p>
    <w:p>
      <w:pPr>
        <w:pStyle w:val="ListParagraph"/>
        <w:numPr>
          <w:ilvl w:val="0"/>
          <w:numId w:val="2"/>
        </w:numPr>
        <w:spacing w:after="80"/>
      </w:pPr>
      <w:r>
        <w:t xml:space="preserve">neria_preferences: kundens preferansesenter (samtykke inn/ut per kategori)</w:t>
      </w:r>
    </w:p>
    <w:p>
      <w:pPr>
        <w:pStyle w:val="ListParagraph"/>
        <w:numPr>
          <w:ilvl w:val="0"/>
          <w:numId w:val="2"/>
        </w:numPr>
        <w:spacing w:after="80"/>
      </w:pPr>
      <w:r>
        <w:t xml:space="preserve">neria_voice_profile: stemmeidentitet (forbudte/foretrukne ord, tonenotater)</w:t>
      </w:r>
    </w:p>
    <w:p>
      <w:pPr>
        <w:pStyle w:val="ListParagraph"/>
        <w:numPr>
          <w:ilvl w:val="0"/>
          <w:numId w:val="2"/>
        </w:numPr>
        <w:spacing w:after="80"/>
      </w:pPr>
      <w:r>
        <w:t xml:space="preserve">neria_birthday_voucher / neria_milestone_voucher: rabattkuponger for bursdag og bestillingsterskler</w:t>
      </w:r>
    </w:p>
    <w:p>
      <w:pPr>
        <w:pStyle w:val="ListParagraph"/>
        <w:numPr>
          <w:ilvl w:val="0"/>
          <w:numId w:val="2"/>
        </w:numPr>
        <w:spacing w:after="80"/>
      </w:pPr>
      <w:r>
        <w:t xml:space="preserve">neria_behavioral_sent: duplikatsperre for allerede sendte atferdsbaserte e-poster</w:t>
      </w:r>
    </w:p>
    <w:p>
      <w:pPr>
        <w:pStyle w:val="ListParagraph"/>
        <w:numPr>
          <w:ilvl w:val="0"/>
          <w:numId w:val="2"/>
        </w:numPr>
        <w:spacing w:after="80"/>
      </w:pPr>
      <w:r>
        <w:t xml:space="preserve">neria_blacklist: deaktiverte maler (PrestaShops innebygde rendring brukes i stedet)</w:t>
      </w:r>
    </w:p>
    <w:p>
      <w:pPr>
        <w:pStyle w:val="ListParagraph"/>
        <w:numPr>
          <w:ilvl w:val="0"/>
          <w:numId w:val="2"/>
        </w:numPr>
        <w:spacing w:after="80"/>
      </w:pPr>
      <w:r>
        <w:t xml:space="preserve">neria_config / neria_custom_variable / neria_signature / neria_cron_health / neria_calendar_event: konfigurasjon, egendefinerte variabler, håndskrevet signatur, overvåking av cron-jobber og kalenderanledninger</w:t>
      </w:r>
    </w:p>
    <w:p>
      <w:r>
        <w:br w:type="page"/>
      </w:r>
    </w:p>
    <w:p>
      <w:pPr>
        <w:pStyle w:val="Heading1"/>
        <w:pageBreakBefore/>
        <w:spacing w:after="200" w:before="500"/>
      </w:pPr>
      <w:bookmarkStart w:name="sec9" w:id="1"/>
      <w:r>
        <w:t xml:space="preserve">3. Installasjon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Via PrestaShop Addons (anbefalt)</w:t>
      </w:r>
      <w:bookmarkEnd w:id="1"/>
    </w:p>
    <w:p>
      <w:pPr>
        <w:spacing w:after="120"/>
        <w:ind w:left="200"/>
      </w:pPr>
      <w:r>
        <w:rPr>
          <w:b/>
          <w:bCs/>
          <w:color w:val="B38B59"/>
        </w:rPr>
        <w:t xml:space="preserve">1. </w:t>
      </w:r>
      <w:r>
        <w:t xml:space="preserve">Gå til Moduler → Modulkatalog i PrestaShop-administrasjonspanelet.</w:t>
      </w:r>
    </w:p>
    <w:p>
      <w:pPr>
        <w:spacing w:after="120"/>
        <w:ind w:left="200"/>
      </w:pPr>
      <w:r>
        <w:rPr>
          <w:b/>
          <w:bCs/>
          <w:color w:val="B38B59"/>
        </w:rPr>
        <w:t xml:space="preserve">2. </w:t>
      </w:r>
      <w:r>
        <w:t xml:space="preserve">Søk etter «Neria» i søkefeltet.</w:t>
      </w:r>
    </w:p>
    <w:p>
      <w:pPr>
        <w:spacing w:after="120"/>
        <w:ind w:left="200"/>
      </w:pPr>
      <w:r>
        <w:rPr>
          <w:b/>
          <w:bCs/>
          <w:color w:val="B38B59"/>
        </w:rPr>
        <w:t xml:space="preserve">3. </w:t>
      </w:r>
      <w:r>
        <w:t xml:space="preserve">Klikk på Kjøp og deretter, når kjøpet er bekreftet, på Installer. Installasjonen utføres automatisk.</w:t>
      </w:r>
    </w:p>
    <w:p>
      <w:pPr>
        <w:spacing w:after="120"/>
        <w:ind w:left="200"/>
      </w:pPr>
      <w:r>
        <w:rPr>
          <w:b/>
          <w:bCs/>
          <w:color w:val="B38B59"/>
        </w:rPr>
        <w:t xml:space="preserve">4. </w:t>
      </w:r>
      <w:r>
        <w:t xml:space="preserve">Når installasjonen er fullført, vises Neria-modulen i venstremenyen.</w:t>
      </w:r>
    </w:p>
    <w:p>
      <w:pPr>
        <w:pStyle w:val="Heading2"/>
        <w:spacing w:after="140" w:before="320"/>
      </w:pPr>
      <w:bookmarkStart w:name="sec11" w:id="1"/>
      <w:r>
        <w:t xml:space="preserve">3.2 Manuell installasjon (.zip-fil)</w:t>
      </w:r>
      <w:bookmarkEnd w:id="1"/>
    </w:p>
    <w:p>
      <w:pPr>
        <w:spacing w:after="120"/>
        <w:ind w:left="200"/>
      </w:pPr>
      <w:r>
        <w:rPr>
          <w:b/>
          <w:bCs/>
          <w:color w:val="B38B59"/>
        </w:rPr>
        <w:t xml:space="preserve">1. </w:t>
      </w:r>
      <w:r>
        <w:t xml:space="preserve">Last ned filen neria-X.Y.Z.zip fra kundeområdet ditt eller fra kjøpsbekreftelses-e-posten. Lagre den på skrivebordet.</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Under Moduler → Modulkatalog klikker du på Installer en modul øverst til høyre.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Importvinduet åpnes. Klikk på Velg en fil, eller dra og slipp zip-filen direkte i det angitte området.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Velg filen neria-X.Y.Z.zip i filutforskeren, og klikk på Åpne.</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importerer og installerer modulen. Bekreftelsen «Modulen er installert!» vises.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Neria-menyen vises umiddelbart i venstre sidefelt i administrasjonspanelet.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Hva installasjonen oppretter</w:t>
      </w:r>
      <w:bookmarkEnd w:id="1"/>
    </w:p>
    <w:p>
      <w:pPr>
        <w:spacing w:after="160"/>
      </w:pPr>
      <w:r>
        <w:t xml:space="preserve">Installasjonen endrer ingen eksisterende data. Den oppretter kun følgende:</w:t>
      </w:r>
    </w:p>
    <w:p>
      <w:pPr>
        <w:pStyle w:val="ListParagraph"/>
        <w:numPr>
          <w:ilvl w:val="0"/>
          <w:numId w:val="2"/>
        </w:numPr>
        <w:spacing w:after="80"/>
      </w:pPr>
      <w:r>
        <w:t xml:space="preserve">38 dedikerte tabeller (prefiks neria_) for statistikk, lojalitet, sertifikater med mer.</w:t>
      </w:r>
    </w:p>
    <w:p>
      <w:pPr>
        <w:pStyle w:val="ListParagraph"/>
        <w:numPr>
          <w:ilvl w:val="0"/>
          <w:numId w:val="2"/>
        </w:numPr>
        <w:spacing w:after="80"/>
      </w:pPr>
      <w:r>
        <w:t xml:space="preserve">Oversettelsene av de 117 malene til 19 språk, lastet inn i databasen.</w:t>
      </w:r>
    </w:p>
    <w:p>
      <w:pPr>
        <w:pStyle w:val="ListParagraph"/>
        <w:numPr>
          <w:ilvl w:val="0"/>
          <w:numId w:val="2"/>
        </w:numPr>
        <w:spacing w:after="80"/>
      </w:pPr>
      <w:r>
        <w:t xml:space="preserve">Standardinnstillingene for alle funksjoner — samtlige aktive, med unntak av A/B-testing og kupongbasert lojalitetsnivå, som er deaktivert av forsiktighetshensyn.</w:t>
      </w:r>
    </w:p>
    <w:p>
      <w:pPr>
        <w:spacing w:after="180" w:before="120"/>
        <w:ind w:left="360"/>
      </w:pPr>
      <w:r>
        <w:rPr>
          <w:b/>
          <w:bCs/>
          <w:color w:val="B38B59"/>
        </w:rPr>
        <w:t xml:space="preserve">ℹ️  Merk — </w:t>
      </w:r>
      <w:r>
        <w:t xml:space="preserve">Allerede fra installasjonen påføres alle PrestaShops standard-e-poster (bestillingsbekreftelse, passord, nyhetsbrev med mer) automatisk Nerias standarddesign. Ingen konfigurasjon er obligatorisk for denne innledende rendringen.</w:t>
      </w:r>
    </w:p>
    <w:p>
      <w:r>
        <w:br w:type="page"/>
      </w:r>
    </w:p>
    <w:p>
      <w:pPr>
        <w:pStyle w:val="Heading1"/>
        <w:pageBreakBefore/>
        <w:spacing w:after="200" w:before="500"/>
      </w:pPr>
      <w:bookmarkStart w:name="sec13" w:id="1"/>
      <w:r>
        <w:t xml:space="preserve">4. Lisensaktivering</w:t>
      </w:r>
      <w:bookmarkEnd w:id="1"/>
    </w:p>
    <w:p>
      <w:pPr>
        <w:spacing w:after="160"/>
      </w:pPr>
      <w:r>
        <w:t xml:space="preserve">Neria krever en gyldig lisensnøkkel knyttet til butikkens domenenavn for å fungere utover prøveperioden på 30 dager etter installasjon.</w:t>
      </w:r>
    </w:p>
    <w:p>
      <w:pPr>
        <w:pStyle w:val="Heading2"/>
        <w:spacing w:after="140" w:before="320"/>
      </w:pPr>
      <w:bookmarkStart w:name="sec14" w:id="1"/>
      <w:r>
        <w:t xml:space="preserve">4.1 Aktivere nøkkelen din</w:t>
      </w:r>
      <w:bookmarkEnd w:id="1"/>
    </w:p>
    <w:p>
      <w:pPr>
        <w:spacing w:after="120"/>
        <w:ind w:left="200"/>
      </w:pPr>
      <w:r>
        <w:rPr>
          <w:b/>
          <w:bCs/>
          <w:color w:val="B38B59"/>
        </w:rPr>
        <w:t xml:space="preserve">1. </w:t>
      </w:r>
      <w:r>
        <w:t xml:space="preserve">Åpne Neria-menyen → hvilken som helst fane. Hvis ingen lisens er aktiv, vises et oransje banner øverst på skjermen.</w:t>
      </w:r>
    </w:p>
    <w:p>
      <w:pPr>
        <w:spacing w:after="120"/>
        <w:ind w:left="200"/>
      </w:pPr>
      <w:r>
        <w:rPr>
          <w:b/>
          <w:bCs/>
          <w:color w:val="B38B59"/>
        </w:rPr>
        <w:t xml:space="preserve">2. </w:t>
      </w:r>
      <w:r>
        <w:t xml:space="preserve">Angi lisensnøkkelen i formatet NERIA-XXXX-XXXX-XXXX, som ble sendt deg per e-post ved kjøpet på PrestaShop Addons.</w:t>
      </w:r>
    </w:p>
    <w:p>
      <w:pPr>
        <w:spacing w:after="120"/>
        <w:ind w:left="200"/>
      </w:pPr>
      <w:r>
        <w:rPr>
          <w:b/>
          <w:bCs/>
          <w:color w:val="B38B59"/>
        </w:rPr>
        <w:t xml:space="preserve">3. </w:t>
      </w:r>
      <w:r>
        <w:t xml:space="preserve">Klikk på Aktiver. Nøkkelen verifiseres på nett og knyttes til domenet ditt.</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Endring av domene</w:t>
      </w:r>
      <w:bookmarkEnd w:id="1"/>
    </w:p>
    <w:p>
      <w:pPr>
        <w:spacing w:after="160"/>
      </w:pPr>
      <w:r>
        <w:t xml:space="preserve">Ved migrering til et nytt domenenavn bruker du samme nøkkel på nytt. Neria oppdager endringen og sender en bekreftelses-e-post til kjøpsadressen din. Bekreftelseslenken overfører lisensen til det nye domenet. Denne mekanismen er begrenset til to overføringer per år.</w:t>
      </w:r>
    </w:p>
    <w:p>
      <w:pPr>
        <w:pStyle w:val="Heading2"/>
        <w:spacing w:after="140" w:before="320"/>
      </w:pPr>
      <w:bookmarkStart w:name="sec16" w:id="1"/>
      <w:r>
        <w:t xml:space="preserve">4.3 Feiltoleranse</w:t>
      </w:r>
      <w:bookmarkEnd w:id="1"/>
    </w:p>
    <w:p>
      <w:pPr>
        <w:spacing w:after="160"/>
      </w:pPr>
      <w:r>
        <w:t xml:space="preserve">Hvis lisensverifiseringsserveren midlertidig er utilgjengelig, beholder modulen den siste kjente statusen i buffer og fortsetter å sende e-poster normalt. Ingen tjenesteavbrudd kan skyldes en driftsfeil hos leverandøren.</w:t>
      </w:r>
    </w:p>
    <w:p>
      <w:r>
        <w:br w:type="page"/>
      </w:r>
    </w:p>
    <w:p>
      <w:pPr>
        <w:pStyle w:val="Heading1"/>
        <w:pageBreakBefore/>
        <w:spacing w:after="200" w:before="500"/>
      </w:pPr>
      <w:bookmarkStart w:name="sec17" w:id="1"/>
      <w:r>
        <w:t xml:space="preserve">5. Oversikt over Nerias administrasjonspanel</w:t>
      </w:r>
      <w:bookmarkEnd w:id="1"/>
    </w:p>
    <w:p>
      <w:pPr>
        <w:spacing w:after="160"/>
      </w:pPr>
      <w:r>
        <w:t xml:space="preserve">Neria-menyen samler alle funksjonene i en strukturert sidenavigasjon. Her er en kort presentasjon av hver tilgjengelige fane.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Liste over faner</w:t>
      </w:r>
      <w:bookmarkEnd w:id="1"/>
    </w:p>
    <w:p>
      <w:pPr>
        <w:pStyle w:val="ListParagraph"/>
        <w:numPr>
          <w:ilvl w:val="0"/>
          <w:numId w:val="2"/>
        </w:numPr>
        <w:spacing w:after="80"/>
      </w:pPr>
      <w:r>
        <w:t xml:space="preserve">Hjem — Dashbord, KPI-er for 30 dager, kommende kalenderhendelser, generelle innstillinger</w:t>
      </w:r>
    </w:p>
    <w:p>
      <w:pPr>
        <w:pStyle w:val="ListParagraph"/>
        <w:numPr>
          <w:ilvl w:val="0"/>
          <w:numId w:val="2"/>
        </w:numPr>
        <w:spacing w:after="80"/>
      </w:pPr>
      <w:r>
        <w:t xml:space="preserve">Design — Farger, logo, mørk modus, containerbredde, hurtigstiler, direkte forhåndsvisning</w:t>
      </w:r>
    </w:p>
    <w:p>
      <w:pPr>
        <w:pStyle w:val="ListParagraph"/>
        <w:numPr>
          <w:ilvl w:val="0"/>
          <w:numId w:val="2"/>
        </w:numPr>
        <w:spacing w:after="80"/>
      </w:pPr>
      <w:r>
        <w:t xml:space="preserve">Typografi — Skrifttyper per språk og skriftfamilie (latinsk, arabisk, japansk, koreansk, kinesisk)</w:t>
      </w:r>
    </w:p>
    <w:p>
      <w:pPr>
        <w:pStyle w:val="ListParagraph"/>
        <w:numPr>
          <w:ilvl w:val="0"/>
          <w:numId w:val="2"/>
        </w:numPr>
        <w:spacing w:after="80"/>
      </w:pPr>
      <w:r>
        <w:t xml:space="preserve">Oversettelser — Redigering av tekst i alle maler på 19 språk, DeepL, CSV-eksport/import</w:t>
      </w:r>
    </w:p>
    <w:p>
      <w:pPr>
        <w:pStyle w:val="ListParagraph"/>
        <w:numPr>
          <w:ilvl w:val="0"/>
          <w:numId w:val="2"/>
        </w:numPr>
        <w:spacing w:after="80"/>
      </w:pPr>
      <w:r>
        <w:t xml:space="preserve">Sosiale medier — Konfigurasjon av lenker til sosiale medier som settes inn i bunnteksten på hver e-post</w:t>
      </w:r>
    </w:p>
    <w:p>
      <w:pPr>
        <w:pStyle w:val="ListParagraph"/>
        <w:numPr>
          <w:ilvl w:val="0"/>
          <w:numId w:val="2"/>
        </w:numPr>
        <w:spacing w:after="80"/>
      </w:pPr>
      <w:r>
        <w:t xml:space="preserve">Statistikk — KPI-er, sporing, attribusjon, segmentering, churn-score, CLV, leveringsevne</w:t>
      </w:r>
    </w:p>
    <w:p>
      <w:pPr>
        <w:pStyle w:val="ListParagraph"/>
        <w:numPr>
          <w:ilvl w:val="0"/>
          <w:numId w:val="2"/>
        </w:numPr>
        <w:spacing w:after="80"/>
      </w:pPr>
      <w:r>
        <w:t xml:space="preserve">A/B-tester — Opprettelse og oppfølging av maltester</w:t>
      </w:r>
    </w:p>
    <w:p>
      <w:pPr>
        <w:pStyle w:val="ListParagraph"/>
        <w:numPr>
          <w:ilvl w:val="0"/>
          <w:numId w:val="2"/>
        </w:numPr>
        <w:spacing w:after="80"/>
      </w:pPr>
      <w:r>
        <w:t xml:space="preserve">Manuell utsending — Utsending på forespørsel til en kunde, forsinket planlegging</w:t>
      </w:r>
    </w:p>
    <w:p>
      <w:pPr>
        <w:pStyle w:val="ListParagraph"/>
        <w:numPr>
          <w:ilvl w:val="0"/>
          <w:numId w:val="2"/>
        </w:numPr>
        <w:spacing w:after="80"/>
      </w:pPr>
      <w:r>
        <w:t xml:space="preserve">Forhåndsvisning i flere klienter — Simulering av rendring i Gmail, Outlook, Apple Mail, Orange, Yahoo</w:t>
      </w:r>
    </w:p>
    <w:p>
      <w:pPr>
        <w:pStyle w:val="ListParagraph"/>
        <w:numPr>
          <w:ilvl w:val="0"/>
          <w:numId w:val="2"/>
        </w:numPr>
        <w:spacing w:after="80"/>
      </w:pPr>
      <w:r>
        <w:t xml:space="preserve">Kundehistorikk — E-poster mottatt per kunde, tidslinje, varsler, CSV-eksport</w:t>
      </w:r>
    </w:p>
    <w:p>
      <w:pPr>
        <w:pStyle w:val="ListParagraph"/>
        <w:numPr>
          <w:ilvl w:val="0"/>
          <w:numId w:val="2"/>
        </w:numPr>
        <w:spacing w:after="80"/>
      </w:pPr>
      <w:r>
        <w:t xml:space="preserve">Kalender — Automatiske kalenderhendelser (25 anledninger, 19 språk)</w:t>
      </w:r>
    </w:p>
    <w:p>
      <w:pPr>
        <w:pStyle w:val="ListParagraph"/>
        <w:numPr>
          <w:ilvl w:val="0"/>
          <w:numId w:val="2"/>
        </w:numPr>
        <w:spacing w:after="80"/>
      </w:pPr>
      <w:r>
        <w:t xml:space="preserve">Webhooks — Utgående varsler til CRM, Zapier, Make</w:t>
      </w:r>
    </w:p>
    <w:p>
      <w:pPr>
        <w:pStyle w:val="ListParagraph"/>
        <w:numPr>
          <w:ilvl w:val="0"/>
          <w:numId w:val="2"/>
        </w:numPr>
        <w:spacing w:after="80"/>
      </w:pPr>
      <w:r>
        <w:t xml:space="preserve">Segmenter — Dashbord med 5 atferdssegmenter for kunder</w:t>
      </w:r>
    </w:p>
    <w:p>
      <w:pPr>
        <w:pStyle w:val="ListParagraph"/>
        <w:numPr>
          <w:ilvl w:val="0"/>
          <w:numId w:val="2"/>
        </w:numPr>
        <w:spacing w:after="80"/>
      </w:pPr>
      <w:r>
        <w:t xml:space="preserve">Sesongkampanjer — Tilpassede tilbakevendende kampanjer</w:t>
      </w:r>
    </w:p>
    <w:p>
      <w:pPr>
        <w:pStyle w:val="ListParagraph"/>
        <w:numPr>
          <w:ilvl w:val="0"/>
          <w:numId w:val="2"/>
        </w:numPr>
        <w:spacing w:after="80"/>
      </w:pPr>
      <w:r>
        <w:t xml:space="preserve">Bounces — Håndtering av ugyldige e-postadresser (IMAP + ESP-webhook)</w:t>
      </w:r>
    </w:p>
    <w:p>
      <w:pPr>
        <w:pStyle w:val="ListParagraph"/>
        <w:numPr>
          <w:ilvl w:val="0"/>
          <w:numId w:val="2"/>
        </w:numPr>
        <w:spacing w:after="80"/>
      </w:pPr>
      <w:r>
        <w:t xml:space="preserve">GDPR — Samsvarsrevisjon og sletting av personopplysninger</w:t>
      </w:r>
    </w:p>
    <w:p>
      <w:pPr>
        <w:pStyle w:val="ListParagraph"/>
        <w:numPr>
          <w:ilvl w:val="0"/>
          <w:numId w:val="2"/>
        </w:numPr>
        <w:spacing w:after="80"/>
      </w:pPr>
      <w:r>
        <w:t xml:space="preserve">Academy — Veiledninger og guider integrert direkte i administrasjonspanelet</w:t>
      </w:r>
    </w:p>
    <w:p>
      <w:pPr>
        <w:pStyle w:val="ListParagraph"/>
        <w:numPr>
          <w:ilvl w:val="0"/>
          <w:numId w:val="2"/>
        </w:numPr>
        <w:spacing w:after="80"/>
      </w:pPr>
      <w:r>
        <w:t xml:space="preserve">Sertifikater — Konfigurasjon og utstedelse av PDF-ekthetssertifikater</w:t>
      </w:r>
    </w:p>
    <w:p>
      <w:pPr>
        <w:pStyle w:val="ListParagraph"/>
        <w:numPr>
          <w:ilvl w:val="0"/>
          <w:numId w:val="2"/>
        </w:numPr>
        <w:spacing w:after="80"/>
      </w:pPr>
      <w:r>
        <w:t xml:space="preserve">Kontrollsenter — Synlighet for funksjoner i menyen</w:t>
      </w:r>
    </w:p>
    <w:p>
      <w:pPr>
        <w:pStyle w:val="ListParagraph"/>
        <w:numPr>
          <w:ilvl w:val="0"/>
          <w:numId w:val="2"/>
        </w:numPr>
        <w:spacing w:after="80"/>
      </w:pPr>
      <w:r>
        <w:t xml:space="preserve">Hjelp — Watchdog-logg, fullstendig diagnostikk, cron-token</w:t>
      </w:r>
    </w:p>
    <w:p>
      <w:r>
        <w:br w:type="page"/>
      </w:r>
    </w:p>
    <w:p>
      <w:pPr>
        <w:pStyle w:val="Heading1"/>
        <w:pageBreakBefore/>
        <w:spacing w:after="200" w:before="500"/>
      </w:pPr>
      <w:bookmarkStart w:name="sec19" w:id="1"/>
      <w:r>
        <w:t xml:space="preserve">6. Hjem-fanen — Generelle innstillinger</w:t>
      </w:r>
      <w:bookmarkEnd w:id="1"/>
    </w:p>
    <w:p>
      <w:pPr>
        <w:spacing w:after="160"/>
      </w:pPr>
      <w:r>
        <w:t xml:space="preserve">Hjem-fanen er Nerias hoveddashbord. Den samler KPI-ene for de siste 30 dagene, kommende kalenderhendelser og modulens generelle innstillinger.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KPI-er for 30 dager</w:t>
      </w:r>
      <w:bookmarkEnd w:id="1"/>
    </w:p>
    <w:p>
      <w:pPr>
        <w:spacing w:after="160"/>
      </w:pPr>
      <w:r>
        <w:t xml:space="preserve">Øverst på fanen vises fire nøkkeltall: antall sendte e-poster, åpningsrate, klikkrate og antall aktive språk av 19. Disse tallene gir en rask oversikt over den generelle tilstanden til utsendingene.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Automatisk språkgjenkjenning</w:t>
      </w:r>
      <w:bookmarkEnd w:id="1"/>
    </w:p>
    <w:p>
      <w:pPr>
        <w:spacing w:after="160"/>
      </w:pPr>
      <w:r>
        <w:t xml:space="preserve">Neria velger språket for hver e-post basert på kunden: kundens eksplisitte valg hvis et språk er valgt, ellers landet i leveringsadressen. En utenlandsk kunde mottar dermed e-posten på sitt eget språk, selv om butikken kun er konfigurert med ett språk.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hilsen — lokal tid</w:t>
      </w:r>
      <w:bookmarkEnd w:id="1"/>
    </w:p>
    <w:p>
      <w:pPr>
        <w:spacing w:after="160"/>
      </w:pPr>
      <w:r>
        <w:t xml:space="preserve">Neria setter automatisk inn riktig hilsningsformulering basert på kundens lokale tid (utledet fra leveringsadressen). Ingen endring av malen er nødvendig — bare tilpass formuleringene nedenfor per språk og tidsintervall.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Generelle innstillinger</w:t>
      </w:r>
      <w:bookmarkEnd w:id="1"/>
    </w:p>
    <w:p>
      <w:pPr>
        <w:pStyle w:val="ListParagraph"/>
        <w:numPr>
          <w:ilvl w:val="0"/>
          <w:numId w:val="2"/>
        </w:numPr>
        <w:spacing w:after="80"/>
      </w:pPr>
      <w:r>
        <w:t xml:space="preserve">Egendefinerte variabler: den handlende kan definere egne variabler ({shop_instagram}, {shop_hashtag} osv.) som settes inn i alle maler.</w:t>
      </w:r>
    </w:p>
    <w:p>
      <w:pPr>
        <w:pStyle w:val="ListParagraph"/>
        <w:numPr>
          <w:ilvl w:val="0"/>
          <w:numId w:val="2"/>
        </w:numPr>
        <w:spacing w:after="80"/>
      </w:pPr>
      <w:r>
        <w:t xml:space="preserve">Flere avsendere: konfigurer forskjellige navn-/e-postpar for avsender per språk eller mal.</w:t>
      </w:r>
    </w:p>
    <w:p>
      <w:pPr>
        <w:pStyle w:val="ListParagraph"/>
        <w:numPr>
          <w:ilvl w:val="0"/>
          <w:numId w:val="2"/>
        </w:numPr>
        <w:spacing w:after="80"/>
      </w:pPr>
      <w:r>
        <w:t xml:space="preserve">Stille vitne (BCC): sender en skjult kopi av hver e-post til en arkivadresse.</w:t>
      </w:r>
    </w:p>
    <w:p>
      <w:pPr>
        <w:pStyle w:val="ListParagraph"/>
        <w:numPr>
          <w:ilvl w:val="0"/>
          <w:numId w:val="2"/>
        </w:numPr>
        <w:spacing w:after="80"/>
      </w:pPr>
      <w:r>
        <w:t xml:space="preserve">Karbonavtrykk: viser en merknad i bunnteksten på e-poster, med en lenke til kompensasjonssiden din.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Design-fanen — Visuell identitet</w:t>
      </w:r>
      <w:bookmarkEnd w:id="1"/>
    </w:p>
    <w:p>
      <w:pPr>
        <w:spacing w:after="160"/>
      </w:pPr>
      <w:r>
        <w:t xml:space="preserve">Design-fanen konfigurerer det visuelle utseendet til alle e-poster som sendes fra butikken. Enhver endring gjenspeiles umiddelbart i alle maler gjennom direkte forhåndsvisning.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Farger</w:t>
      </w:r>
      <w:bookmarkEnd w:id="1"/>
    </w:p>
    <w:p>
      <w:pPr>
        <w:pStyle w:val="ListParagraph"/>
        <w:numPr>
          <w:ilvl w:val="0"/>
          <w:numId w:val="2"/>
        </w:numPr>
        <w:spacing w:after="80"/>
      </w:pPr>
      <w:r>
        <w:t xml:space="preserve">Aksentfarge: brukes for CTA-knapper, lenker, fremhevede beløp, kampanjekoder.</w:t>
      </w:r>
    </w:p>
    <w:p>
      <w:pPr>
        <w:pStyle w:val="ListParagraph"/>
        <w:numPr>
          <w:ilvl w:val="0"/>
          <w:numId w:val="2"/>
        </w:numPr>
        <w:spacing w:after="80"/>
      </w:pPr>
      <w:r>
        <w:t xml:space="preserve">Bakgrunnsfarge: e-postens generelle bakgrunn (unntatt det sentrale kortet, som alltid er hvitt for lesbarhetens skyld).</w:t>
      </w:r>
    </w:p>
    <w:p>
      <w:pPr>
        <w:pStyle w:val="ListParagraph"/>
        <w:numPr>
          <w:ilvl w:val="0"/>
          <w:numId w:val="2"/>
        </w:numPr>
        <w:spacing w:after="80"/>
      </w:pPr>
      <w:r>
        <w:t xml:space="preserve">Farge for hoved- og sekundærtekst.</w:t>
      </w:r>
    </w:p>
    <w:p>
      <w:pPr>
        <w:spacing w:after="120"/>
        <w:ind w:left="200"/>
      </w:pPr>
      <w:r>
        <w:rPr>
          <w:b/>
          <w:bCs/>
          <w:color w:val="B38B59"/>
        </w:rPr>
        <w:t xml:space="preserve">1. </w:t>
      </w:r>
      <w:r>
        <w:t xml:space="preserve">Klikk på ønsket fargevelger.</w:t>
      </w:r>
    </w:p>
    <w:p>
      <w:pPr>
        <w:spacing w:after="120"/>
        <w:ind w:left="200"/>
      </w:pPr>
      <w:r>
        <w:rPr>
          <w:b/>
          <w:bCs/>
          <w:color w:val="B38B59"/>
        </w:rPr>
        <w:t xml:space="preserve">2. </w:t>
      </w:r>
      <w:r>
        <w:t xml:space="preserve">Velg via fargepaletten eller angi den heksadesimale koden (for eksempel #B38B59 for Nerias bronsefarge).</w:t>
      </w:r>
    </w:p>
    <w:p>
      <w:pPr>
        <w:spacing w:after="120"/>
        <w:ind w:left="200"/>
      </w:pPr>
      <w:r>
        <w:rPr>
          <w:b/>
          <w:bCs/>
          <w:color w:val="B38B59"/>
        </w:rPr>
        <w:t xml:space="preserve">3. </w:t>
      </w:r>
      <w:r>
        <w:t xml:space="preserve">Direkte forhåndsvisning oppdateres umiddelbart. Klikk på Lagre.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Klikk på knappen for opplasting av logo.</w:t>
      </w:r>
    </w:p>
    <w:p>
      <w:pPr>
        <w:spacing w:after="120"/>
        <w:ind w:left="200"/>
      </w:pPr>
      <w:r>
        <w:rPr>
          <w:b/>
          <w:bCs/>
          <w:color w:val="B38B59"/>
        </w:rPr>
        <w:t xml:space="preserve">2. </w:t>
      </w:r>
      <w:r>
        <w:t xml:space="preserve">Velg logofilen din (gjennomsiktig PNG anbefales, minimum 300×100 px).</w:t>
      </w:r>
    </w:p>
    <w:p>
      <w:pPr>
        <w:spacing w:after="120"/>
        <w:ind w:left="200"/>
      </w:pPr>
      <w:r>
        <w:rPr>
          <w:b/>
          <w:bCs/>
          <w:color w:val="B38B59"/>
        </w:rPr>
        <w:t xml:space="preserve">3. </w:t>
      </w:r>
      <w:r>
        <w:t xml:space="preserve">Logoen vises i forhåndsvisningen øverst i hver e-post. Juster visningsbredden om nødvendig.</w:t>
      </w:r>
    </w:p>
    <w:p>
      <w:pPr>
        <w:pStyle w:val="Heading2"/>
        <w:spacing w:after="140" w:before="320"/>
      </w:pPr>
      <w:bookmarkStart w:name="sec27" w:id="1"/>
      <w:r>
        <w:t xml:space="preserve">7.3 Mørk modus</w:t>
      </w:r>
      <w:bookmarkEnd w:id="1"/>
    </w:p>
    <w:p>
      <w:pPr>
        <w:spacing w:after="160"/>
      </w:pPr>
      <w:r>
        <w:t xml:space="preserve">Låsing av mørk modus fastholder rendringen i lys modus, selv om mottakerens e-postklient automatisk anvender et mørkt tema (meta-color-scheme tvinges til light). Anbefales for butikker med logo eller merkevarefarger som er sensitive for inversjon.</w:t>
      </w:r>
    </w:p>
    <w:p>
      <w:pPr>
        <w:pStyle w:val="Heading2"/>
        <w:spacing w:after="140" w:before="320"/>
      </w:pPr>
      <w:bookmarkStart w:name="sec28" w:id="1"/>
      <w:r>
        <w:t xml:space="preserve">7.4 Containerbredde</w:t>
      </w:r>
      <w:bookmarkEnd w:id="1"/>
    </w:p>
    <w:p>
      <w:pPr>
        <w:spacing w:after="160"/>
      </w:pPr>
      <w:r>
        <w:t xml:space="preserve">Bredden på det sentrale kortet i e-posten kan justeres mellom 480 px og 700 px. Anbefalt verdi: 600 px (bransjestandard for e-postmarkedsføring).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Hurtigstiler — Forhåndsinnstillinger med ett klikk</w:t>
      </w:r>
      <w:bookmarkEnd w:id="1"/>
    </w:p>
    <w:p>
      <w:pPr>
        <w:spacing w:after="160"/>
      </w:pPr>
      <w:r>
        <w:t xml:space="preserve">Seks forhåndsinnstillinger anvender øyeblikkelig en harmonisk kombinasjon av farger og skrifttyper:</w:t>
      </w:r>
    </w:p>
    <w:p>
      <w:pPr>
        <w:pStyle w:val="ListParagraph"/>
        <w:numPr>
          <w:ilvl w:val="0"/>
          <w:numId w:val="2"/>
        </w:numPr>
        <w:spacing w:after="80"/>
      </w:pPr>
      <w:r>
        <w:t xml:space="preserve">Gyllen eleganse — gull-/kremtoner, diskret serif</w:t>
      </w:r>
    </w:p>
    <w:p>
      <w:pPr>
        <w:pStyle w:val="ListParagraph"/>
        <w:numPr>
          <w:ilvl w:val="0"/>
          <w:numId w:val="2"/>
        </w:numPr>
        <w:spacing w:after="80"/>
      </w:pPr>
      <w:r>
        <w:t xml:space="preserve">Svart-hvitt minimalisme — moderne sans-serif</w:t>
      </w:r>
    </w:p>
    <w:p>
      <w:pPr>
        <w:pStyle w:val="ListParagraph"/>
        <w:numPr>
          <w:ilvl w:val="0"/>
          <w:numId w:val="2"/>
        </w:numPr>
        <w:spacing w:after="80"/>
      </w:pPr>
      <w:r>
        <w:t xml:space="preserve">Marineblått og gull — eksklusiv nautisk stil</w:t>
      </w:r>
    </w:p>
    <w:p>
      <w:pPr>
        <w:pStyle w:val="ListParagraph"/>
        <w:numPr>
          <w:ilvl w:val="0"/>
          <w:numId w:val="2"/>
        </w:numPr>
        <w:spacing w:after="80"/>
      </w:pPr>
      <w:r>
        <w:t xml:space="preserve">Bordeaux og elfenben — vingård-, lærvarestil</w:t>
      </w:r>
    </w:p>
    <w:p>
      <w:pPr>
        <w:pStyle w:val="ListParagraph"/>
        <w:numPr>
          <w:ilvl w:val="0"/>
          <w:numId w:val="2"/>
        </w:numPr>
        <w:spacing w:after="80"/>
      </w:pPr>
      <w:r>
        <w:t xml:space="preserve">Skoggrønt og bronse — naturlig håndverk</w:t>
      </w:r>
    </w:p>
    <w:p>
      <w:pPr>
        <w:pStyle w:val="ListParagraph"/>
        <w:numPr>
          <w:ilvl w:val="0"/>
          <w:numId w:val="2"/>
        </w:numPr>
        <w:spacing w:after="80"/>
      </w:pPr>
      <w:r>
        <w:t xml:space="preserve">Pudderrosa og grått — feminin mote</w:t>
      </w:r>
    </w:p>
    <w:p>
      <w:pPr>
        <w:spacing w:after="120"/>
        <w:ind w:left="200"/>
      </w:pPr>
      <w:r>
        <w:rPr>
          <w:b/>
          <w:bCs/>
          <w:color w:val="B38B59"/>
        </w:rPr>
        <w:t xml:space="preserve">1. </w:t>
      </w:r>
      <w:r>
        <w:t xml:space="preserve">Klikk på en av de 6 stilene i seksjonen Hurtigstiler.</w:t>
      </w:r>
    </w:p>
    <w:p>
      <w:pPr>
        <w:spacing w:after="120"/>
        <w:ind w:left="200"/>
      </w:pPr>
      <w:r>
        <w:rPr>
          <w:b/>
          <w:bCs/>
          <w:color w:val="B38B59"/>
        </w:rPr>
        <w:t xml:space="preserve">2. </w:t>
      </w:r>
      <w:r>
        <w:t xml:space="preserve">Direkte forhåndsvisning oppdateres umiddelbart.</w:t>
      </w:r>
    </w:p>
    <w:p>
      <w:pPr>
        <w:spacing w:after="120"/>
        <w:ind w:left="200"/>
      </w:pPr>
      <w:r>
        <w:rPr>
          <w:b/>
          <w:bCs/>
          <w:color w:val="B38B59"/>
        </w:rPr>
        <w:t xml:space="preserve">3. </w:t>
      </w:r>
      <w:r>
        <w:t xml:space="preserve">Klikk på Bruk denne stilen for å bekrefte, eller velg en annen stil.</w:t>
      </w:r>
    </w:p>
    <w:p>
      <w:pPr>
        <w:spacing w:after="120"/>
        <w:ind w:left="200"/>
      </w:pPr>
      <w:r>
        <w:rPr>
          <w:b/>
          <w:bCs/>
          <w:color w:val="B38B59"/>
        </w:rPr>
        <w:t xml:space="preserve">4. </w:t>
      </w:r>
      <w:r>
        <w:t xml:space="preserve">Knappen Tilbakestill til fabrikkinnstillinger gjenoppretter de opprinnelige verdiene når som helst.</w:t>
      </w:r>
    </w:p>
    <w:p>
      <w:pPr>
        <w:pStyle w:val="Heading2"/>
        <w:spacing w:after="140" w:before="320"/>
      </w:pPr>
      <w:bookmarkStart w:name="sec30" w:id="1"/>
      <w:r>
        <w:t xml:space="preserve">7.6 Håndskrevet signatur</w:t>
      </w:r>
      <w:bookmarkEnd w:id="1"/>
    </w:p>
    <w:p>
      <w:pPr>
        <w:spacing w:after="160"/>
      </w:pPr>
      <w:r>
        <w:t xml:space="preserve">Neria kan generere et kalligrafisk signaturbilde ut fra det angitte navnet, ved hjelp av GD-biblioteket og håndskrevne skrifttyper (Dancing Script, Great Vibes, Sacramento, Pinyon Script). Denne signaturen settes inn i bunnteksten på hver e-post, under hilsningsformelen.</w:t>
      </w:r>
    </w:p>
    <w:p>
      <w:pPr>
        <w:spacing w:after="120"/>
        <w:ind w:left="200"/>
      </w:pPr>
      <w:r>
        <w:rPr>
          <w:b/>
          <w:bCs/>
          <w:color w:val="B38B59"/>
        </w:rPr>
        <w:t xml:space="preserve">1. </w:t>
      </w:r>
      <w:r>
        <w:t xml:space="preserve">Angi navnet som skal kalligraferes, i feltet Navn for signatur.</w:t>
      </w:r>
    </w:p>
    <w:p>
      <w:pPr>
        <w:spacing w:after="120"/>
        <w:ind w:left="200"/>
      </w:pPr>
      <w:r>
        <w:rPr>
          <w:b/>
          <w:bCs/>
          <w:color w:val="B38B59"/>
        </w:rPr>
        <w:t xml:space="preserve">2. </w:t>
      </w:r>
      <w:r>
        <w:t xml:space="preserve">Velg skrifttype blant de 4 tilgjengelige alternativene.</w:t>
      </w:r>
    </w:p>
    <w:p>
      <w:pPr>
        <w:spacing w:after="120"/>
        <w:ind w:left="200"/>
      </w:pPr>
      <w:r>
        <w:rPr>
          <w:b/>
          <w:bCs/>
          <w:color w:val="B38B59"/>
        </w:rPr>
        <w:t xml:space="preserve">3. </w:t>
      </w:r>
      <w:r>
        <w:t xml:space="preserve">Juster størrelse og farge.</w:t>
      </w:r>
    </w:p>
    <w:p>
      <w:pPr>
        <w:spacing w:after="120"/>
        <w:ind w:left="200"/>
      </w:pPr>
      <w:r>
        <w:rPr>
          <w:b/>
          <w:bCs/>
          <w:color w:val="B38B59"/>
        </w:rPr>
        <w:t xml:space="preserve">4. </w:t>
      </w:r>
      <w:r>
        <w:t xml:space="preserve">Klikk på Generer forhåndsvisning, deretter på Lagre.</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Typografi-fanen</w:t>
      </w:r>
      <w:bookmarkEnd w:id="1"/>
    </w:p>
    <w:p>
      <w:pPr>
        <w:spacing w:after="160"/>
      </w:pPr>
      <w:r>
        <w:t xml:space="preserve">Typografi-fanen konfigurerer skrifttypene som brukes i e-postene, per skriftfamilie. Neria håndterer 5 familier: latinsk, arabisk (RTL), japansk, koreansk, forenklet/tradisjonell kinesisk.</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Konfigurasjon av skrifttyper</w:t>
      </w:r>
      <w:bookmarkEnd w:id="1"/>
    </w:p>
    <w:p>
      <w:pPr>
        <w:spacing w:after="120"/>
        <w:ind w:left="200"/>
      </w:pPr>
      <w:r>
        <w:rPr>
          <w:b/>
          <w:bCs/>
          <w:color w:val="B38B59"/>
        </w:rPr>
        <w:t xml:space="preserve">1. </w:t>
      </w:r>
      <w:r>
        <w:t xml:space="preserve">Velg skriftfamilien som skal konfigureres (latinsk, arabisk, japansk, koreansk, kinesisk).</w:t>
      </w:r>
    </w:p>
    <w:p>
      <w:pPr>
        <w:spacing w:after="120"/>
        <w:ind w:left="200"/>
      </w:pPr>
      <w:r>
        <w:rPr>
          <w:b/>
          <w:bCs/>
          <w:color w:val="B38B59"/>
        </w:rPr>
        <w:t xml:space="preserve">2. </w:t>
      </w:r>
      <w:r>
        <w:t xml:space="preserve">Velg overskriftsskrift i nedtrekksmenyen (f.eks. Cormorant Garamond, EB Garamond…).</w:t>
      </w:r>
    </w:p>
    <w:p>
      <w:pPr>
        <w:spacing w:after="120"/>
        <w:ind w:left="200"/>
      </w:pPr>
      <w:r>
        <w:rPr>
          <w:b/>
          <w:bCs/>
          <w:color w:val="B38B59"/>
        </w:rPr>
        <w:t xml:space="preserve">3. </w:t>
      </w:r>
      <w:r>
        <w:t xml:space="preserve">Velg brødtekstskrift (f.eks. Lato, Open Sans…).</w:t>
      </w:r>
    </w:p>
    <w:p>
      <w:pPr>
        <w:spacing w:after="120"/>
        <w:ind w:left="200"/>
      </w:pPr>
      <w:r>
        <w:rPr>
          <w:b/>
          <w:bCs/>
          <w:color w:val="B38B59"/>
        </w:rPr>
        <w:t xml:space="preserve">4. </w:t>
      </w:r>
      <w:r>
        <w:t xml:space="preserve">Forhåndsvisningen viser rendringen i et e-postutdrag. Klikk på Lagre.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Merk — </w:t>
      </w:r>
      <w:r>
        <w:t xml:space="preserve">Neria genererer automatisk @font-face-tagger og reserve-skriftstabler for å sikre en elegant rendring selv i Outlook, som ikke støtter webskrifttyper.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Sosiale medier-fanen</w:t>
      </w:r>
      <w:bookmarkEnd w:id="1"/>
    </w:p>
    <w:p>
      <w:pPr>
        <w:spacing w:after="160"/>
      </w:pPr>
      <w:r>
        <w:t xml:space="preserve">Denne fanen konfigurerer ikonene og lenkene til sosiale medier som automatisk settes inn i bunnteksten på hver e-post. Opptil 9 plattformer er tilgjengelige: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Angi den fullstendige URL-en til profilen din for hvert ønsket nettverk (la stå tomt for å skjule nettverket).</w:t>
      </w:r>
    </w:p>
    <w:p>
      <w:pPr>
        <w:spacing w:after="120"/>
        <w:ind w:left="200"/>
      </w:pPr>
      <w:r>
        <w:rPr>
          <w:b/>
          <w:bCs/>
          <w:color w:val="B38B59"/>
        </w:rPr>
        <w:t xml:space="preserve">2. </w:t>
      </w:r>
      <w:r>
        <w:t xml:space="preserve">Endre rekkefølgen på ikonene ved dra-og-slipp om nødvendig.</w:t>
      </w:r>
    </w:p>
    <w:p>
      <w:pPr>
        <w:spacing w:after="120"/>
        <w:ind w:left="200"/>
      </w:pPr>
      <w:r>
        <w:rPr>
          <w:b/>
          <w:bCs/>
          <w:color w:val="B38B59"/>
        </w:rPr>
        <w:t xml:space="preserve">3. </w:t>
      </w:r>
      <w:r>
        <w:t xml:space="preserve">Klikk på Lagre, og send deg selv en test-e-post for å se hvordan ikonene vises i bunnteksten (skjermforhåndsvisningen i Forhåndsvisning-fanen viser ikke sosiale medier).</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Oversettelser-fanen — 19 språk</w:t>
      </w:r>
      <w:bookmarkEnd w:id="1"/>
    </w:p>
    <w:p>
      <w:pPr>
        <w:spacing w:after="160"/>
      </w:pPr>
      <w:r>
        <w:t xml:space="preserve">Oversettelser-fanen gjør det mulig å redigere teksten i hver av de 117 e-postmalene, på hvert av de 19 tilgjengelige språkene (fr, en, de, it, es, pt, br, gb, ar, ja, ko, zh, tw, ru, tr, sv, no, da, nl), med direkte forhåndsvisning før lagring.</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Redigere en mal</w:t>
      </w:r>
      <w:bookmarkEnd w:id="1"/>
    </w:p>
    <w:p>
      <w:pPr>
        <w:spacing w:after="120"/>
        <w:ind w:left="200"/>
      </w:pPr>
      <w:r>
        <w:rPr>
          <w:b/>
          <w:bCs/>
          <w:color w:val="B38B59"/>
        </w:rPr>
        <w:t xml:space="preserve">1. </w:t>
      </w:r>
      <w:r>
        <w:t xml:space="preserve">Velg språk i nedtrekksmenyen øverst.</w:t>
      </w:r>
    </w:p>
    <w:p>
      <w:pPr>
        <w:spacing w:after="120"/>
        <w:ind w:left="200"/>
      </w:pPr>
      <w:r>
        <w:rPr>
          <w:b/>
          <w:bCs/>
          <w:color w:val="B38B59"/>
        </w:rPr>
        <w:t xml:space="preserve">2. </w:t>
      </w:r>
      <w:r>
        <w:t xml:space="preserve">Velg malen som skal redigeres, fra listen (eller bruk det globale søket).</w:t>
      </w:r>
    </w:p>
    <w:p>
      <w:pPr>
        <w:spacing w:after="120"/>
        <w:ind w:left="200"/>
      </w:pPr>
      <w:r>
        <w:rPr>
          <w:b/>
          <w:bCs/>
          <w:color w:val="B38B59"/>
        </w:rPr>
        <w:t xml:space="preserve">3. </w:t>
      </w:r>
      <w:r>
        <w:t xml:space="preserve">Klikk på Rediger. Redigeringsverktøyet åpnes med feltene: Emne, Innhold (HTML), Innhold i ren tekst.</w:t>
      </w:r>
    </w:p>
    <w:p>
      <w:pPr>
        <w:spacing w:after="120"/>
        <w:ind w:left="200"/>
      </w:pPr>
      <w:r>
        <w:rPr>
          <w:b/>
          <w:bCs/>
          <w:color w:val="B38B59"/>
        </w:rPr>
        <w:t xml:space="preserve">4. </w:t>
      </w:r>
      <w:r>
        <w:t xml:space="preserve">Endre teksten. Tilgjengelige variabler ({firstname}, {order_reference} osv.) er listet til høyre.</w:t>
      </w:r>
    </w:p>
    <w:p>
      <w:pPr>
        <w:spacing w:after="120"/>
        <w:ind w:left="200"/>
      </w:pPr>
      <w:r>
        <w:rPr>
          <w:b/>
          <w:bCs/>
          <w:color w:val="B38B59"/>
        </w:rPr>
        <w:t xml:space="preserve">5. </w:t>
      </w:r>
      <w:r>
        <w:t xml:space="preserve">Direkte forhåndsvisning oppdateres for hvert tastetrykk. Klikk på Lagre.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Automatisk oversettelse med DeepL</w:t>
      </w:r>
      <w:bookmarkEnd w:id="1"/>
    </w:p>
    <w:p>
      <w:pPr>
        <w:spacing w:after="120"/>
        <w:ind w:left="200"/>
      </w:pPr>
      <w:r>
        <w:rPr>
          <w:b/>
          <w:bCs/>
          <w:color w:val="B38B59"/>
        </w:rPr>
        <w:t xml:space="preserve">1. </w:t>
      </w:r>
      <w:r>
        <w:t xml:space="preserve">Klikk på knappen Oversett med DeepL i redigeringsverktøyet.</w:t>
      </w:r>
    </w:p>
    <w:p>
      <w:pPr>
        <w:spacing w:after="120"/>
        <w:ind w:left="200"/>
      </w:pPr>
      <w:r>
        <w:rPr>
          <w:b/>
          <w:bCs/>
          <w:color w:val="B38B59"/>
        </w:rPr>
        <w:t xml:space="preserve">2. </w:t>
      </w:r>
      <w:r>
        <w:t xml:space="preserve">Neria sender kildeteksten til DeepL-API-et og fyller automatisk ut målfeltet.</w:t>
      </w:r>
    </w:p>
    <w:p>
      <w:pPr>
        <w:spacing w:after="120"/>
        <w:ind w:left="200"/>
      </w:pPr>
      <w:r>
        <w:rPr>
          <w:b/>
          <w:bCs/>
          <w:color w:val="B38B59"/>
        </w:rPr>
        <w:t xml:space="preserve">3. </w:t>
      </w:r>
      <w:r>
        <w:t xml:space="preserve">Gjennomgå og juster om nødvendig før lagring.</w:t>
      </w:r>
    </w:p>
    <w:p>
      <w:pPr>
        <w:spacing w:after="180" w:before="120"/>
        <w:ind w:left="360"/>
      </w:pPr>
      <w:r>
        <w:rPr>
          <w:b/>
          <w:bCs/>
          <w:color w:val="B38B59"/>
        </w:rPr>
        <w:t xml:space="preserve">ℹ️  Merk — </w:t>
      </w:r>
      <w:r>
        <w:t xml:space="preserve">En gratis DeepL API-nøkkel (500 000 gratis tegn/måned) må konfigureres under Hjem-fanen → Generelle innstillinger → DeepL-nøkkel.</w:t>
      </w:r>
    </w:p>
    <w:p>
      <w:pPr>
        <w:pStyle w:val="Heading2"/>
        <w:spacing w:after="140" w:before="320"/>
      </w:pPr>
      <w:bookmarkStart w:name="sec37" w:id="1"/>
      <w:r>
        <w:t xml:space="preserve">10.3 CSV-eksport og -import</w:t>
      </w:r>
      <w:bookmarkEnd w:id="1"/>
    </w:p>
    <w:p>
      <w:pPr>
        <w:spacing w:after="120"/>
        <w:ind w:left="200"/>
      </w:pPr>
      <w:r>
        <w:rPr>
          <w:b/>
          <w:bCs/>
          <w:color w:val="B38B59"/>
        </w:rPr>
        <w:t xml:space="preserve">1. </w:t>
      </w:r>
      <w:r>
        <w:t xml:space="preserve">Klikk på Eksporter CSV for å laste ned alle oversettelsene for ett språk.</w:t>
      </w:r>
    </w:p>
    <w:p>
      <w:pPr>
        <w:spacing w:after="120"/>
        <w:ind w:left="200"/>
      </w:pPr>
      <w:r>
        <w:rPr>
          <w:b/>
          <w:bCs/>
          <w:color w:val="B38B59"/>
        </w:rPr>
        <w:t xml:space="preserve">2. </w:t>
      </w:r>
      <w:r>
        <w:t xml:space="preserve">Rediger CSV-filen i Excel eller Google Regneark (kolonne A: nøkkel, kolonne B: oversettelse).</w:t>
      </w:r>
    </w:p>
    <w:p>
      <w:pPr>
        <w:spacing w:after="120"/>
        <w:ind w:left="200"/>
      </w:pPr>
      <w:r>
        <w:rPr>
          <w:b/>
          <w:bCs/>
          <w:color w:val="B38B59"/>
        </w:rPr>
        <w:t xml:space="preserve">3. </w:t>
      </w:r>
      <w:r>
        <w:t xml:space="preserve">Klikk på Importer CSV og velg den endrede filen. Oversettelsene oppdateres i bulk.</w:t>
      </w:r>
    </w:p>
    <w:p>
      <w:pPr>
        <w:pStyle w:val="Heading2"/>
        <w:spacing w:after="140" w:before="320"/>
      </w:pPr>
      <w:bookmarkStart w:name="sec38" w:id="1"/>
      <w:r>
        <w:t xml:space="preserve">10.4 Svarteliste en mal</w:t>
      </w:r>
      <w:bookmarkEnd w:id="1"/>
    </w:p>
    <w:p>
      <w:pPr>
        <w:spacing w:after="160"/>
      </w:pPr>
      <w:r>
        <w:t xml:space="preserve">Hvis du ønsker at en bestemt mal skal håndteres av PrestaShops innebygde system i stedet for Neria (globalt eller for et bestemt språk), går du til Hjem → Svarteliste for maler:</w:t>
      </w:r>
    </w:p>
    <w:p>
      <w:pPr>
        <w:spacing w:after="120"/>
        <w:ind w:left="200"/>
      </w:pPr>
      <w:r>
        <w:rPr>
          <w:b/>
          <w:bCs/>
          <w:color w:val="B38B59"/>
        </w:rPr>
        <w:t xml:space="preserve">1. </w:t>
      </w:r>
      <w:r>
        <w:t xml:space="preserve">Velg malen i nedtrekkslisten.</w:t>
      </w:r>
    </w:p>
    <w:p>
      <w:pPr>
        <w:spacing w:after="120"/>
        <w:ind w:left="200"/>
      </w:pPr>
      <w:r>
        <w:rPr>
          <w:b/>
          <w:bCs/>
          <w:color w:val="B38B59"/>
        </w:rPr>
        <w:t xml:space="preserve">2. </w:t>
      </w:r>
      <w:r>
        <w:t xml:space="preserve">Velg et bestemt språk, eller la stå «Alle språk» for en global blokkering.</w:t>
      </w:r>
    </w:p>
    <w:p>
      <w:pPr>
        <w:spacing w:after="120"/>
        <w:ind w:left="200"/>
      </w:pPr>
      <w:r>
        <w:rPr>
          <w:b/>
          <w:bCs/>
          <w:color w:val="B38B59"/>
        </w:rPr>
        <w:t xml:space="preserve">3. </w:t>
      </w:r>
      <w:r>
        <w:t xml:space="preserve">Klikk på Legg til. PrestaShop håndterer da denne e-posten for Neria.</w:t>
      </w:r>
    </w:p>
    <w:p>
      <w:pPr>
        <w:spacing w:after="120"/>
        <w:ind w:left="200"/>
      </w:pPr>
      <w:r>
        <w:rPr>
          <w:b/>
          <w:bCs/>
          <w:color w:val="B38B59"/>
        </w:rPr>
        <w:t xml:space="preserve">4. </w:t>
      </w:r>
      <w:r>
        <w:t xml:space="preserve">For å aktivere på nytt fjerner du regelen i tabellen over aktive regler.</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Oversettelseshistorikk</w:t>
      </w:r>
      <w:bookmarkEnd w:id="1"/>
    </w:p>
    <w:p>
      <w:pPr>
        <w:spacing w:after="160"/>
      </w:pPr>
      <w:r>
        <w:t xml:space="preserve">Hver oversettelsesendring registreres med tidsstempel. Historikken er tilgjengelig via knappen Historikk i redigeringsverktøyet for enhver mal.</w:t>
      </w:r>
    </w:p>
    <w:p>
      <w:r>
        <w:br w:type="page"/>
      </w:r>
    </w:p>
    <w:p>
      <w:pPr>
        <w:pStyle w:val="Heading1"/>
        <w:pageBreakBefore/>
        <w:spacing w:after="200" w:before="500"/>
      </w:pPr>
      <w:bookmarkStart w:name="sec40" w:id="1"/>
      <w:r>
        <w:t xml:space="preserve">11. Merkevarens stemmeidentitet</w:t>
      </w:r>
      <w:bookmarkEnd w:id="1"/>
    </w:p>
    <w:p>
      <w:pPr>
        <w:spacing w:after="160"/>
      </w:pPr>
      <w:r>
        <w:t xml:space="preserve">Stemmeidentiteten gjør det mulig å definere forbudte ord, foretrukne ord og notater om redaksjonell tone per språk. Neria skanner automatisk eksisterende oversettelser og flagger uoverensstemmelser, uten bruk av ekstern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Velg språk i seksjonen Stemmeidentitet.</w:t>
      </w:r>
    </w:p>
    <w:p>
      <w:pPr>
        <w:spacing w:after="120"/>
        <w:ind w:left="200"/>
      </w:pPr>
      <w:r>
        <w:rPr>
          <w:b/>
          <w:bCs/>
          <w:color w:val="B38B59"/>
        </w:rPr>
        <w:t xml:space="preserve">2. </w:t>
      </w:r>
      <w:r>
        <w:t xml:space="preserve">Angi Forbudte ord (f.eks. «billig», «tilbud», «utsalg») atskilt med komma.</w:t>
      </w:r>
    </w:p>
    <w:p>
      <w:pPr>
        <w:spacing w:after="120"/>
        <w:ind w:left="200"/>
      </w:pPr>
      <w:r>
        <w:rPr>
          <w:b/>
          <w:bCs/>
          <w:color w:val="B38B59"/>
        </w:rPr>
        <w:t xml:space="preserve">3. </w:t>
      </w:r>
      <w:r>
        <w:t xml:space="preserve">Angi Foretrukne ord (f.eks. «eksklusiv», «håndverksmessig», «skreddersydd»).</w:t>
      </w:r>
    </w:p>
    <w:p>
      <w:pPr>
        <w:spacing w:after="120"/>
        <w:ind w:left="200"/>
      </w:pPr>
      <w:r>
        <w:rPr>
          <w:b/>
          <w:bCs/>
          <w:color w:val="B38B59"/>
        </w:rPr>
        <w:t xml:space="preserve">4. </w:t>
      </w:r>
      <w:r>
        <w:t xml:space="preserve">Legg til Tonenotater (f.eks. «konsekvent høflig tiltale», «ingen utropstegn»).</w:t>
      </w:r>
    </w:p>
    <w:p>
      <w:pPr>
        <w:spacing w:after="120"/>
        <w:ind w:left="200"/>
      </w:pPr>
      <w:r>
        <w:rPr>
          <w:b/>
          <w:bCs/>
          <w:color w:val="B38B59"/>
        </w:rPr>
        <w:t xml:space="preserve">5. </w:t>
      </w:r>
      <w:r>
        <w:t xml:space="preserve">Klikk på Start retrospektiv revisjon for å analysere alle eksisterende maler på dette språket.</w:t>
      </w:r>
    </w:p>
    <w:p>
      <w:pPr>
        <w:spacing w:after="120"/>
        <w:ind w:left="200"/>
      </w:pPr>
      <w:r>
        <w:rPr>
          <w:b/>
          <w:bCs/>
          <w:color w:val="B38B59"/>
        </w:rPr>
        <w:t xml:space="preserve">6. </w:t>
      </w:r>
      <w:r>
        <w:t xml:space="preserve">Neria viser listen over maler som inneholder forbudte ord, med kontekst.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Manuell utsending-fanen</w:t>
      </w:r>
      <w:bookmarkEnd w:id="1"/>
    </w:p>
    <w:p>
      <w:pPr>
        <w:spacing w:after="160"/>
      </w:pPr>
      <w:r>
        <w:t xml:space="preserve">Manuell utsending-fanen gjør det mulig å sende en hvilken som helst e-postmal til en hvilken som helst kunde, umiddelbart eller forsinket, direkte fra administrasjonspanelet.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Begynn å skrive mottakerens navn eller e-post i feltet Kunde. Autofullføring foreslår matchende kunder.</w:t>
      </w:r>
    </w:p>
    <w:p>
      <w:pPr>
        <w:spacing w:after="120"/>
        <w:ind w:left="200"/>
      </w:pPr>
      <w:r>
        <w:rPr>
          <w:b/>
          <w:bCs/>
          <w:color w:val="B38B59"/>
        </w:rPr>
        <w:t xml:space="preserve">2. </w:t>
      </w:r>
      <w:r>
        <w:t xml:space="preserve">Velg malen som skal sendes, fra nedtrekkslisten.</w:t>
      </w:r>
    </w:p>
    <w:p>
      <w:pPr>
        <w:spacing w:after="120"/>
        <w:ind w:left="200"/>
      </w:pPr>
      <w:r>
        <w:rPr>
          <w:b/>
          <w:bCs/>
          <w:color w:val="B38B59"/>
        </w:rPr>
        <w:t xml:space="preserve">3. </w:t>
      </w:r>
      <w:r>
        <w:t xml:space="preserve">Hvis malen krever spesifikke variabler (bestillingsnummer, beløp osv.), fyller du ut feltene som vises.</w:t>
      </w:r>
    </w:p>
    <w:p>
      <w:pPr>
        <w:spacing w:after="120"/>
        <w:ind w:left="200"/>
      </w:pPr>
      <w:r>
        <w:rPr>
          <w:b/>
          <w:bCs/>
          <w:color w:val="B38B59"/>
        </w:rPr>
        <w:t xml:space="preserve">4. </w:t>
      </w:r>
      <w:r>
        <w:t xml:space="preserve">Velg utsendingsspråk (standard: kundens foretrukne språk).</w:t>
      </w:r>
    </w:p>
    <w:p>
      <w:pPr>
        <w:spacing w:after="120"/>
        <w:ind w:left="200"/>
      </w:pPr>
      <w:r>
        <w:rPr>
          <w:b/>
          <w:bCs/>
          <w:color w:val="B38B59"/>
        </w:rPr>
        <w:t xml:space="preserve">5. </w:t>
      </w:r>
      <w:r>
        <w:t xml:space="preserve">Valgfritt: kryss av for Planlegg for å angi dato og klokkeslett for forsinket utsending.</w:t>
      </w:r>
    </w:p>
    <w:p>
      <w:pPr>
        <w:spacing w:after="120"/>
        <w:ind w:left="200"/>
      </w:pPr>
      <w:r>
        <w:rPr>
          <w:b/>
          <w:bCs/>
          <w:color w:val="B38B59"/>
        </w:rPr>
        <w:t xml:space="preserve">6. </w:t>
      </w:r>
      <w:r>
        <w:t xml:space="preserve">Klikk på Forhåndsvis for å kontrollere rendringen, deretter på Send.</w:t>
      </w:r>
    </w:p>
    <w:p>
      <w:pPr>
        <w:spacing w:after="180" w:before="120"/>
        <w:ind w:left="360"/>
      </w:pPr>
      <w:r>
        <w:rPr>
          <w:b/>
          <w:bCs/>
          <w:color w:val="B38B59"/>
        </w:rPr>
        <w:t xml:space="preserve">ℹ️  Merk — </w:t>
      </w:r>
      <w:r>
        <w:t xml:space="preserve">Neria oppdager om en identisk e-post nylig er sendt til samme kunde, og viser en advarsel om mulig duplisering før utsending.</w:t>
      </w:r>
    </w:p>
    <w:p>
      <w:r>
        <w:br w:type="page"/>
      </w:r>
    </w:p>
    <w:p>
      <w:pPr>
        <w:pStyle w:val="Heading1"/>
        <w:pageBreakBefore/>
        <w:spacing w:after="200" w:before="500"/>
      </w:pPr>
      <w:bookmarkStart w:name="sec42" w:id="1"/>
      <w:r>
        <w:t xml:space="preserve">13. Forhåndsvisning i flere klienter-fanen</w:t>
      </w:r>
      <w:bookmarkEnd w:id="1"/>
    </w:p>
    <w:p>
      <w:pPr>
        <w:spacing w:after="160"/>
      </w:pPr>
      <w:r>
        <w:t xml:space="preserve">Denne fanen simulerer rendringen av en hvilken som helst mal i 10 forskjellige e-postklienter: Apple Mail, Gmail, Outlook Desktop, Orange Mail, Yahoo Mail, Outlook Web (Hotmail/Live/MSN), QQ Mail, Mail.ru, Samsung Email, GMX/Web.de. CSS settes inn på serversiden for hver simulerte klient — ingen data overføres eksternt.</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Velg malen som skal forhåndsvises, fra nedtrekkslisten.</w:t>
      </w:r>
    </w:p>
    <w:p>
      <w:pPr>
        <w:spacing w:after="120"/>
        <w:ind w:left="200"/>
      </w:pPr>
      <w:r>
        <w:rPr>
          <w:b/>
          <w:bCs/>
          <w:color w:val="B38B59"/>
        </w:rPr>
        <w:t xml:space="preserve">2. </w:t>
      </w:r>
      <w:r>
        <w:t xml:space="preserve">Velg språk.</w:t>
      </w:r>
    </w:p>
    <w:p>
      <w:pPr>
        <w:spacing w:after="120"/>
        <w:ind w:left="200"/>
      </w:pPr>
      <w:r>
        <w:rPr>
          <w:b/>
          <w:bCs/>
          <w:color w:val="B38B59"/>
        </w:rPr>
        <w:t xml:space="preserve">3. </w:t>
      </w:r>
      <w:r>
        <w:t xml:space="preserve">Klikk på Forhåndsvis. De 10 rendringene vises i et rutenett.</w:t>
      </w:r>
    </w:p>
    <w:p>
      <w:pPr>
        <w:spacing w:after="120"/>
        <w:ind w:left="200"/>
      </w:pPr>
      <w:r>
        <w:rPr>
          <w:b/>
          <w:bCs/>
          <w:color w:val="B38B59"/>
        </w:rPr>
        <w:t xml:space="preserve">4. </w:t>
      </w:r>
      <w:r>
        <w:t xml:space="preserve">Klikk på en av rendringene for å forstørre den og bla gjennom hele e-posten.</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Simulere mørk modus</w:t>
      </w:r>
      <w:bookmarkEnd w:id="1"/>
    </w:p>
    <w:p>
      <w:pPr>
        <w:spacing w:after="160"/>
      </w:pPr>
      <w:r>
        <w:t xml:space="preserve">Knappen Simuler mørk modus (alle klienter) bytter visningen til mørkt tema for å kontrollere at rendringen forblir lesbar, og at merkevarefargene ikke inverteres på en uønsket måte.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Atferdsbasert automatisering</w:t>
      </w:r>
      <w:bookmarkEnd w:id="1"/>
    </w:p>
    <w:p>
      <w:pPr>
        <w:spacing w:after="160"/>
      </w:pPr>
      <w:r>
        <w:t xml:space="preserve">Fanen ⚙ Automatiseringer samler alle de 21 daglige oppgavene som utløses av Nerias atferdsbaserte cron. Hver automatisering har sin egen PÅ/AV-bryter, en teller for antall sendte e-poster i dag og totalt, samt en utløserindikator.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Merk — </w:t>
      </w:r>
      <w:r>
        <w:t xml:space="preserve">Knappen «Tving utførelse nå» utløser umiddelbart alle aktive cron-jobber for gjeldende butikk. De 3 siste radene (kjøpstilbøyelighetsscore, segmentering, risikoscore) sender ikke e-poster: de beregner interne poeng i databasen på nytt og viser «⚙ beregner» i stedet for knappen.</w:t>
      </w:r>
    </w:p>
    <w:p>
      <w:pPr>
        <w:pStyle w:val="Heading2"/>
        <w:spacing w:after="140" w:before="320"/>
      </w:pPr>
      <w:bookmarkStart w:name="sec45" w:id="1"/>
      <w:r>
        <w:t xml:space="preserve">14.1 Konfigurasjon av serverens cron</w:t>
      </w:r>
      <w:bookmarkEnd w:id="1"/>
    </w:p>
    <w:p>
      <w:pPr>
        <w:spacing w:after="160"/>
      </w:pPr>
      <w:r>
        <w:t xml:space="preserve">For å sikre daglig utførelse konfigurerer du en cron-jobb på serveren din. Autentiseringstokenet finner du under fanen Hjelp → Cron-konfigurasjon.</w:t>
      </w:r>
    </w:p>
    <w:p>
      <w:pPr>
        <w:spacing w:after="180" w:before="120"/>
        <w:ind w:left="360"/>
      </w:pPr>
      <w:r>
        <w:rPr>
          <w:b/>
          <w:bCs/>
          <w:color w:val="B38B59"/>
        </w:rPr>
        <w:t xml:space="preserve">ℹ️  Merk — </w:t>
      </w:r>
      <w:r>
        <w:t xml:space="preserve">På O2switch legger du til oppgaven fra cPanel → Cron-jobber. Anbefalt frekvens: 1 gang/dag klokken 08:00.</w:t>
      </w:r>
    </w:p>
    <w:p>
      <w:pPr>
        <w:pStyle w:val="Heading2"/>
        <w:spacing w:after="140" w:before="320"/>
      </w:pPr>
      <w:bookmarkStart w:name="sec46" w:id="1"/>
      <w:r>
        <w:t xml:space="preserve">14.2 Kundenes fødselsdager</w:t>
      </w:r>
      <w:bookmarkEnd w:id="1"/>
    </w:p>
    <w:p>
      <w:pPr>
        <w:spacing w:after="160"/>
      </w:pPr>
      <w:r>
        <w:t xml:space="preserve">Tre fødselsdags-e-poster er tilgjengelige, hver med sin egen bryter:</w:t>
      </w:r>
    </w:p>
    <w:p>
      <w:pPr>
        <w:pStyle w:val="ListParagraph"/>
        <w:numPr>
          <w:ilvl w:val="0"/>
          <w:numId w:val="2"/>
        </w:numPr>
        <w:spacing w:after="80"/>
      </w:pPr>
      <w:r>
        <w:t xml:space="preserve">Kundens fødselsdag (birthday): sendes på kundens fødselsdag, med en konfigurerbar rabattkupong.</w:t>
      </w:r>
    </w:p>
    <w:p>
      <w:pPr>
        <w:pStyle w:val="ListParagraph"/>
        <w:numPr>
          <w:ilvl w:val="0"/>
          <w:numId w:val="2"/>
        </w:numPr>
        <w:spacing w:after="80"/>
      </w:pPr>
      <w:r>
        <w:t xml:space="preserve">Første bestillingsjubileum (first_anniversary): sendes nøyaktig 1 år etter den første bestillingen.</w:t>
      </w:r>
    </w:p>
    <w:p>
      <w:pPr>
        <w:pStyle w:val="ListParagraph"/>
        <w:numPr>
          <w:ilvl w:val="0"/>
          <w:numId w:val="2"/>
        </w:numPr>
        <w:spacing w:after="80"/>
      </w:pPr>
      <w:r>
        <w:t xml:space="preserve">Relasjonsjubileum (relationship_anniversary): sendes hvert år på datoen for det første kjøpet (2 år, 3 år osv.).</w:t>
      </w:r>
    </w:p>
    <w:p>
      <w:pPr>
        <w:pStyle w:val="Heading2"/>
        <w:spacing w:after="140" w:before="320"/>
      </w:pPr>
      <w:bookmarkStart w:name="sec47" w:id="1"/>
      <w:r>
        <w:t xml:space="preserve">14.3 Forlatt handlekurv — 3 bølger</w:t>
      </w:r>
      <w:bookmarkEnd w:id="1"/>
    </w:p>
    <w:p>
      <w:pPr>
        <w:spacing w:after="160"/>
      </w:pPr>
      <w:r>
        <w:t xml:space="preserve">Tre påminnelser sendes automatisk etter en forlatt handlekurv, med streng dedupliseringsprosess (en kunde mottar aldri to påminnelser for samme handlekurv):</w:t>
      </w:r>
    </w:p>
    <w:p>
      <w:pPr>
        <w:pStyle w:val="ListParagraph"/>
        <w:numPr>
          <w:ilvl w:val="0"/>
          <w:numId w:val="2"/>
        </w:numPr>
        <w:spacing w:after="80"/>
      </w:pPr>
      <w:r>
        <w:t xml:space="preserve">Bølge 1 — abandoned_cart_1: 1 time etter at handlekurven ble forlatt (myk påminnelse).</w:t>
      </w:r>
    </w:p>
    <w:p>
      <w:pPr>
        <w:pStyle w:val="ListParagraph"/>
        <w:numPr>
          <w:ilvl w:val="0"/>
          <w:numId w:val="2"/>
        </w:numPr>
        <w:spacing w:after="80"/>
      </w:pPr>
      <w:r>
        <w:t xml:space="preserve">Bølge 2 — abandoned_cart_2: 24 timer etter at handlekurven ble forlatt (påminnelse med valgfritt insentiv).</w:t>
      </w:r>
    </w:p>
    <w:p>
      <w:pPr>
        <w:pStyle w:val="ListParagraph"/>
        <w:numPr>
          <w:ilvl w:val="0"/>
          <w:numId w:val="2"/>
        </w:numPr>
        <w:spacing w:after="80"/>
      </w:pPr>
      <w:r>
        <w:t xml:space="preserve">Bølge 3 — abandoned_cart_3: 72 timer etter at handlekurven ble forlatt (siste sjanse).</w:t>
      </w:r>
    </w:p>
    <w:p>
      <w:pPr>
        <w:spacing w:after="180" w:before="120"/>
        <w:ind w:left="360"/>
      </w:pPr>
      <w:r>
        <w:rPr>
          <w:b/>
          <w:bCs/>
          <w:color w:val="B38B59"/>
        </w:rPr>
        <w:t xml:space="preserve">ℹ️  Merk — </w:t>
      </w:r>
      <w:r>
        <w:t xml:space="preserve">Hvis kunden fullfører bestillingen mellom to bølger, avbrytes de påfølgende bølgene automatisk.</w:t>
      </w:r>
    </w:p>
    <w:p>
      <w:pPr>
        <w:pStyle w:val="Heading2"/>
        <w:spacing w:after="140" w:before="320"/>
      </w:pPr>
      <w:bookmarkStart w:name="sec48" w:id="1"/>
      <w:r>
        <w:t xml:space="preserve">14.4 Forlatt kasse</w:t>
      </w:r>
      <w:bookmarkEnd w:id="1"/>
    </w:p>
    <w:p>
      <w:pPr>
        <w:spacing w:after="160"/>
      </w:pPr>
      <w:r>
        <w:t xml:space="preserve">E-posten checkout_abandonment utløses 1 time etter at kunden har valgt en adresse og en fraktleverandør, uten å fullføre betalingen. Et tidligere signal enn den klassiske forlatte handlekurven.</w:t>
      </w:r>
    </w:p>
    <w:p>
      <w:pPr>
        <w:pStyle w:val="Heading2"/>
        <w:spacing w:after="140" w:before="320"/>
      </w:pPr>
      <w:bookmarkStart w:name="sec49" w:id="1"/>
      <w:r>
        <w:t xml:space="preserve">14.5 Oppfølging etter kjøp</w:t>
      </w:r>
      <w:bookmarkEnd w:id="1"/>
    </w:p>
    <w:p>
      <w:pPr>
        <w:pStyle w:val="ListParagraph"/>
        <w:numPr>
          <w:ilvl w:val="0"/>
          <w:numId w:val="2"/>
        </w:numPr>
        <w:spacing w:after="80"/>
      </w:pPr>
      <w:r>
        <w:t xml:space="preserve">Produktpleie (post_purchase_care): sendes 7 dager etter bekreftet levering. En e-post med pleie- og vedlikeholdsråd.</w:t>
      </w:r>
    </w:p>
    <w:p>
      <w:pPr>
        <w:pStyle w:val="ListParagraph"/>
        <w:numPr>
          <w:ilvl w:val="0"/>
          <w:numId w:val="2"/>
        </w:numPr>
        <w:spacing w:after="80"/>
      </w:pPr>
      <w:r>
        <w:t xml:space="preserve">Anmodning om vurdering (post_purchase_review): sendes 14 dager etter levering. En e-post som ber om en vurdering, med en direkte lenke til produktsiden.</w:t>
      </w:r>
    </w:p>
    <w:p>
      <w:pPr>
        <w:pStyle w:val="Heading2"/>
        <w:spacing w:after="140" w:before="320"/>
      </w:pPr>
      <w:bookmarkStart w:name="sec50" w:id="1"/>
      <w:r>
        <w:t xml:space="preserve">14.6 Påminnelse om ny bestilling</w:t>
      </w:r>
      <w:bookmarkEnd w:id="1"/>
    </w:p>
    <w:p>
      <w:pPr>
        <w:spacing w:after="160"/>
      </w:pPr>
      <w:r>
        <w:t xml:space="preserve">E-posten reorder_reminder sendes 30 dager etter siste bestilling for produkter med tilbakevendende forbruk (kosmetikk, mat, forbruksvarer). Kan filtreres etter produktkategori.</w:t>
      </w:r>
    </w:p>
    <w:p>
      <w:pPr>
        <w:pStyle w:val="Heading2"/>
        <w:spacing w:after="140" w:before="320"/>
      </w:pPr>
      <w:bookmarkStart w:name="sec51" w:id="1"/>
      <w:r>
        <w:t xml:space="preserve">14.7 Vinne tilbake kunder (win-back)</w:t>
      </w:r>
      <w:bookmarkEnd w:id="1"/>
    </w:p>
    <w:p>
      <w:pPr>
        <w:spacing w:after="160"/>
      </w:pPr>
      <w:r>
        <w:t xml:space="preserve">E-posten win_back sendes 90 dager etter siste bestilling til inaktive kunder. Kan valgfritt inneholde en rabattkupong for å vinne tilbake kunden.</w:t>
      </w:r>
    </w:p>
    <w:p>
      <w:pPr>
        <w:pStyle w:val="Heading2"/>
        <w:spacing w:after="140" w:before="320"/>
      </w:pPr>
      <w:bookmarkStart w:name="sec52" w:id="1"/>
      <w:r>
        <w:t xml:space="preserve">14.8 Leveringsforsinkelse</w:t>
      </w:r>
      <w:bookmarkEnd w:id="1"/>
    </w:p>
    <w:p>
      <w:pPr>
        <w:spacing w:after="160"/>
      </w:pPr>
      <w:r>
        <w:t xml:space="preserve">E-posten order_shipped_delay sendes hvis en bestilling merket «Sendt» ikke har fått noen leveringsbekreftelse 7 dager etter forsendelse. En proaktiv e-post som informerer kunden og foreslår å kontakte fraktleverandøren.</w:t>
      </w:r>
    </w:p>
    <w:p>
      <w:pPr>
        <w:pStyle w:val="Heading2"/>
        <w:spacing w:after="140" w:before="320"/>
      </w:pPr>
      <w:bookmarkStart w:name="sec53" w:id="1"/>
      <w:r>
        <w:t xml:space="preserve">14.9 Spøkelseshandlekurv</w:t>
      </w:r>
      <w:bookmarkEnd w:id="1"/>
    </w:p>
    <w:p>
      <w:pPr>
        <w:spacing w:after="160"/>
      </w:pPr>
      <w:r>
        <w:t xml:space="preserve">E-posten ghost_cart retter seg mot handlekurver opprettet for mer enn N dager siden (konfigurerbart) uten at de har ført til en bestilling eller har vært gjenstand for en påminnelse om forlatt handlekurv. En stille påminnelse for kunder som har opprettet en handlekurv, men aldri hatt den aktiv ved tidspunktet for standard cron-kjøring.</w:t>
      </w:r>
    </w:p>
    <w:p>
      <w:r>
        <w:br w:type="page"/>
      </w:r>
    </w:p>
    <w:p>
      <w:pPr>
        <w:pStyle w:val="Heading1"/>
        <w:pageBreakBefore/>
        <w:spacing w:after="200" w:before="500"/>
      </w:pPr>
      <w:bookmarkStart w:name="sec54" w:id="1"/>
      <w:r>
        <w:t xml:space="preserve">15. Bestillingsutløsere</w:t>
      </w:r>
      <w:bookmarkEnd w:id="1"/>
    </w:p>
    <w:p>
      <w:pPr>
        <w:spacing w:after="160"/>
      </w:pPr>
      <w:r>
        <w:t xml:space="preserve">Bestillingsutløsere er e-poster som sendes automatisk i bakgrunnen, uten at det kreves noen konfigurasjon i administrasjonspanelet. De aktiveres via PrestaShop-kroker så snart den tilsvarende hendelsen inntreffer i butikken.</w:t>
      </w:r>
    </w:p>
    <w:p>
      <w:pPr>
        <w:pStyle w:val="Heading2"/>
        <w:spacing w:after="140" w:before="320"/>
      </w:pPr>
      <w:bookmarkStart w:name="sec55" w:id="1"/>
      <w:r>
        <w:t xml:space="preserve">15.1 Bestillingsmilepæler (milestone_order)</w:t>
      </w:r>
      <w:bookmarkEnd w:id="1"/>
    </w:p>
    <w:p>
      <w:pPr>
        <w:spacing w:after="160"/>
      </w:pPr>
      <w:r>
        <w:t xml:space="preserve">En gratulasjons-e-post som sendes til kunden når vedkommende når en symbolsk milepæl: 5., 10., 25., 50. eller 100. bestilling. Meldingen fremhever kundens lojalitet og kan inneholde en rabattkupong.</w:t>
      </w:r>
    </w:p>
    <w:p>
      <w:pPr>
        <w:pStyle w:val="Heading2"/>
        <w:spacing w:after="140" w:before="320"/>
      </w:pPr>
      <w:bookmarkStart w:name="sec56" w:id="1"/>
      <w:r>
        <w:t xml:space="preserve">15.2 Bestilling satt på vent</w:t>
      </w:r>
      <w:bookmarkEnd w:id="1"/>
    </w:p>
    <w:p>
      <w:pPr>
        <w:spacing w:after="160"/>
      </w:pPr>
      <w:r>
        <w:t xml:space="preserve">En informativ e-post som sendes automatisk når en bestilling går over til en status konfigurert som «blokkerende» (f.eks. venter på tilleggsbetaling, tollproblem).</w:t>
      </w:r>
    </w:p>
    <w:p>
      <w:pPr>
        <w:pStyle w:val="Heading2"/>
        <w:spacing w:after="140" w:before="320"/>
      </w:pPr>
      <w:bookmarkStart w:name="sec57" w:id="1"/>
      <w:r>
        <w:t xml:space="preserve">15.3 Delvis forsendelse</w:t>
      </w:r>
      <w:bookmarkEnd w:id="1"/>
    </w:p>
    <w:p>
      <w:pPr>
        <w:spacing w:after="160"/>
      </w:pPr>
      <w:r>
        <w:t xml:space="preserve">Hvis en bestilling sendes i flere omganger, informerer e-posten order_partial_shipped kunden om hva som sendes i den aktuelle pakken, og hva som fortsatt er under forberedelse.</w:t>
      </w:r>
    </w:p>
    <w:p>
      <w:pPr>
        <w:pStyle w:val="Heading2"/>
        <w:spacing w:after="140" w:before="320"/>
      </w:pPr>
      <w:bookmarkStart w:name="sec58" w:id="1"/>
      <w:r>
        <w:t xml:space="preserve">15.4 Behandlet refusjon</w:t>
      </w:r>
      <w:bookmarkEnd w:id="1"/>
    </w:p>
    <w:p>
      <w:pPr>
        <w:spacing w:after="160"/>
      </w:pPr>
      <w:r>
        <w:t xml:space="preserve">E-posten refund_processed sendes automatisk når en kreditnota opprettes. Tre oppfølgings-e-poster etter refusjon (refund_reconciliation_1/2/3) sendes dag 1, 3 og 7 for å ivareta kundens tillit til tross for hendelsen.</w:t>
      </w:r>
    </w:p>
    <w:p>
      <w:pPr>
        <w:pStyle w:val="Heading2"/>
        <w:spacing w:after="140" w:before="320"/>
      </w:pPr>
      <w:bookmarkStart w:name="sec59" w:id="1"/>
      <w:r>
        <w:t xml:space="preserve">15.5 Retur mottatt</w:t>
      </w:r>
      <w:bookmarkEnd w:id="1"/>
    </w:p>
    <w:p>
      <w:pPr>
        <w:spacing w:after="160"/>
      </w:pPr>
      <w:r>
        <w:t xml:space="preserve">E-posten return_received sendes automatisk når den returnerte varen fysisk mottas, og bekrefter at returen er korrekt registrert. Ingen handling er nødvendig fra den handlende: PrestaShop-kroken utløser utsendingen så snart returen opprettes i databasen.</w:t>
      </w:r>
    </w:p>
    <w:p>
      <w:pPr>
        <w:spacing w:after="180" w:before="120"/>
        <w:ind w:left="360"/>
      </w:pPr>
      <w:r>
        <w:rPr>
          <w:b/>
          <w:bCs/>
          <w:color w:val="B38B59"/>
        </w:rPr>
        <w:t xml:space="preserve">ℹ️  Merk — </w:t>
      </w:r>
      <w:r>
        <w:t xml:space="preserve">Disse utløserne har ikke noe dedikert konfigurasjonsgrensesnitt. For å kontrollere om en utsending har funnet sted, sjekk e-posthistorikken til den aktuelle kunden under fanen Kundehistorikk.</w:t>
      </w:r>
    </w:p>
    <w:p>
      <w:r>
        <w:br w:type="page"/>
      </w:r>
    </w:p>
    <w:p>
      <w:pPr>
        <w:pStyle w:val="Heading1"/>
        <w:pageBreakBefore/>
        <w:spacing w:after="200" w:before="500"/>
      </w:pPr>
      <w:bookmarkStart w:name="sec60" w:id="1"/>
      <w:r>
        <w:t xml:space="preserve">16. Kalender-fanen — Kalenderhendelser</w:t>
      </w:r>
      <w:bookmarkEnd w:id="1"/>
    </w:p>
    <w:p>
      <w:pPr>
        <w:spacing w:after="160"/>
      </w:pPr>
      <w:r>
        <w:t xml:space="preserve">Neria sender automatisk e-poster for 25 tilbakevendende kalenderanledninger, på hver kundes foretrukne språk, med en intelligent datofastsettelse på fire nivåer (den handlendes overstyring, hijri-/månealgoritme, forhåndsberegnede datoer 2025–2035, faste datoer).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Tilgjengelige anledninger: jul, nyttår, alle hjerters dag, morsdag, farsdag, besteforeldredagen, halloween, black friday, eid al-fitr, eid al-adha, ramadan (start), diwali, kinesisk/lunart nyttår, hanukkah, påske, arbeidernes dag, internasjonal kvinnedag med flere.</w:t>
      </w:r>
    </w:p>
    <w:p>
      <w:pPr>
        <w:pStyle w:val="Heading2"/>
        <w:spacing w:after="140" w:before="320"/>
      </w:pPr>
      <w:bookmarkStart w:name="sec61" w:id="1"/>
      <w:r>
        <w:t xml:space="preserve">16.1 Aktivere/deaktivere en anledning</w:t>
      </w:r>
      <w:bookmarkEnd w:id="1"/>
    </w:p>
    <w:p>
      <w:pPr>
        <w:spacing w:after="120"/>
        <w:ind w:left="200"/>
      </w:pPr>
      <w:r>
        <w:rPr>
          <w:b/>
          <w:bCs/>
          <w:color w:val="B38B59"/>
        </w:rPr>
        <w:t xml:space="preserve">1. </w:t>
      </w:r>
      <w:r>
        <w:t xml:space="preserve">Finn anledningen i listen.</w:t>
      </w:r>
    </w:p>
    <w:p>
      <w:pPr>
        <w:spacing w:after="120"/>
        <w:ind w:left="200"/>
      </w:pPr>
      <w:r>
        <w:rPr>
          <w:b/>
          <w:bCs/>
          <w:color w:val="B38B59"/>
        </w:rPr>
        <w:t xml:space="preserve">2. </w:t>
      </w:r>
      <w:r>
        <w:t xml:space="preserve">Klikk på bryteren Aktiv/Inaktiv. Anledningen vil (eller vil ikke) bli sendt ved neste cron-kjøring.</w:t>
      </w:r>
    </w:p>
    <w:p>
      <w:pPr>
        <w:pStyle w:val="Heading2"/>
        <w:spacing w:after="140" w:before="320"/>
      </w:pPr>
      <w:bookmarkStart w:name="sec62" w:id="1"/>
      <w:r>
        <w:t xml:space="preserve">16.2 Tilpasse datoen</w:t>
      </w:r>
      <w:bookmarkEnd w:id="1"/>
    </w:p>
    <w:p>
      <w:pPr>
        <w:spacing w:after="120"/>
        <w:ind w:left="200"/>
      </w:pPr>
      <w:r>
        <w:rPr>
          <w:b/>
          <w:bCs/>
          <w:color w:val="B38B59"/>
        </w:rPr>
        <w:t xml:space="preserve">1. </w:t>
      </w:r>
      <w:r>
        <w:t xml:space="preserve">Klikk på redigeringsikonet for anledningen.</w:t>
      </w:r>
    </w:p>
    <w:p>
      <w:pPr>
        <w:spacing w:after="120"/>
        <w:ind w:left="200"/>
      </w:pPr>
      <w:r>
        <w:rPr>
          <w:b/>
          <w:bCs/>
          <w:color w:val="B38B59"/>
        </w:rPr>
        <w:t xml:space="preserve">2. </w:t>
      </w:r>
      <w:r>
        <w:t xml:space="preserve">Kryss av for Overstyr dato, og angi ønsket dato (format DD/MM).</w:t>
      </w:r>
    </w:p>
    <w:p>
      <w:pPr>
        <w:spacing w:after="120"/>
        <w:ind w:left="200"/>
      </w:pPr>
      <w:r>
        <w:rPr>
          <w:b/>
          <w:bCs/>
          <w:color w:val="B38B59"/>
        </w:rPr>
        <w:t xml:space="preserve">3. </w:t>
      </w:r>
      <w:r>
        <w:t xml:space="preserve">Klikk på Lagre. Den tilpassede datoen din har prioritet fremfor den automatiske beregningen.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Sesongkampanjer-fanen</w:t>
      </w:r>
      <w:bookmarkEnd w:id="1"/>
    </w:p>
    <w:p>
      <w:pPr>
        <w:spacing w:after="160"/>
      </w:pPr>
      <w:r>
        <w:t xml:space="preserve">Sesongkampanjer gjør det mulig for den handlende å opprette tilpassede tilbakevendende utsendinger — spesifikke for egen virksomhet — som automatisk utløses hvert år på samme dato.</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Opprette en kampanje</w:t>
      </w:r>
      <w:bookmarkEnd w:id="1"/>
    </w:p>
    <w:p>
      <w:pPr>
        <w:spacing w:after="120"/>
        <w:ind w:left="200"/>
      </w:pPr>
      <w:r>
        <w:rPr>
          <w:b/>
          <w:bCs/>
          <w:color w:val="B38B59"/>
        </w:rPr>
        <w:t xml:space="preserve">1. </w:t>
      </w:r>
      <w:r>
        <w:t xml:space="preserve">Klikk på Ny kampanje.</w:t>
      </w:r>
    </w:p>
    <w:p>
      <w:pPr>
        <w:spacing w:after="120"/>
        <w:ind w:left="200"/>
      </w:pPr>
      <w:r>
        <w:rPr>
          <w:b/>
          <w:bCs/>
          <w:color w:val="B38B59"/>
        </w:rPr>
        <w:t xml:space="preserve">2. </w:t>
      </w:r>
      <w:r>
        <w:t xml:space="preserve">Angi kampanjens navn (kun for internt bruk).</w:t>
      </w:r>
    </w:p>
    <w:p>
      <w:pPr>
        <w:spacing w:after="120"/>
        <w:ind w:left="200"/>
      </w:pPr>
      <w:r>
        <w:rPr>
          <w:b/>
          <w:bCs/>
          <w:color w:val="B38B59"/>
        </w:rPr>
        <w:t xml:space="preserve">3. </w:t>
      </w:r>
      <w:r>
        <w:t xml:space="preserve">Velg e-postmalen som skal sendes.</w:t>
      </w:r>
    </w:p>
    <w:p>
      <w:pPr>
        <w:spacing w:after="120"/>
        <w:ind w:left="200"/>
      </w:pPr>
      <w:r>
        <w:rPr>
          <w:b/>
          <w:bCs/>
          <w:color w:val="B38B59"/>
        </w:rPr>
        <w:t xml:space="preserve">4. </w:t>
      </w:r>
      <w:r>
        <w:t xml:space="preserve">Fastsett den årlige utløsingsdatoen (format DD/MM).</w:t>
      </w:r>
    </w:p>
    <w:p>
      <w:pPr>
        <w:spacing w:after="120"/>
        <w:ind w:left="200"/>
      </w:pPr>
      <w:r>
        <w:rPr>
          <w:b/>
          <w:bCs/>
          <w:color w:val="B38B59"/>
        </w:rPr>
        <w:t xml:space="preserve">5. </w:t>
      </w:r>
      <w:r>
        <w:t xml:space="preserve">Konfigurer målgruppen: kundesegment, språk, land, kjønn, aldersgruppe (alle felter er valgfrie).</w:t>
      </w:r>
    </w:p>
    <w:p>
      <w:pPr>
        <w:spacing w:after="120"/>
        <w:ind w:left="200"/>
      </w:pPr>
      <w:r>
        <w:rPr>
          <w:b/>
          <w:bCs/>
          <w:color w:val="B38B59"/>
        </w:rPr>
        <w:t xml:space="preserve">6. </w:t>
      </w:r>
      <w:r>
        <w:t xml:space="preserve">Aktiver kampanjen, og klikk på Lagre.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Merk — </w:t>
      </w:r>
      <w:r>
        <w:t xml:space="preserve">En sesongkampanje kan bare sendes én gang per år til samme kunde, selv om cron-jobben kjører flere ganger samme dag.</w:t>
      </w:r>
    </w:p>
    <w:p>
      <w:r>
        <w:br w:type="page"/>
      </w:r>
    </w:p>
    <w:p>
      <w:pPr>
        <w:pStyle w:val="Heading1"/>
        <w:pageBreakBefore/>
        <w:spacing w:after="200" w:before="500"/>
      </w:pPr>
      <w:bookmarkStart w:name="sec65" w:id="1"/>
      <w:r>
        <w:t xml:space="preserve">18. Lojalitetsprogram</w:t>
      </w:r>
      <w:bookmarkEnd w:id="1"/>
    </w:p>
    <w:p>
      <w:pPr>
        <w:spacing w:after="160"/>
      </w:pPr>
      <w:r>
        <w:t xml:space="preserve">Neria integrerer et komplett lojalitetssystem via e-post: poeng som samles opp ved hver interaksjon, belønnede nivåer, automatisk månedlig oppsummering.</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Poengtildeling</w:t>
      </w:r>
      <w:bookmarkEnd w:id="1"/>
    </w:p>
    <w:p>
      <w:pPr>
        <w:pStyle w:val="ListParagraph"/>
        <w:numPr>
          <w:ilvl w:val="0"/>
          <w:numId w:val="2"/>
        </w:numPr>
        <w:spacing w:after="80"/>
      </w:pPr>
      <w:r>
        <w:t xml:space="preserve">Åpning av e-post: +1 poeng</w:t>
      </w:r>
    </w:p>
    <w:p>
      <w:pPr>
        <w:pStyle w:val="ListParagraph"/>
        <w:numPr>
          <w:ilvl w:val="0"/>
          <w:numId w:val="2"/>
        </w:numPr>
        <w:spacing w:after="80"/>
      </w:pPr>
      <w:r>
        <w:t xml:space="preserve">Klikk i en e-post: +3 poeng</w:t>
      </w:r>
    </w:p>
    <w:p>
      <w:pPr>
        <w:pStyle w:val="ListParagraph"/>
        <w:numPr>
          <w:ilvl w:val="0"/>
          <w:numId w:val="2"/>
        </w:numPr>
        <w:spacing w:after="80"/>
      </w:pPr>
      <w:r>
        <w:t xml:space="preserve">Bekreftet kjøp: +10 poeng (konfigurerbart)</w:t>
      </w:r>
    </w:p>
    <w:p>
      <w:pPr>
        <w:spacing w:after="160"/>
      </w:pPr>
      <w:r>
        <w:t xml:space="preserve">Sanntidsmålinger (aktive kunder, tildelte poeng, sendte kuponger, åpninger, klikk, sporede kjøp) vises øverst i seksjonen.</w:t>
      </w:r>
    </w:p>
    <w:p>
      <w:pPr>
        <w:pStyle w:val="Heading2"/>
        <w:spacing w:after="140" w:before="320"/>
      </w:pPr>
      <w:bookmarkStart w:name="sec67" w:id="1"/>
      <w:r>
        <w:t xml:space="preserve">18.2 Lojalitetsnivåer</w:t>
      </w:r>
      <w:bookmarkEnd w:id="1"/>
    </w:p>
    <w:p>
      <w:pPr>
        <w:spacing w:after="160"/>
      </w:pPr>
      <w:r>
        <w:t xml:space="preserve">Tre nivåer kan konfigureres (poenggrense, belønning som fast beløp eller prosentandel):</w:t>
      </w:r>
    </w:p>
    <w:p>
      <w:pPr>
        <w:pStyle w:val="ListParagraph"/>
        <w:numPr>
          <w:ilvl w:val="0"/>
          <w:numId w:val="2"/>
        </w:numPr>
        <w:spacing w:after="80"/>
      </w:pPr>
      <w:r>
        <w:t xml:space="preserve">Bronse: 50 poeng — kupong på 5 € (standard)</w:t>
      </w:r>
    </w:p>
    <w:p>
      <w:pPr>
        <w:pStyle w:val="ListParagraph"/>
        <w:numPr>
          <w:ilvl w:val="0"/>
          <w:numId w:val="2"/>
        </w:numPr>
        <w:spacing w:after="80"/>
      </w:pPr>
      <w:r>
        <w:t xml:space="preserve">Sølv: 150 poeng — kupong på 10 € (standard)</w:t>
      </w:r>
    </w:p>
    <w:p>
      <w:pPr>
        <w:pStyle w:val="ListParagraph"/>
        <w:numPr>
          <w:ilvl w:val="0"/>
          <w:numId w:val="2"/>
        </w:numPr>
        <w:spacing w:after="80"/>
      </w:pPr>
      <w:r>
        <w:t xml:space="preserve">Gull: 300 poeng — kupong på 20 € (standard)</w:t>
      </w:r>
    </w:p>
    <w:p>
      <w:pPr>
        <w:spacing w:after="120"/>
        <w:ind w:left="200"/>
      </w:pPr>
      <w:r>
        <w:rPr>
          <w:b/>
          <w:bCs/>
          <w:color w:val="B38B59"/>
        </w:rPr>
        <w:t xml:space="preserve">1. </w:t>
      </w:r>
      <w:r>
        <w:t xml:space="preserve">Endre grensen og belønningsbeløpet for hvert nivå.</w:t>
      </w:r>
    </w:p>
    <w:p>
      <w:pPr>
        <w:spacing w:after="120"/>
        <w:ind w:left="200"/>
      </w:pPr>
      <w:r>
        <w:rPr>
          <w:b/>
          <w:bCs/>
          <w:color w:val="B38B59"/>
        </w:rPr>
        <w:t xml:space="preserve">2. </w:t>
      </w:r>
      <w:r>
        <w:t xml:space="preserve">Kryss av for «Rabatt i %» hvis du foretrekker en prosentandel fremfor et fast beløp.</w:t>
      </w:r>
    </w:p>
    <w:p>
      <w:pPr>
        <w:spacing w:after="120"/>
        <w:ind w:left="200"/>
      </w:pPr>
      <w:r>
        <w:rPr>
          <w:b/>
          <w:bCs/>
          <w:color w:val="B38B59"/>
        </w:rPr>
        <w:t xml:space="preserve">3. </w:t>
      </w:r>
      <w:r>
        <w:t xml:space="preserve">Klikk på Lagre nivåer.</w:t>
      </w:r>
    </w:p>
    <w:p>
      <w:pPr>
        <w:pStyle w:val="Heading2"/>
        <w:spacing w:after="140" w:before="320"/>
      </w:pPr>
      <w:bookmarkStart w:name="sec68" w:id="1"/>
      <w:r>
        <w:t xml:space="preserve">18.3 Lojalitets-e-poster</w:t>
      </w:r>
      <w:bookmarkEnd w:id="1"/>
    </w:p>
    <w:p>
      <w:pPr>
        <w:pStyle w:val="ListParagraph"/>
        <w:numPr>
          <w:ilvl w:val="0"/>
          <w:numId w:val="2"/>
        </w:numPr>
        <w:spacing w:after="80"/>
      </w:pPr>
      <w:r>
        <w:t xml:space="preserve">loyalty_tier_upgrade: automatisk e-post så snart en kunde når et nytt nivå, med tilhørende belønningskupong.</w:t>
      </w:r>
    </w:p>
    <w:p>
      <w:pPr>
        <w:pStyle w:val="ListParagraph"/>
        <w:numPr>
          <w:ilvl w:val="0"/>
          <w:numId w:val="2"/>
        </w:numPr>
        <w:spacing w:after="80"/>
      </w:pPr>
      <w:r>
        <w:t xml:space="preserve">loyalty_recap: månedlig oppsummering av kundens poeng.</w:t>
      </w:r>
    </w:p>
    <w:p>
      <w:pPr>
        <w:pStyle w:val="ListParagraph"/>
        <w:numPr>
          <w:ilvl w:val="0"/>
          <w:numId w:val="2"/>
        </w:numPr>
        <w:spacing w:after="80"/>
      </w:pPr>
      <w:r>
        <w:t xml:space="preserve">loyalty_reward_expiry: varsel som sendes 7 dager før en belønningskupong utløper.</w:t>
      </w:r>
    </w:p>
    <w:p>
      <w:pPr>
        <w:pStyle w:val="Heading2"/>
        <w:spacing w:after="140" w:before="320"/>
      </w:pPr>
      <w:bookmarkStart w:name="sec69" w:id="1"/>
      <w:r>
        <w:t xml:space="preserve">18.4 Opparbeidelse på tvers av flere butikker</w:t>
      </w:r>
      <w:bookmarkEnd w:id="1"/>
    </w:p>
    <w:p>
      <w:pPr>
        <w:spacing w:after="160"/>
      </w:pPr>
      <w:r>
        <w:t xml:space="preserve">I en multibutikk-installasjon gjør bryteren «Opparbeidelse på tvers av butikker» det mulig å velge om poengene skal opparbeides samlet på tvers av alle butikker, eller forbli isolert per butikk. Standard: opparbeidet på tvers av alle butikker.</w:t>
      </w:r>
    </w:p>
    <w:p>
      <w:r>
        <w:br w:type="page"/>
      </w:r>
    </w:p>
    <w:p>
      <w:pPr>
        <w:pStyle w:val="Heading1"/>
        <w:pageBreakBefore/>
        <w:spacing w:after="200" w:before="500"/>
      </w:pPr>
      <w:bookmarkStart w:name="sec70" w:id="1"/>
      <w:r>
        <w:t xml:space="preserve">19. Segmenter-fanen — Atferdsbasert segmentering</w:t>
      </w:r>
      <w:bookmarkEnd w:id="1"/>
    </w:p>
    <w:p>
      <w:pPr>
        <w:spacing w:after="160"/>
      </w:pPr>
      <w:r>
        <w:t xml:space="preserve">Neria klassifiserer automatisk hver kunde i ett av 5 atferdssegmenter, som beregnes på nytt daglig basert på e-post- og kjøpshistorikk.</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De 5 segmentene</w:t>
      </w:r>
      <w:bookmarkEnd w:id="1"/>
    </w:p>
    <w:p>
      <w:pPr>
        <w:pStyle w:val="ListParagraph"/>
        <w:numPr>
          <w:ilvl w:val="0"/>
          <w:numId w:val="2"/>
        </w:numPr>
        <w:spacing w:after="80"/>
      </w:pPr>
      <w:r>
        <w:t xml:space="preserve">Ambassadør: åpner systematisk e-poster, har konvertert minst 2 ganger. De mest engasjerte kundene.</w:t>
      </w:r>
    </w:p>
    <w:p>
      <w:pPr>
        <w:pStyle w:val="ListParagraph"/>
        <w:numPr>
          <w:ilvl w:val="0"/>
          <w:numId w:val="2"/>
        </w:numPr>
        <w:spacing w:after="80"/>
      </w:pPr>
      <w:r>
        <w:t xml:space="preserve">Lojal: åpner regelmessig, minst 1 konvertering. Trofaste kunder.</w:t>
      </w:r>
    </w:p>
    <w:p>
      <w:pPr>
        <w:pStyle w:val="ListParagraph"/>
        <w:numPr>
          <w:ilvl w:val="0"/>
          <w:numId w:val="2"/>
        </w:numPr>
        <w:spacing w:after="80"/>
      </w:pPr>
      <w:r>
        <w:t xml:space="preserve">Varm: åpner av og til, siste åpnede e-post for mindre enn 90 dager siden.</w:t>
      </w:r>
    </w:p>
    <w:p>
      <w:pPr>
        <w:pStyle w:val="ListParagraph"/>
        <w:numPr>
          <w:ilvl w:val="0"/>
          <w:numId w:val="2"/>
        </w:numPr>
        <w:spacing w:after="80"/>
      </w:pPr>
      <w:r>
        <w:t xml:space="preserve">Sovende: siste åpnede e-post for mer enn 90 dager siden. Risiko for redusert engasjement.</w:t>
      </w:r>
    </w:p>
    <w:p>
      <w:pPr>
        <w:pStyle w:val="ListParagraph"/>
        <w:numPr>
          <w:ilvl w:val="0"/>
          <w:numId w:val="2"/>
        </w:numPr>
        <w:spacing w:after="80"/>
      </w:pPr>
      <w:r>
        <w:t xml:space="preserve">Spøkelse: har aldri åpnet en Neria-e-post. Kan indikere et leveringsproblem eller reell manglende interesse.</w:t>
      </w:r>
    </w:p>
    <w:p>
      <w:pPr>
        <w:pStyle w:val="Heading2"/>
        <w:spacing w:after="140" w:before="320"/>
      </w:pPr>
      <w:bookmarkStart w:name="sec72" w:id="1"/>
      <w:r>
        <w:t xml:space="preserve">19.2 Bruke segmenter i kampanjer</w:t>
      </w:r>
      <w:bookmarkEnd w:id="1"/>
    </w:p>
    <w:p>
      <w:pPr>
        <w:spacing w:after="160"/>
      </w:pPr>
      <w:r>
        <w:t xml:space="preserve">I sesongkampanjer og filtre for manuell utsending gjør feltet Segment det mulig å målrette kun kunder i ett eller flere segmenter (f.eks. sende et vinne-tilbake-tilbud kun til Sovende og Spøkelser).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Gyllen time — Beste utsendingstidspunkt</w:t>
      </w:r>
      <w:bookmarkEnd w:id="1"/>
    </w:p>
    <w:p>
      <w:pPr>
        <w:spacing w:after="160"/>
      </w:pPr>
      <w:r>
        <w:t xml:space="preserve">Funksjonen Gyllen time analyserer åpninger av e-poster etter ukedag og klokkeslett, per språk, for å fastslå tidsintervallet der kundene dine mest sannsynlig vil åpne en e-post.</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Mørkere ruter indikerer intervallene med flest åpninger. Forklaringen Færre → Flere åpninger nederst på varmekartet hjelper deg med å kalibrere avlesningen. En pålitelighetsindikator basert på mengden innsamlede data angir hvor pålitelig anbefalingen er.</w:t>
      </w:r>
    </w:p>
    <w:p>
      <w:pPr>
        <w:spacing w:after="180" w:before="120"/>
        <w:ind w:left="360"/>
      </w:pPr>
      <w:r>
        <w:rPr>
          <w:b/>
          <w:bCs/>
          <w:color w:val="B38B59"/>
        </w:rPr>
        <w:t xml:space="preserve">ℹ️  Merk — </w:t>
      </w:r>
      <w:r>
        <w:t xml:space="preserve">Gyllen time er kun informativ: den endrer ikke automatisk utsendingstidspunktet for de atferdsbaserte cron-jobbene. Bruk disse dataene til å manuelt konfigurere klokkeslettet for serverens cron.</w:t>
      </w:r>
    </w:p>
    <w:p>
      <w:r>
        <w:br w:type="page"/>
      </w:r>
    </w:p>
    <w:p>
      <w:pPr>
        <w:pStyle w:val="Heading1"/>
        <w:pageBreakBefore/>
        <w:spacing w:after="200" w:before="500"/>
      </w:pPr>
      <w:bookmarkStart w:name="sec74" w:id="1"/>
      <w:r>
        <w:t xml:space="preserve">21. Individuelt kjøpsvindu</w:t>
      </w:r>
      <w:bookmarkEnd w:id="1"/>
    </w:p>
    <w:p>
      <w:pPr>
        <w:spacing w:after="160"/>
      </w:pPr>
      <w:r>
        <w:t xml:space="preserve">Det individuelle kjøpsvinduet oppdager hver kundes foretrukne kjøpstidspunkt basert på bestillingshistorikken deres. Atferdsbaserte e-poster settes i kø og leveres på dette optimale tidspunktet — ikke ett generelt klokkeslett, men ett klokkeslett per kunde.</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Dashbordet viser i sanntid: ventende e-poster, sendt over 30 dager, gjennomsnittlig forsinkelse, prosentandel kunder med oppdaget vindu, og det generelle rushtidspunktet.</w:t>
      </w:r>
    </w:p>
    <w:p>
      <w:pPr>
        <w:pStyle w:val="Heading2"/>
        <w:spacing w:after="140" w:before="320"/>
      </w:pPr>
      <w:bookmarkStart w:name="sec75" w:id="1"/>
      <w:r>
        <w:t xml:space="preserve">21.1 Aktivere køen</w:t>
      </w:r>
      <w:bookmarkEnd w:id="1"/>
    </w:p>
    <w:p>
      <w:pPr>
        <w:spacing w:after="120"/>
        <w:ind w:left="200"/>
      </w:pPr>
      <w:r>
        <w:rPr>
          <w:b/>
          <w:bCs/>
          <w:color w:val="B38B59"/>
        </w:rPr>
        <w:t xml:space="preserve">1. </w:t>
      </w:r>
      <w:r>
        <w:t xml:space="preserve">Under Hjem → Generelle innstillinger aktiverer du bryteren Utsending på kundens foretrukne tidspunkt.</w:t>
      </w:r>
    </w:p>
    <w:p>
      <w:pPr>
        <w:spacing w:after="120"/>
        <w:ind w:left="200"/>
      </w:pPr>
      <w:r>
        <w:rPr>
          <w:b/>
          <w:bCs/>
          <w:color w:val="B38B59"/>
        </w:rPr>
        <w:t xml:space="preserve">2. </w:t>
      </w:r>
      <w:r>
        <w:t xml:space="preserve">Atferdsbaserte e-poster settes nå i kø og sendes på hver mottakers historiske kjøpstidspunkt.</w:t>
      </w:r>
    </w:p>
    <w:p>
      <w:pPr>
        <w:spacing w:after="180" w:before="120"/>
        <w:ind w:left="360"/>
      </w:pPr>
      <w:r>
        <w:rPr>
          <w:b/>
          <w:bCs/>
          <w:color w:val="B38B59"/>
        </w:rPr>
        <w:t xml:space="preserve">ℹ️  Merk — </w:t>
      </w:r>
      <w:r>
        <w:t xml:space="preserve">Fra og med 2 bekreftede kjøp på samme tidspunkt anses mønsteret som pålitelig. Kunder uten oppdaget vindu mottar e-postene sine umiddelbart, uten forsinkelse.</w:t>
      </w:r>
    </w:p>
    <w:p>
      <w:r>
        <w:br w:type="page"/>
      </w:r>
    </w:p>
    <w:p>
      <w:pPr>
        <w:pStyle w:val="Heading1"/>
        <w:pageBreakBefore/>
        <w:spacing w:after="200" w:before="500"/>
      </w:pPr>
      <w:bookmarkStart w:name="sec76" w:id="1"/>
      <w:r>
        <w:t xml:space="preserve">22. Mersalg og fullføring av kolleksjon</w:t>
      </w:r>
      <w:bookmarkEnd w:id="1"/>
    </w:p>
    <w:p>
      <w:pPr>
        <w:pStyle w:val="Heading2"/>
        <w:spacing w:after="140" w:before="320"/>
      </w:pPr>
      <w:bookmarkStart w:name="sec77" w:id="1"/>
      <w:r>
        <w:t xml:space="preserve">22.1 Smart mersalg</w:t>
      </w:r>
      <w:bookmarkEnd w:id="1"/>
    </w:p>
    <w:p>
      <w:pPr>
        <w:spacing w:after="160"/>
      </w:pPr>
      <w:r>
        <w:t xml:space="preserve">Mersalgsmotoren velger automatisk et produkt som skal foreslås i e-poster etter kjøp (14 dager etter levering), etter 3 prioritetsnivåer:</w:t>
      </w:r>
    </w:p>
    <w:p>
      <w:pPr>
        <w:pStyle w:val="ListParagraph"/>
        <w:numPr>
          <w:ilvl w:val="0"/>
          <w:numId w:val="2"/>
        </w:numPr>
        <w:spacing w:after="80"/>
      </w:pPr>
      <w:r>
        <w:t xml:space="preserve">Nivå 1 — Tilbehør: produkt som er manuelt tilknyttet på PrestaShop-produktsiden.</w:t>
      </w:r>
    </w:p>
    <w:p>
      <w:pPr>
        <w:pStyle w:val="ListParagraph"/>
        <w:numPr>
          <w:ilvl w:val="0"/>
          <w:numId w:val="2"/>
        </w:numPr>
        <w:spacing w:after="80"/>
      </w:pPr>
      <w:r>
        <w:t xml:space="preserve">Nivå 2 — Samkjøp: produkt som statistisk sett bestilles sammen av andre kunder.</w:t>
      </w:r>
    </w:p>
    <w:p>
      <w:pPr>
        <w:pStyle w:val="ListParagraph"/>
        <w:numPr>
          <w:ilvl w:val="0"/>
          <w:numId w:val="2"/>
        </w:numPr>
        <w:spacing w:after="80"/>
      </w:pPr>
      <w:r>
        <w:t xml:space="preserve">Nivå 3 — Bestselger: den mest solgte produkten i samme kategori (garantert reserveløsning).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Dashbordet viser forslag, klikk, konverteringer, generert omsetning og gjennomsnittlig handlekurvverdi. Seksjonen Forhåndsvis gjør det mulig å simulere mersalgsblokken for en hvilken som helst levert bestilling uten å sende en reell e-post.</w:t>
      </w:r>
    </w:p>
    <w:p>
      <w:pPr>
        <w:spacing w:after="180" w:before="120"/>
        <w:ind w:left="360"/>
      </w:pPr>
      <w:r>
        <w:rPr>
          <w:b/>
          <w:bCs/>
          <w:color w:val="B38B59"/>
        </w:rPr>
        <w:t xml:space="preserve">ℹ️  Merk — </w:t>
      </w:r>
      <w:r>
        <w:t xml:space="preserve">Produkter kunden allerede har kjøpt, og produkter uten lagerbeholdning, utelukkes automatisk fra forslaget.</w:t>
      </w:r>
    </w:p>
    <w:p>
      <w:pPr>
        <w:pStyle w:val="Heading2"/>
        <w:spacing w:after="140" w:before="320"/>
      </w:pPr>
      <w:bookmarkStart w:name="sec78" w:id="1"/>
      <w:r>
        <w:t xml:space="preserve">22.2 Fullfør antrekket ditt</w:t>
      </w:r>
      <w:bookmarkEnd w:id="1"/>
    </w:p>
    <w:p>
      <w:pPr>
        <w:spacing w:after="160"/>
      </w:pPr>
      <w:r>
        <w:t xml:space="preserve">48 timer etter bekreftet levering foreslår e-posten look_completion 2 til 3 komplementære produkter, i henhold til kategori-til-produkt-koblingsreglene definert i administrasjonspanelet.</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Velg en utløsende kategori i nedtrekksmenyen.</w:t>
      </w:r>
    </w:p>
    <w:p>
      <w:pPr>
        <w:spacing w:after="120"/>
        <w:ind w:left="200"/>
      </w:pPr>
      <w:r>
        <w:rPr>
          <w:b/>
          <w:bCs/>
          <w:color w:val="B38B59"/>
        </w:rPr>
        <w:t xml:space="preserve">2. </w:t>
      </w:r>
      <w:r>
        <w:t xml:space="preserve">Angi produkt-ID-ene til de foreslåtte produktene (2 til 3, atskilt med komma).</w:t>
      </w:r>
    </w:p>
    <w:p>
      <w:pPr>
        <w:spacing w:after="120"/>
        <w:ind w:left="200"/>
      </w:pPr>
      <w:r>
        <w:rPr>
          <w:b/>
          <w:bCs/>
          <w:color w:val="B38B59"/>
        </w:rPr>
        <w:t xml:space="preserve">3. </w:t>
      </w:r>
      <w:r>
        <w:t xml:space="preserve">Klikk på Legg til. Regelen aktiveres umiddelbart.</w:t>
      </w:r>
    </w:p>
    <w:p>
      <w:pPr>
        <w:spacing w:after="180" w:before="120"/>
        <w:ind w:left="360"/>
      </w:pPr>
      <w:r>
        <w:rPr>
          <w:b/>
          <w:bCs/>
          <w:color w:val="B38B59"/>
        </w:rPr>
        <w:t xml:space="preserve">ℹ️  Merk — </w:t>
      </w:r>
      <w:r>
        <w:t xml:space="preserve">Kun én e-post per bestilling — automatisk dedupliseringsprosess. E-posten kommer når kunden har produktet i hendene, på det beste tidspunktet for et komplementært forslag.</w:t>
      </w:r>
    </w:p>
    <w:p>
      <w:pPr>
        <w:pStyle w:val="Heading2"/>
        <w:spacing w:after="140" w:before="320"/>
      </w:pPr>
      <w:bookmarkStart w:name="sec79" w:id="1"/>
      <w:r>
        <w:t xml:space="preserve">22.3 Fullføring av kolleksjon</w:t>
      </w:r>
      <w:bookmarkEnd w:id="1"/>
    </w:p>
    <w:p>
      <w:pPr>
        <w:spacing w:after="160"/>
      </w:pPr>
      <w:r>
        <w:t xml:space="preserve">Neria oppdager kunder som mangler ett produkt for å fullføre en kolleksjon, og sender dem automatisk en e-post som fremhever det manglende produktet.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Angi kolleksjonens navn (f.eks. Ansiktspleietrio).</w:t>
      </w:r>
    </w:p>
    <w:p>
      <w:pPr>
        <w:spacing w:after="120"/>
        <w:ind w:left="200"/>
      </w:pPr>
      <w:r>
        <w:rPr>
          <w:b/>
          <w:bCs/>
          <w:color w:val="B38B59"/>
        </w:rPr>
        <w:t xml:space="preserve">2. </w:t>
      </w:r>
      <w:r>
        <w:t xml:space="preserve">Angi produkt-ID-ene som utgjør kolleksjonen, atskilt med komma.</w:t>
      </w:r>
    </w:p>
    <w:p>
      <w:pPr>
        <w:spacing w:after="120"/>
        <w:ind w:left="200"/>
      </w:pPr>
      <w:r>
        <w:rPr>
          <w:b/>
          <w:bCs/>
          <w:color w:val="B38B59"/>
        </w:rPr>
        <w:t xml:space="preserve">3. </w:t>
      </w:r>
      <w:r>
        <w:t xml:space="preserve">Klikk på Legg til. Neria overvåker bestillinger fra og med neste dag.</w:t>
      </w:r>
    </w:p>
    <w:p>
      <w:pPr>
        <w:spacing w:after="180" w:before="120"/>
        <w:ind w:left="360"/>
      </w:pPr>
      <w:r>
        <w:rPr>
          <w:b/>
          <w:bCs/>
          <w:color w:val="B38B59"/>
        </w:rPr>
        <w:t xml:space="preserve">ℹ️  Merk — </w:t>
      </w:r>
      <w:r>
        <w:t xml:space="preserve">Kun én e-post per kunde og kolleksjon, selv om kunden fortsetter å kjøpe andre deler senere.</w:t>
      </w:r>
    </w:p>
    <w:p>
      <w:r>
        <w:br w:type="page"/>
      </w:r>
    </w:p>
    <w:p>
      <w:pPr>
        <w:pStyle w:val="Heading1"/>
        <w:pageBreakBefore/>
        <w:spacing w:after="200" w:before="500"/>
      </w:pPr>
      <w:bookmarkStart w:name="sec80" w:id="1"/>
      <w:r>
        <w:t xml:space="preserve">23. Venteliste for produkter</w:t>
      </w:r>
      <w:bookmarkEnd w:id="1"/>
    </w:p>
    <w:p>
      <w:pPr>
        <w:spacing w:after="160"/>
      </w:pPr>
      <w:r>
        <w:t xml:space="preserve">Når et produkt er utsolgt, viser Neria en knapp «Varsle meg når tilgjengelig» på produktsiden. Så snart lageret fylles opp igjen, sendes en unik e-post til kunden med en midlertidig reservasjon.</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Konfigurasjon</w:t>
      </w:r>
      <w:bookmarkEnd w:id="1"/>
    </w:p>
    <w:p>
      <w:pPr>
        <w:spacing w:after="120"/>
        <w:ind w:left="200"/>
      </w:pPr>
      <w:r>
        <w:rPr>
          <w:b/>
          <w:bCs/>
          <w:color w:val="B38B59"/>
        </w:rPr>
        <w:t xml:space="preserve">1. </w:t>
      </w:r>
      <w:r>
        <w:t xml:space="preserve">Aktiver funksjonen under Hjem → Venteliste.</w:t>
      </w:r>
    </w:p>
    <w:p>
      <w:pPr>
        <w:spacing w:after="120"/>
        <w:ind w:left="200"/>
      </w:pPr>
      <w:r>
        <w:rPr>
          <w:b/>
          <w:bCs/>
          <w:color w:val="B38B59"/>
        </w:rPr>
        <w:t xml:space="preserve">2. </w:t>
      </w:r>
      <w:r>
        <w:t xml:space="preserve">Konfigurer reservasjonsvarigheten (tiden produktet forblir «reservert» for kunden før det blir offentlig tilgjengelig igjen).</w:t>
      </w:r>
    </w:p>
    <w:p>
      <w:pPr>
        <w:spacing w:after="120"/>
        <w:ind w:left="200"/>
      </w:pPr>
      <w:r>
        <w:rPr>
          <w:b/>
          <w:bCs/>
          <w:color w:val="B38B59"/>
        </w:rPr>
        <w:t xml:space="preserve">3. </w:t>
      </w:r>
      <w:r>
        <w:t xml:space="preserve">Tilpass knappeteksten (per språk) under fanen Oversettelser.</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Administrere registreringer</w:t>
      </w:r>
      <w:bookmarkEnd w:id="1"/>
    </w:p>
    <w:p>
      <w:pPr>
        <w:spacing w:after="160"/>
      </w:pPr>
      <w:r>
        <w:t xml:space="preserve">Ventelistesiden viser overordnet statistikk (ventende kunder, overvåkede produkter, varslede) samt en tabell per produkt med antall registrerte og maksimal ventetid.</w:t>
      </w:r>
    </w:p>
    <w:p>
      <w:r>
        <w:br w:type="page"/>
      </w:r>
    </w:p>
    <w:p>
      <w:pPr>
        <w:pStyle w:val="Heading1"/>
        <w:pageBreakBefore/>
        <w:spacing w:after="200" w:before="500"/>
      </w:pPr>
      <w:bookmarkStart w:name="sec83" w:id="1"/>
      <w:r>
        <w:t xml:space="preserve">24. A/B-tester-fanen</w:t>
      </w:r>
      <w:bookmarkEnd w:id="1"/>
    </w:p>
    <w:p>
      <w:pPr>
        <w:spacing w:after="160"/>
      </w:pPr>
      <w:r>
        <w:t xml:space="preserve">Neria gjør det mulig å teste to varianter av samme e-post — emne, innhold eller design — på et utvalg mottakere, og automatisk kåre den vinnende varianten.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Opprette en test</w:t>
      </w:r>
      <w:bookmarkEnd w:id="1"/>
    </w:p>
    <w:p>
      <w:pPr>
        <w:spacing w:after="120"/>
        <w:ind w:left="200"/>
      </w:pPr>
      <w:r>
        <w:rPr>
          <w:b/>
          <w:bCs/>
          <w:color w:val="B38B59"/>
        </w:rPr>
        <w:t xml:space="preserve">1. </w:t>
      </w:r>
      <w:r>
        <w:t xml:space="preserve">Klikk på Ny A/B-test.</w:t>
      </w:r>
    </w:p>
    <w:p>
      <w:pPr>
        <w:spacing w:after="120"/>
        <w:ind w:left="200"/>
      </w:pPr>
      <w:r>
        <w:rPr>
          <w:b/>
          <w:bCs/>
          <w:color w:val="B38B59"/>
        </w:rPr>
        <w:t xml:space="preserve">2. </w:t>
      </w:r>
      <w:r>
        <w:t xml:space="preserve">Velg malen som skal testes.</w:t>
      </w:r>
    </w:p>
    <w:p>
      <w:pPr>
        <w:spacing w:after="120"/>
        <w:ind w:left="200"/>
      </w:pPr>
      <w:r>
        <w:rPr>
          <w:b/>
          <w:bCs/>
          <w:color w:val="B38B59"/>
        </w:rPr>
        <w:t xml:space="preserve">3. </w:t>
      </w:r>
      <w:r>
        <w:t xml:space="preserve">Angi emnet og/eller innholdet for variant B (variant A er den opprinnelige malen).</w:t>
      </w:r>
    </w:p>
    <w:p>
      <w:pPr>
        <w:spacing w:after="120"/>
        <w:ind w:left="200"/>
      </w:pPr>
      <w:r>
        <w:rPr>
          <w:b/>
          <w:bCs/>
          <w:color w:val="B38B59"/>
        </w:rPr>
        <w:t xml:space="preserve">4. </w:t>
      </w:r>
      <w:r>
        <w:t xml:space="preserve">Fastsett fordelingen (f.eks. 50 % A / 50 % B, eller 70 % / 30 %).</w:t>
      </w:r>
    </w:p>
    <w:p>
      <w:pPr>
        <w:spacing w:after="120"/>
        <w:ind w:left="200"/>
      </w:pPr>
      <w:r>
        <w:rPr>
          <w:b/>
          <w:bCs/>
          <w:color w:val="B38B59"/>
        </w:rPr>
        <w:t xml:space="preserve">5. </w:t>
      </w:r>
      <w:r>
        <w:t xml:space="preserve">Klikk på Start test. A/B-fordelingen tildeles hver kunde ved hjelp av en konsistent hash — uten en ekstra tabell mottar samme kunde alltid samme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Følge opp resultatene</w:t>
      </w:r>
      <w:bookmarkEnd w:id="1"/>
    </w:p>
    <w:p>
      <w:pPr>
        <w:spacing w:after="160"/>
      </w:pPr>
      <w:r>
        <w:t xml:space="preserve">Testens dashbord viser i sanntid åpnings-, klikk- og konverteringsrater for hver variant, med statistisk konfidensintervall.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Kåre vinneren</w:t>
      </w:r>
      <w:bookmarkEnd w:id="1"/>
    </w:p>
    <w:p>
      <w:pPr>
        <w:spacing w:after="120"/>
        <w:ind w:left="200"/>
      </w:pPr>
      <w:r>
        <w:rPr>
          <w:b/>
          <w:bCs/>
          <w:color w:val="B38B59"/>
        </w:rPr>
        <w:t xml:space="preserve">1. </w:t>
      </w:r>
      <w:r>
        <w:t xml:space="preserve">Når tilstrekkelig volum er nådd (statistisk signifikans &gt; 95 %), klikker du på Kår vinneren.</w:t>
      </w:r>
    </w:p>
    <w:p>
      <w:pPr>
        <w:spacing w:after="120"/>
        <w:ind w:left="200"/>
      </w:pPr>
      <w:r>
        <w:rPr>
          <w:b/>
          <w:bCs/>
          <w:color w:val="B38B59"/>
        </w:rPr>
        <w:t xml:space="preserve">2. </w:t>
      </w:r>
      <w:r>
        <w:t xml:space="preserve">Velg variant A eller B. Den blir standardmal for alle etterfølgende utsendinger.</w:t>
      </w:r>
    </w:p>
    <w:p>
      <w:pPr>
        <w:spacing w:after="120"/>
        <w:ind w:left="200"/>
      </w:pPr>
      <w:r>
        <w:rPr>
          <w:b/>
          <w:bCs/>
          <w:color w:val="B38B59"/>
        </w:rPr>
        <w:t xml:space="preserve">3. </w:t>
      </w:r>
      <w:r>
        <w:t xml:space="preserve">Testen går over til status Fullført. Den tapende varianten arkiveres.</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Statistikk-fanen</w:t>
      </w:r>
      <w:bookmarkEnd w:id="1"/>
    </w:p>
    <w:p>
      <w:pPr>
        <w:spacing w:after="160"/>
      </w:pPr>
      <w:r>
        <w:t xml:space="preserve">Statistikk-fanen samler all analytisk data fra Neria: sporing, attribusjon, leveringsevne, kundescoring og domeneomdømme.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KPI-dashbord</w:t>
      </w:r>
      <w:bookmarkEnd w:id="1"/>
    </w:p>
    <w:p>
      <w:pPr>
        <w:pStyle w:val="ListParagraph"/>
        <w:numPr>
          <w:ilvl w:val="0"/>
          <w:numId w:val="2"/>
        </w:numPr>
        <w:spacing w:after="80"/>
      </w:pPr>
      <w:r>
        <w:t xml:space="preserve">E-poster sendt, åpnet, klikket, konvertert i den valgte perioden.</w:t>
      </w:r>
    </w:p>
    <w:p>
      <w:pPr>
        <w:pStyle w:val="ListParagraph"/>
        <w:numPr>
          <w:ilvl w:val="0"/>
          <w:numId w:val="2"/>
        </w:numPr>
        <w:spacing w:after="80"/>
      </w:pPr>
      <w:r>
        <w:t xml:space="preserve">Åpnings-, klikk-, konverterings- og avmeldingsrater.</w:t>
      </w:r>
    </w:p>
    <w:p>
      <w:pPr>
        <w:pStyle w:val="ListParagraph"/>
        <w:numPr>
          <w:ilvl w:val="0"/>
          <w:numId w:val="2"/>
        </w:numPr>
        <w:spacing w:after="80"/>
      </w:pPr>
      <w:r>
        <w:t xml:space="preserve">Sammenligning med forrige periode (trendpiler).</w:t>
      </w:r>
    </w:p>
    <w:p>
      <w:pPr>
        <w:pStyle w:val="ListParagraph"/>
        <w:numPr>
          <w:ilvl w:val="0"/>
          <w:numId w:val="2"/>
        </w:numPr>
        <w:spacing w:after="80"/>
      </w:pPr>
      <w:r>
        <w:t xml:space="preserve">Topp 5 mest velfungerende maler.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Sporing av åpninger og klikk</w:t>
      </w:r>
      <w:bookmarkEnd w:id="1"/>
    </w:p>
    <w:p>
      <w:pPr>
        <w:spacing w:after="160"/>
      </w:pPr>
      <w:r>
        <w:t xml:space="preserve">Neria setter inn en 1×1-sporingspiksel i hver HTML-e-post og omgjør alle lenker til sporede lenker. Frontkontrolleren track.php registrerer hver hendelse (åpning, klikk) i neria_stat og omdirigerer umiddelbart kunden til mål-URL-en.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Inntektsattribusjon</w:t>
      </w:r>
      <w:bookmarkEnd w:id="1"/>
    </w:p>
    <w:p>
      <w:pPr>
        <w:spacing w:after="160"/>
      </w:pPr>
      <w:r>
        <w:t xml:space="preserve">Når en kunde klikker på en lenke i en Neria-e-post, plasseres en informasjonskapsel neria_ref (24-timers gyldighet). Hvis en bestilling legges innenfor denne fristen, attribueres bestillingen til Neria med den utløsende malen. Attribuert omsetning er synlig under Statistikk-fanen.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Leveringsevnescore</w:t>
      </w:r>
      <w:bookmarkEnd w:id="1"/>
    </w:p>
    <w:p>
      <w:pPr>
        <w:spacing w:after="160"/>
      </w:pPr>
      <w:r>
        <w:t xml:space="preserve">Neria analyserer HTML-koden til hver e-post og beregner en leveringsevnescore fra 0 til 100, basert på: forekomst av spam-ord (fr/en/de/es/it/pt), tekst-/bildeforhold, mistenkelige lenker, manglende tagger, total størrelse. Scoren vises for hver mal i listen.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Churn-score</w:t>
      </w:r>
      <w:bookmarkEnd w:id="1"/>
    </w:p>
    <w:p>
      <w:pPr>
        <w:spacing w:after="160"/>
      </w:pPr>
      <w:r>
        <w:t xml:space="preserve">Churn-scoren (0–100) måler risikoen for kundefrafall for hver kunde, beregnet daglig basert på nylig aktivitet, nylig åpningsrate og trend over 3 perioder på 30 dager. Kunder med en score &gt; 70 markeres med rødt på kortet sitt.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Kundelivstidsverdi over 12 måneder</w:t>
      </w:r>
      <w:bookmarkEnd w:id="1"/>
    </w:p>
    <w:p>
      <w:pPr>
        <w:spacing w:after="160"/>
      </w:pPr>
      <w:r>
        <w:t xml:space="preserve">CLV (Customer Lifetime Value) estimeres med formelen: gjennomsnittlig handlekurvverdi × kjøpsfrekvens × e-postengasjementscore × segmentkoeffisient × risikofaktor (churn). Topp 20 kunder etter CLV vises under Statistikk-fanen.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Kjøpstilbøyelighetsscore</w:t>
      </w:r>
      <w:bookmarkEnd w:id="1"/>
    </w:p>
    <w:p>
      <w:pPr>
        <w:spacing w:after="160"/>
      </w:pPr>
      <w:r>
        <w:t xml:space="preserve">En score fra 0 til 100 som beregnes daglig for hver kunde, og som kombinerer nylig aktivitet (40 poeng), frekvens (25 poeng), e-postengasjement (25 poeng) og sesongvariasjon (10 poeng). En score &gt; 75 utløser et varsel om «Optimalt kjøpsvindu» som vises på kundekortet.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Kundens e-posthistorikk</w:t>
      </w:r>
      <w:bookmarkEnd w:id="1"/>
    </w:p>
    <w:p>
      <w:pPr>
        <w:spacing w:after="160"/>
      </w:pPr>
      <w:r>
        <w:t xml:space="preserve">På hvert PrestaShop-kundekort (administrasjon → Kunder) viser en Neria-blokk hele tidslinjen for e-poster mottatt av kunden: dato, mal, status (sendt, åpnet, klikket, konvertert), overordnet engasjementmerke. En knapp gjør det mulig å eksportere historikken til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Kundehistorikk-fanen</w:t>
      </w:r>
      <w:bookmarkEnd w:id="1"/>
    </w:p>
    <w:p>
      <w:pPr>
        <w:spacing w:after="160"/>
      </w:pPr>
      <w:r>
        <w:t xml:space="preserve">Kundehistorikk-fanen tilbyr en samlet oversikt over alle e-poster sendt av Neria, filtrerbar etter kunde, mal, språk, status og periode. I motsetning til blokken på kundekortet (som viser historikken til én enkelt kunde), gir denne fanen en global oversikt på tvers av flere kunder.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Tilgjengelige filtre</w:t>
      </w:r>
      <w:bookmarkEnd w:id="1"/>
    </w:p>
    <w:p>
      <w:pPr>
        <w:pStyle w:val="ListParagraph"/>
        <w:numPr>
          <w:ilvl w:val="0"/>
          <w:numId w:val="2"/>
        </w:numPr>
        <w:spacing w:after="80"/>
      </w:pPr>
      <w:r>
        <w:t xml:space="preserve">Kunde: søk på navn eller e-post.</w:t>
      </w:r>
    </w:p>
    <w:p>
      <w:pPr>
        <w:pStyle w:val="ListParagraph"/>
        <w:numPr>
          <w:ilvl w:val="0"/>
          <w:numId w:val="2"/>
        </w:numPr>
        <w:spacing w:after="80"/>
      </w:pPr>
      <w:r>
        <w:t xml:space="preserve">Mal: filtrer etter e-posttype (f.eks. alle sendte fødselsdags-e-poster).</w:t>
      </w:r>
    </w:p>
    <w:p>
      <w:pPr>
        <w:pStyle w:val="ListParagraph"/>
        <w:numPr>
          <w:ilvl w:val="0"/>
          <w:numId w:val="2"/>
        </w:numPr>
        <w:spacing w:after="80"/>
      </w:pPr>
      <w:r>
        <w:t xml:space="preserve">Status: sendt, åpnet, klikket, konvertert, avvist.</w:t>
      </w:r>
    </w:p>
    <w:p>
      <w:pPr>
        <w:pStyle w:val="ListParagraph"/>
        <w:numPr>
          <w:ilvl w:val="0"/>
          <w:numId w:val="2"/>
        </w:numPr>
        <w:spacing w:after="80"/>
      </w:pPr>
      <w:r>
        <w:t xml:space="preserve">Språk: filtrer etter utsendingsspråk.</w:t>
      </w:r>
    </w:p>
    <w:p>
      <w:pPr>
        <w:pStyle w:val="ListParagraph"/>
        <w:numPr>
          <w:ilvl w:val="0"/>
          <w:numId w:val="2"/>
        </w:numPr>
        <w:spacing w:after="80"/>
      </w:pPr>
      <w:r>
        <w:t xml:space="preserve">Periode: velger for start- og sluttdato.</w:t>
      </w:r>
    </w:p>
    <w:p>
      <w:pPr>
        <w:pStyle w:val="Heading2"/>
        <w:spacing w:after="140" w:before="320"/>
      </w:pPr>
      <w:bookmarkStart w:name="sec98" w:id="1"/>
      <w:r>
        <w:t xml:space="preserve">25b.2 CSV-eksport</w:t>
      </w:r>
      <w:bookmarkEnd w:id="1"/>
    </w:p>
    <w:p>
      <w:pPr>
        <w:spacing w:after="160"/>
      </w:pPr>
      <w:r>
        <w:t xml:space="preserve">Knappen Eksporter CSV laster ned alle filtrerte rader med samtlige kolonner: dato, kunde, mal, språk, status, attribuert beløp.</w:t>
      </w:r>
    </w:p>
    <w:p>
      <w:r>
        <w:br w:type="page"/>
      </w:r>
    </w:p>
    <w:p>
      <w:pPr>
        <w:pStyle w:val="Heading1"/>
        <w:pageBreakBefore/>
        <w:spacing w:after="200" w:before="500"/>
      </w:pPr>
      <w:bookmarkStart w:name="sec99" w:id="1"/>
      <w:r>
        <w:t xml:space="preserve">26. Automatisk månedsrapport</w:t>
      </w:r>
      <w:bookmarkEnd w:id="1"/>
    </w:p>
    <w:p>
      <w:pPr>
        <w:spacing w:after="160"/>
      </w:pPr>
      <w:r>
        <w:t xml:space="preserve">Den 1. i hver måned sender Neria automatisk en fullstendig rapport om e-postytelse til den/de konfigurerte mottakeren/mottakerne. Denne rapporten inkluderer: overordnede KPI-er for måneden, beste og dårligste maler, mest vellykkede språk, beste utsendingstidspunkt, A/B-testresultater, attribuert omsetning, og 3 automatiske anbefalinger generert ut fra dataene.</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Konfigurasjon</w:t>
      </w:r>
      <w:bookmarkEnd w:id="1"/>
    </w:p>
    <w:p>
      <w:pPr>
        <w:spacing w:after="120"/>
        <w:ind w:left="200"/>
      </w:pPr>
      <w:r>
        <w:rPr>
          <w:b/>
          <w:bCs/>
          <w:color w:val="B38B59"/>
        </w:rPr>
        <w:t xml:space="preserve">1. </w:t>
      </w:r>
      <w:r>
        <w:t xml:space="preserve">Under Hjem → Månedsrapport angir du mottakernes e-postadresser (flere adresser atskilt med komma).</w:t>
      </w:r>
    </w:p>
    <w:p>
      <w:pPr>
        <w:spacing w:after="120"/>
        <w:ind w:left="200"/>
      </w:pPr>
      <w:r>
        <w:rPr>
          <w:b/>
          <w:bCs/>
          <w:color w:val="B38B59"/>
        </w:rPr>
        <w:t xml:space="preserve">2. </w:t>
      </w:r>
      <w:r>
        <w:t xml:space="preserve">Velg rapportens språk.</w:t>
      </w:r>
    </w:p>
    <w:p>
      <w:pPr>
        <w:spacing w:after="120"/>
        <w:ind w:left="200"/>
      </w:pPr>
      <w:r>
        <w:rPr>
          <w:b/>
          <w:bCs/>
          <w:color w:val="B38B59"/>
        </w:rPr>
        <w:t xml:space="preserve">3. </w:t>
      </w:r>
      <w:r>
        <w:t xml:space="preserve">Aktiver bryteren, og lagre.</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Omdømme for avsenderdomenet</w:t>
      </w:r>
      <w:bookmarkEnd w:id="1"/>
    </w:p>
    <w:p>
      <w:pPr>
        <w:spacing w:after="160"/>
      </w:pPr>
      <w:r>
        <w:t xml:space="preserve">Neria kontrollerer daglig omdømmet til avsenderdomenet ditt langs 4 akser: SPF, DKIM (17 selektorer testes), DMARC og 42 DNS-svartelister (RBL). Resultatene bufres i 24 timer og vises under Statistikk-fanen.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Tolke resultatene</w:t>
      </w:r>
      <w:bookmarkEnd w:id="1"/>
    </w:p>
    <w:p>
      <w:pPr>
        <w:pStyle w:val="ListParagraph"/>
        <w:numPr>
          <w:ilvl w:val="0"/>
          <w:numId w:val="2"/>
        </w:numPr>
        <w:spacing w:after="80"/>
      </w:pPr>
      <w:r>
        <w:t xml:space="preserve">SPF ✅: domenet ditt autoriserer utsendingsserveren. Obligatorisk.</w:t>
      </w:r>
    </w:p>
    <w:p>
      <w:pPr>
        <w:pStyle w:val="ListParagraph"/>
        <w:numPr>
          <w:ilvl w:val="0"/>
          <w:numId w:val="2"/>
        </w:numPr>
        <w:spacing w:after="80"/>
      </w:pPr>
      <w:r>
        <w:t xml:space="preserve">DKIM ✅: den kryptografiske signaturen er gyldig. Anbefales sterkt.</w:t>
      </w:r>
    </w:p>
    <w:p>
      <w:pPr>
        <w:pStyle w:val="ListParagraph"/>
        <w:numPr>
          <w:ilvl w:val="0"/>
          <w:numId w:val="2"/>
        </w:numPr>
        <w:spacing w:after="80"/>
      </w:pPr>
      <w:r>
        <w:t xml:space="preserve">DMARC ✅: DMARC-policyen er publisert. Anbefales (policy=quarantine eller reject).</w:t>
      </w:r>
    </w:p>
    <w:p>
      <w:pPr>
        <w:pStyle w:val="ListParagraph"/>
        <w:numPr>
          <w:ilvl w:val="0"/>
          <w:numId w:val="2"/>
        </w:numPr>
        <w:spacing w:after="80"/>
      </w:pPr>
      <w:r>
        <w:t xml:space="preserve">RBL ✅: IP-en din finnes ikke på noen kjent svarteliste. Kritisk for leveringsevnen.</w:t>
      </w:r>
    </w:p>
    <w:p>
      <w:pPr>
        <w:spacing w:after="180" w:before="120"/>
        <w:ind w:left="360"/>
      </w:pPr>
      <w:r>
        <w:rPr>
          <w:b/>
          <w:bCs/>
          <w:color w:val="B38B59"/>
        </w:rPr>
        <w:t xml:space="preserve">ℹ️  Merk — </w:t>
      </w:r>
      <w:r>
        <w:t xml:space="preserve">Ved en SPF- eller DKIM-advarsel konsulterer du dokumentasjonen fra vertsleverandøren din for å publisere de manglende DNS-oppføringene.</w:t>
      </w:r>
    </w:p>
    <w:p>
      <w:r>
        <w:br w:type="page"/>
      </w:r>
    </w:p>
    <w:p>
      <w:pPr>
        <w:pStyle w:val="Heading1"/>
        <w:pageBreakBefore/>
        <w:spacing w:after="200" w:before="500"/>
      </w:pPr>
      <w:bookmarkStart w:name="sec103" w:id="1"/>
      <w:r>
        <w:t xml:space="preserve">28. Google- og SEO-integrasjoner</w:t>
      </w:r>
      <w:bookmarkEnd w:id="1"/>
    </w:p>
    <w:p>
      <w:pPr>
        <w:pStyle w:val="Heading2"/>
        <w:spacing w:after="140" w:before="320"/>
      </w:pPr>
      <w:bookmarkStart w:name="sec104" w:id="1"/>
      <w:r>
        <w:t xml:space="preserve">28.1 Gmail Postmaster Tools</w:t>
      </w:r>
      <w:bookmarkEnd w:id="1"/>
    </w:p>
    <w:p>
      <w:pPr>
        <w:spacing w:after="160"/>
      </w:pPr>
      <w:r>
        <w:t xml:space="preserve">Neria integreres med Gmail Postmaster Tools API via gratis OAuth 2.0. Den viser reelle Google-omdømmedata i administrasjonspanelet: rapportert spamrate, domeneomdømme, IP-omdømme og SPF-/DKIM-/DMARC-suksess ifølge Google.</w:t>
      </w:r>
    </w:p>
    <w:p>
      <w:pPr>
        <w:spacing w:after="120"/>
        <w:ind w:left="200"/>
      </w:pPr>
      <w:r>
        <w:rPr>
          <w:b/>
          <w:bCs/>
          <w:color w:val="B38B59"/>
        </w:rPr>
        <w:t xml:space="preserve">1. </w:t>
      </w:r>
      <w:r>
        <w:t xml:space="preserve">Under Statistikk → Postmaster klikker du på Koble til med Google.</w:t>
      </w:r>
    </w:p>
    <w:p>
      <w:pPr>
        <w:spacing w:after="120"/>
        <w:ind w:left="200"/>
      </w:pPr>
      <w:r>
        <w:rPr>
          <w:b/>
          <w:bCs/>
          <w:color w:val="B38B59"/>
        </w:rPr>
        <w:t xml:space="preserve">2. </w:t>
      </w:r>
      <w:r>
        <w:t xml:space="preserve">Gi Neria tilgang til Postmaster-dataene dine (kun lesing).</w:t>
      </w:r>
    </w:p>
    <w:p>
      <w:pPr>
        <w:spacing w:after="120"/>
        <w:ind w:left="200"/>
      </w:pPr>
      <w:r>
        <w:rPr>
          <w:b/>
          <w:bCs/>
          <w:color w:val="B38B59"/>
        </w:rPr>
        <w:t xml:space="preserve">3. </w:t>
      </w:r>
      <w:r>
        <w:t xml:space="preserve">Dataene vises i Postmaster-dashbordet.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2.0-integrasjon med Google Search Console API v3. Viser visninger, klikk, CTR, gjennomsnittlig posisjon, toppsøk og toppsider for butikken din. Data direkte i Neria-administrasjonspanelet.</w:t>
      </w:r>
    </w:p>
    <w:p>
      <w:pPr>
        <w:spacing w:after="120"/>
        <w:ind w:left="200"/>
      </w:pPr>
      <w:r>
        <w:rPr>
          <w:b/>
          <w:bCs/>
          <w:color w:val="B38B59"/>
        </w:rPr>
        <w:t xml:space="preserve">1. </w:t>
      </w:r>
      <w:r>
        <w:t xml:space="preserve">Under Statistikk → Search Console klikker du på Koble til med Google.</w:t>
      </w:r>
    </w:p>
    <w:p>
      <w:pPr>
        <w:spacing w:after="120"/>
        <w:ind w:left="200"/>
      </w:pPr>
      <w:r>
        <w:rPr>
          <w:b/>
          <w:bCs/>
          <w:color w:val="B38B59"/>
        </w:rPr>
        <w:t xml:space="preserve">2. </w:t>
      </w:r>
      <w:r>
        <w:t xml:space="preserve">Autoriser tilgang (kun lesing).</w:t>
      </w:r>
    </w:p>
    <w:p>
      <w:pPr>
        <w:spacing w:after="120"/>
        <w:ind w:left="200"/>
      </w:pPr>
      <w:r>
        <w:rPr>
          <w:b/>
          <w:bCs/>
          <w:color w:val="B38B59"/>
        </w:rPr>
        <w:t xml:space="preserve">3. </w:t>
      </w:r>
      <w:r>
        <w:t xml:space="preserve">Velg Search Console-eiendommen din fra listen.</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henter Lighthouse-scorer og Core Web Vitals (LCP, CLS, TBT) for mobil og stasjonær, via PageSpeed Insights API v5 (gratis Google Cloud API-nøkkel). 24-timers buffer.</w:t>
      </w:r>
    </w:p>
    <w:p>
      <w:pPr>
        <w:spacing w:after="120"/>
        <w:ind w:left="200"/>
      </w:pPr>
      <w:r>
        <w:rPr>
          <w:b/>
          <w:bCs/>
          <w:color w:val="B38B59"/>
        </w:rPr>
        <w:t xml:space="preserve">1. </w:t>
      </w:r>
      <w:r>
        <w:t xml:space="preserve">Under Hjem → Innstillinger → PageSpeed API-nøkkel angir du nøkkelen din (hentes på console.cloud.google.com, gratis kvote).</w:t>
      </w:r>
    </w:p>
    <w:p>
      <w:pPr>
        <w:spacing w:after="120"/>
        <w:ind w:left="200"/>
      </w:pPr>
      <w:r>
        <w:rPr>
          <w:b/>
          <w:bCs/>
          <w:color w:val="B38B59"/>
        </w:rPr>
        <w:t xml:space="preserve">2. </w:t>
      </w:r>
      <w:r>
        <w:t xml:space="preserve">Under Statistikk → PageSpeed klikker du på Analyser nå.</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og Moz (valgfritt)</w:t>
      </w:r>
      <w:bookmarkEnd w:id="1"/>
    </w:p>
    <w:p>
      <w:pPr>
        <w:spacing w:after="160"/>
      </w:pPr>
      <w:r>
        <w:t xml:space="preserve">Valgfri integrasjon med Semrush (trafikk, søkeord, tilbakelenker) og Moz (Domain Authority, Page Authority, spam-score). Disse verktøyene krever en betalt API-nøkkel.</w:t>
      </w:r>
    </w:p>
    <w:p>
      <w:pPr>
        <w:spacing w:after="120"/>
        <w:ind w:left="200"/>
      </w:pPr>
      <w:r>
        <w:rPr>
          <w:b/>
          <w:bCs/>
          <w:color w:val="B38B59"/>
        </w:rPr>
        <w:t xml:space="preserve">1. </w:t>
      </w:r>
      <w:r>
        <w:t xml:space="preserve">Under Hjem → Innstillinger → SEO-integrasjoner angir du Semrush- og/eller Moz-nøkkelen din.</w:t>
      </w:r>
    </w:p>
    <w:p>
      <w:pPr>
        <w:spacing w:after="120"/>
        <w:ind w:left="200"/>
      </w:pPr>
      <w:r>
        <w:rPr>
          <w:b/>
          <w:bCs/>
          <w:color w:val="B38B59"/>
        </w:rPr>
        <w:t xml:space="preserve">2. </w:t>
      </w:r>
      <w:r>
        <w:t xml:space="preserve">SEO-data vises under Statistikk-fanen → SEO.</w:t>
      </w:r>
    </w:p>
    <w:p>
      <w:r>
        <w:br w:type="page"/>
      </w:r>
    </w:p>
    <w:p>
      <w:pPr>
        <w:pStyle w:val="Heading1"/>
        <w:pageBreakBefore/>
        <w:spacing w:after="200" w:before="500"/>
      </w:pPr>
      <w:bookmarkStart w:name="sec108" w:id="1"/>
      <w:r>
        <w:t xml:space="preserve">29. Bounces-fanen — Håndtering av ugyldige e-poster</w:t>
      </w:r>
      <w:bookmarkEnd w:id="1"/>
    </w:p>
    <w:p>
      <w:pPr>
        <w:spacing w:after="160"/>
      </w:pPr>
      <w:r>
        <w:t xml:space="preserve">Neria oppdager og håndterer automatisk ugyldige e-postadresser via to kanaler: lesing av en konfigurert IMAP-/POP3-postboks, og mottak av innkommende webhooks fra ESP-er (Mailgun, SendGrid, Postmark osv.).</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IMAP-konfigurasjon</w:t>
      </w:r>
      <w:bookmarkEnd w:id="1"/>
    </w:p>
    <w:p>
      <w:pPr>
        <w:spacing w:after="120"/>
        <w:ind w:left="200"/>
      </w:pPr>
      <w:r>
        <w:rPr>
          <w:b/>
          <w:bCs/>
          <w:color w:val="B38B59"/>
        </w:rPr>
        <w:t xml:space="preserve">1. </w:t>
      </w:r>
      <w:r>
        <w:t xml:space="preserve">Under Bounces → Konfigurasjon angir du parameterne for bounce-postboksen (IMAP-vert, port, brukernavn, passord). Vanligvis en dedikert noreply@-postboks.</w:t>
      </w:r>
    </w:p>
    <w:p>
      <w:pPr>
        <w:spacing w:after="120"/>
        <w:ind w:left="200"/>
      </w:pPr>
      <w:r>
        <w:rPr>
          <w:b/>
          <w:bCs/>
          <w:color w:val="B38B59"/>
        </w:rPr>
        <w:t xml:space="preserve">2. </w:t>
      </w:r>
      <w:r>
        <w:t xml:space="preserve">Klikk på Test tilkoblingen for å kontrollere.</w:t>
      </w:r>
    </w:p>
    <w:p>
      <w:pPr>
        <w:spacing w:after="120"/>
        <w:ind w:left="200"/>
      </w:pPr>
      <w:r>
        <w:rPr>
          <w:b/>
          <w:bCs/>
          <w:color w:val="B38B59"/>
        </w:rPr>
        <w:t xml:space="preserve">3. </w:t>
      </w:r>
      <w:r>
        <w:t xml:space="preserve">Aktiver IMAP-behandling. Neria vil da lese denne postboksen ved hver cron-kjøring og trekke ut NDR-er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Konfigurasjon av ESP-webhook</w:t>
      </w:r>
      <w:bookmarkEnd w:id="1"/>
    </w:p>
    <w:p>
      <w:pPr>
        <w:spacing w:after="160"/>
      </w:pPr>
      <w:r>
        <w:t xml:space="preserve">Hvis du bruker Mailgun, SendGrid eller Postmark, konfigurerer du webhook-URL-en som tilbys av Neria (Bounces → Konfigurasjon → Webhook-URL) i din ESP for å motta bounce-varsler i sanntid.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og soft bounce</w:t>
      </w:r>
      <w:bookmarkEnd w:id="1"/>
    </w:p>
    <w:p>
      <w:pPr>
        <w:pStyle w:val="ListParagraph"/>
        <w:numPr>
          <w:ilvl w:val="0"/>
          <w:numId w:val="2"/>
        </w:numPr>
        <w:spacing w:after="80"/>
      </w:pPr>
      <w:r>
        <w:t xml:space="preserve">Hard bounce: adressen er permanent ugyldig (ukjent bruker, ikke-eksisterende domene). Blokkeres umiddelbart og permanent av Neria.</w:t>
      </w:r>
    </w:p>
    <w:p>
      <w:pPr>
        <w:pStyle w:val="ListParagraph"/>
        <w:numPr>
          <w:ilvl w:val="0"/>
          <w:numId w:val="2"/>
        </w:numPr>
        <w:spacing w:after="80"/>
      </w:pPr>
      <w:r>
        <w:t xml:space="preserve">Soft bounce: midlertidig feil (full postboks, utilgjengelig server). Blokkeres etter N påfølgende feil (konfigurerbar terskel, standard: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Ekthetssertifikater</w:t>
      </w:r>
      <w:bookmarkEnd w:id="1"/>
    </w:p>
    <w:p>
      <w:pPr>
        <w:spacing w:after="160"/>
      </w:pPr>
      <w:r>
        <w:t xml:space="preserve">Neria genererer og legger automatisk ved et ekthetssertifikat i PDF-format til bestillingsbekreftelses-e-posten for butikker som selger unike eller nummererte gjenstander.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Konfigurasjon</w:t>
      </w:r>
      <w:bookmarkEnd w:id="1"/>
    </w:p>
    <w:p>
      <w:pPr>
        <w:spacing w:after="120"/>
        <w:ind w:left="200"/>
      </w:pPr>
      <w:r>
        <w:rPr>
          <w:b/>
          <w:bCs/>
          <w:color w:val="B38B59"/>
        </w:rPr>
        <w:t xml:space="preserve">1. </w:t>
      </w:r>
      <w:r>
        <w:t xml:space="preserve">Aktiver automatisk generering under fanen Sertifikater.</w:t>
      </w:r>
    </w:p>
    <w:p>
      <w:pPr>
        <w:spacing w:after="120"/>
        <w:ind w:left="200"/>
      </w:pPr>
      <w:r>
        <w:rPr>
          <w:b/>
          <w:bCs/>
          <w:color w:val="B38B59"/>
        </w:rPr>
        <w:t xml:space="preserve">2. </w:t>
      </w:r>
      <w:r>
        <w:t xml:space="preserve">Tilpass: tittel, undertittel, brødtekst, logo, signatur.</w:t>
      </w:r>
    </w:p>
    <w:p>
      <w:pPr>
        <w:spacing w:after="120"/>
        <w:ind w:left="200"/>
      </w:pPr>
      <w:r>
        <w:rPr>
          <w:b/>
          <w:bCs/>
          <w:color w:val="B38B59"/>
        </w:rPr>
        <w:t xml:space="preserve">3. </w:t>
      </w:r>
      <w:r>
        <w:t xml:space="preserve">Velg om en QR-kode skal inkluderes (fører til en online verifiseringsside).</w:t>
      </w:r>
    </w:p>
    <w:p>
      <w:pPr>
        <w:spacing w:after="120"/>
        <w:ind w:left="200"/>
      </w:pPr>
      <w:r>
        <w:rPr>
          <w:b/>
          <w:bCs/>
          <w:color w:val="B38B59"/>
        </w:rPr>
        <w:t xml:space="preserve">4. </w:t>
      </w:r>
      <w:r>
        <w:t xml:space="preserve">Velg formatet for automatisk nummerering (f.eks.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Utstede et sertifikat manuelt</w:t>
      </w:r>
      <w:bookmarkEnd w:id="1"/>
    </w:p>
    <w:p>
      <w:pPr>
        <w:spacing w:after="160"/>
      </w:pPr>
      <w:r>
        <w:t xml:space="preserve">Fra PrestaShops bestillingskort (Neria-blokk nederst på siden) gjør knappen Utsted et sertifikat det mulig å manuelt generere og sende PDF-en for en spesifikk bestilling.</w:t>
      </w:r>
    </w:p>
    <w:p>
      <w:pPr>
        <w:spacing w:after="180" w:before="120"/>
        <w:ind w:left="360"/>
      </w:pPr>
      <w:r>
        <w:rPr>
          <w:b/>
          <w:bCs/>
          <w:color w:val="CC4400"/>
        </w:rPr>
        <w:t xml:space="preserve">⚠️  Viktig — </w:t>
      </w:r>
      <w:r>
        <w:t xml:space="preserve">Hvert sertifikat inneholder et unikt serienummer. Aldri dupliser eller gjenbruk et sertifikat mellom butikker.</w:t>
      </w:r>
    </w:p>
    <w:p>
      <w:r>
        <w:br w:type="page"/>
      </w:r>
    </w:p>
    <w:p>
      <w:pPr>
        <w:pStyle w:val="Heading1"/>
        <w:pageBreakBefore/>
        <w:spacing w:after="200" w:before="500"/>
      </w:pPr>
      <w:bookmarkStart w:name="sec115" w:id="1"/>
      <w:r>
        <w:t xml:space="preserve">31. Kundens preferansesenter</w:t>
      </w:r>
      <w:bookmarkEnd w:id="1"/>
    </w:p>
    <w:p>
      <w:pPr>
        <w:spacing w:after="160"/>
      </w:pPr>
      <w:r>
        <w:t xml:space="preserve">Hver e-post sendt av Neria inneholder en lenke «Administrer preferansene mine» som gjør det mulig for kunden å nøyaktig velge hvilke e-postkategorier vedkommende ønsker å motta, uten å melde seg helt av.</w:t>
      </w:r>
    </w:p>
    <w:p>
      <w:pPr>
        <w:spacing w:after="160"/>
      </w:pPr>
      <w:r>
        <w:t xml:space="preserve">Preferansesiden er tilgjengelig via lenken «Administrer preferansene mine» som finnes i bunnteksten på hver e-post. Den vises i butikkens tema og gjør det mulig for kunden å aktivere eller deaktivere hver e-postkategori uavhengig av hverandre.</w:t>
      </w:r>
    </w:p>
    <w:p>
      <w:pPr>
        <w:pStyle w:val="Heading2"/>
        <w:spacing w:after="140" w:before="320"/>
      </w:pPr>
      <w:bookmarkStart w:name="sec116" w:id="1"/>
      <w:r>
        <w:t xml:space="preserve">31.1 Preferansekategorier</w:t>
      </w:r>
      <w:bookmarkEnd w:id="1"/>
    </w:p>
    <w:p>
      <w:pPr>
        <w:pStyle w:val="ListParagraph"/>
        <w:numPr>
          <w:ilvl w:val="0"/>
          <w:numId w:val="2"/>
        </w:numPr>
        <w:spacing w:after="80"/>
      </w:pPr>
      <w:r>
        <w:t xml:space="preserve">Transaksjonelle e-poster: bestillingsbekreftelse, forsendelse, levering (alltid aktivert, kan ikke deaktiveres).</w:t>
      </w:r>
    </w:p>
    <w:p>
      <w:pPr>
        <w:pStyle w:val="ListParagraph"/>
        <w:numPr>
          <w:ilvl w:val="0"/>
          <w:numId w:val="2"/>
        </w:numPr>
        <w:spacing w:after="80"/>
      </w:pPr>
      <w:r>
        <w:t xml:space="preserve">Markedsførings-e-poster: kampanjer, kalenderhendelser.</w:t>
      </w:r>
    </w:p>
    <w:p>
      <w:pPr>
        <w:pStyle w:val="ListParagraph"/>
        <w:numPr>
          <w:ilvl w:val="0"/>
          <w:numId w:val="2"/>
        </w:numPr>
        <w:spacing w:after="80"/>
      </w:pPr>
      <w:r>
        <w:t xml:space="preserve">Forlatte handlekurver: påminnelser om å gjenoppta handlekurven.</w:t>
      </w:r>
    </w:p>
    <w:p>
      <w:pPr>
        <w:pStyle w:val="ListParagraph"/>
        <w:numPr>
          <w:ilvl w:val="0"/>
          <w:numId w:val="2"/>
        </w:numPr>
        <w:spacing w:after="80"/>
      </w:pPr>
      <w:r>
        <w:t xml:space="preserve">Lojalitetsprogram: poeng, nivåer, oppsummering.</w:t>
      </w:r>
    </w:p>
    <w:p>
      <w:pPr>
        <w:pStyle w:val="ListParagraph"/>
        <w:numPr>
          <w:ilvl w:val="0"/>
          <w:numId w:val="2"/>
        </w:numPr>
        <w:spacing w:after="80"/>
      </w:pPr>
      <w:r>
        <w:t xml:space="preserve">Atferdsbaserte e-poster: fødselsdager, win-back, etter kjøp.</w:t>
      </w:r>
    </w:p>
    <w:p>
      <w:pPr>
        <w:pStyle w:val="ListParagraph"/>
        <w:numPr>
          <w:ilvl w:val="0"/>
          <w:numId w:val="2"/>
        </w:numPr>
        <w:spacing w:after="80"/>
      </w:pPr>
      <w:r>
        <w:t xml:space="preserve">Sesong-e-poster: den handlendes tilbakevendende kampanjer.</w:t>
      </w:r>
    </w:p>
    <w:p>
      <w:pPr>
        <w:pStyle w:val="ListParagraph"/>
        <w:numPr>
          <w:ilvl w:val="0"/>
          <w:numId w:val="2"/>
        </w:numPr>
        <w:spacing w:after="80"/>
      </w:pPr>
      <w:r>
        <w:t xml:space="preserve">B2B-e-poster: tilbud, forretningspåminnelser.</w:t>
      </w:r>
    </w:p>
    <w:p>
      <w:pPr>
        <w:pStyle w:val="Heading2"/>
        <w:spacing w:after="140" w:before="320"/>
      </w:pPr>
      <w:bookmarkStart w:name="sec117" w:id="1"/>
      <w:r>
        <w:t xml:space="preserve">31.2 Global avmelding</w:t>
      </w:r>
      <w:bookmarkEnd w:id="1"/>
    </w:p>
    <w:p>
      <w:pPr>
        <w:spacing w:after="160"/>
      </w:pPr>
      <w:r>
        <w:t xml:space="preserve">Avmeldingssiden (tilgjengelig via lenken i e-postens bunntekst) muliggjør en fullstendig avmelding sikret med en HMAC-SHA256-token. Kompatibel med avmelding med ett klikk i henhold til RFC 8058 (Gmail, Yahoo).</w:t>
      </w:r>
    </w:p>
    <w:p>
      <w:pPr>
        <w:spacing w:after="160"/>
      </w:pPr>
      <w:r>
        <w:t xml:space="preserve">Avmeldingssiden sikres med en unik HMAC-SHA256-token per kunde. Den vises i butikkens tema og tilbyr en global avmelding med ett klikk, kompatibel med RFC 8058 (Gmail, Yahoo Mail).</w:t>
      </w:r>
    </w:p>
    <w:p>
      <w:r>
        <w:br w:type="page"/>
      </w:r>
    </w:p>
    <w:p>
      <w:pPr>
        <w:pStyle w:val="Heading1"/>
        <w:pageBreakBefore/>
        <w:spacing w:after="200" w:before="500"/>
      </w:pPr>
      <w:bookmarkStart w:name="sec118" w:id="1"/>
      <w:r>
        <w:t xml:space="preserve">32. GDPR-fanen — Revisjon og samsvar</w:t>
      </w:r>
      <w:bookmarkEnd w:id="1"/>
    </w:p>
    <w:p>
      <w:pPr>
        <w:spacing w:after="160"/>
      </w:pPr>
      <w:r>
        <w:t xml:space="preserve">GDPR-fanen tilbyr et automatisk samsvarsdashbord og verktøy for sletting av personopplysninger.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Samsvarsscore</w:t>
      </w:r>
      <w:bookmarkEnd w:id="1"/>
    </w:p>
    <w:p>
      <w:pPr>
        <w:spacing w:after="160"/>
      </w:pPr>
      <w:r>
        <w:t xml:space="preserve">Neria beregner automatisk en GDPR-samsvarsscore langs 3 akser: oppbevaringstid for data (sammenlignet med lovpålagte frister), eksisterende samtykkemekanisme og operasjonell rett til å bli glemt. Den overordnede scoren vises sammen med detaljerte forbedringspunkter.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Oppbevaringstider</w:t>
      </w:r>
      <w:bookmarkEnd w:id="1"/>
    </w:p>
    <w:p>
      <w:pPr>
        <w:spacing w:after="160"/>
      </w:pPr>
      <w:r>
        <w:t xml:space="preserve">Hver Neria-tabell har en konfigurert oppbevaringstid (standard: 36 måneder for statistikk, 12 måneder for tekniske logger). Disse tidene vises i tabellen under GDPR-fanen.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Sletting av data</w:t>
      </w:r>
      <w:bookmarkEnd w:id="1"/>
    </w:p>
    <w:p>
      <w:pPr>
        <w:spacing w:after="120"/>
        <w:ind w:left="200"/>
      </w:pPr>
      <w:r>
        <w:rPr>
          <w:b/>
          <w:bCs/>
          <w:color w:val="B38B59"/>
        </w:rPr>
        <w:t xml:space="preserve">1. </w:t>
      </w:r>
      <w:r>
        <w:t xml:space="preserve">For å slette dataene til en spesifikk kunde: gå til kortet i PS → knappen Slett Neria-data. Alle dataene i Neria-tabellene slettes.</w:t>
      </w:r>
    </w:p>
    <w:p>
      <w:pPr>
        <w:spacing w:after="120"/>
        <w:ind w:left="200"/>
      </w:pPr>
      <w:r>
        <w:rPr>
          <w:b/>
          <w:bCs/>
          <w:color w:val="B38B59"/>
        </w:rPr>
        <w:t xml:space="preserve">2. </w:t>
      </w:r>
      <w:r>
        <w:t xml:space="preserve">For sletting basert på alder: under GDPR → Automatisk sletting klikker du på Slett data eldre enn N måneder. Neria rydder opp i alle tabellene i henhold til deres respektive oppbevaringstider.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Merk — </w:t>
      </w:r>
      <w:r>
        <w:t xml:space="preserve">Individuell sletting utløses automatisk av kroken actionDeleteGDPRCustomer ved sletting av en konto via PrestaShops offisielle GDPR-modul.</w:t>
      </w:r>
    </w:p>
    <w:p>
      <w:r>
        <w:br w:type="page"/>
      </w:r>
    </w:p>
    <w:p>
      <w:pPr>
        <w:pStyle w:val="Heading1"/>
        <w:pageBreakBefore/>
        <w:spacing w:after="200" w:before="500"/>
      </w:pPr>
      <w:bookmarkStart w:name="sec122" w:id="1"/>
      <w:r>
        <w:t xml:space="preserve">33. Kryptering av sensitive data</w:t>
      </w:r>
      <w:bookmarkEnd w:id="1"/>
    </w:p>
    <w:p>
      <w:pPr>
        <w:spacing w:after="160"/>
      </w:pPr>
      <w:r>
        <w:t xml:space="preserve">Neria krypterer automatisk alle sensitive data som lagres i databasen, ved hjelp av AES-256-GCM — den mest robuste autentiserte symmetriske krypteringsalgoritmen tilgjengelig i PHP. Den handlende informeres om dette så snart administrasjonspanelet åpnes, via en statusbanner øverst under Hjem-fanen.</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Ved et problem (manglende nøkkel, utilgjengelig OpenSSL) blir banneret rødt, med detaljer om avviket:</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Hva som krypteres</w:t>
      </w:r>
      <w:bookmarkEnd w:id="1"/>
    </w:p>
    <w:p>
      <w:pPr>
        <w:pStyle w:val="ListParagraph"/>
        <w:numPr>
          <w:ilvl w:val="0"/>
          <w:numId w:val="2"/>
        </w:numPr>
        <w:spacing w:after="80"/>
      </w:pPr>
      <w:r>
        <w:t xml:space="preserve">Tredjeparts API-nøkler: DeepL, Google PageSpeed, SEMrush, Moz (tilgangs-ID + hemmelighet), Litmus, Email on Acid.</w:t>
      </w:r>
    </w:p>
    <w:p>
      <w:pPr>
        <w:pStyle w:val="ListParagraph"/>
        <w:numPr>
          <w:ilvl w:val="0"/>
          <w:numId w:val="2"/>
        </w:numPr>
        <w:spacing w:after="80"/>
      </w:pPr>
      <w:r>
        <w:t xml:space="preserve">Google OAuth: klienthemmeligheter, tilgangstoken og oppdateringstoken — Postmaster Tools og Search Console.</w:t>
      </w:r>
    </w:p>
    <w:p>
      <w:pPr>
        <w:pStyle w:val="ListParagraph"/>
        <w:numPr>
          <w:ilvl w:val="0"/>
          <w:numId w:val="2"/>
        </w:numPr>
        <w:spacing w:after="80"/>
      </w:pPr>
      <w:r>
        <w:t xml:space="preserve">Sikkerhet for webhooks og bounces: HMAC-SHA256-hemmelighet for utgående webhooks, IMAP-passord for bounce-håndtering.</w:t>
      </w:r>
    </w:p>
    <w:p>
      <w:pPr>
        <w:pStyle w:val="ListParagraph"/>
        <w:numPr>
          <w:ilvl w:val="0"/>
          <w:numId w:val="2"/>
        </w:numPr>
        <w:spacing w:after="80"/>
      </w:pPr>
      <w:r>
        <w:t xml:space="preserve">Kunders e-posthistorikk: feltet rendered_vars — egendefinerte variabler for hver arkiverte e-post (fornavn, beløp, bestillingsreferanser osv.).</w:t>
      </w:r>
    </w:p>
    <w:p>
      <w:pPr>
        <w:pStyle w:val="ListParagraph"/>
        <w:numPr>
          <w:ilvl w:val="0"/>
          <w:numId w:val="2"/>
        </w:numPr>
        <w:spacing w:after="80"/>
      </w:pPr>
      <w:r>
        <w:t xml:space="preserve">GDPR-data: revisjonseksporter generert av GdprAuditManager — personopplysninger hentet ut for samsvarsrapporter.</w:t>
      </w:r>
    </w:p>
    <w:p>
      <w:pPr>
        <w:pStyle w:val="Heading2"/>
        <w:spacing w:after="140" w:before="320"/>
      </w:pPr>
      <w:bookmarkStart w:name="sec124" w:id="1"/>
      <w:r>
        <w:t xml:space="preserve">33.2 Slik fungerer det</w:t>
      </w:r>
      <w:bookmarkEnd w:id="1"/>
    </w:p>
    <w:p>
      <w:pPr>
        <w:pStyle w:val="ListParagraph"/>
        <w:numPr>
          <w:ilvl w:val="0"/>
          <w:numId w:val="2"/>
        </w:numPr>
        <w:spacing w:after="80"/>
      </w:pPr>
      <w:r>
        <w:t xml:space="preserve">AES-256-nøkkelen genereres automatisk ved installasjon og lagres i PrestaShop-konfigurasjonen, utenfor databasen.</w:t>
      </w:r>
    </w:p>
    <w:p>
      <w:pPr>
        <w:pStyle w:val="ListParagraph"/>
        <w:numPr>
          <w:ilvl w:val="0"/>
          <w:numId w:val="2"/>
        </w:numPr>
        <w:spacing w:after="80"/>
      </w:pPr>
      <w:r>
        <w:t xml:space="preserve">En tilfeldig initialiseringsvektor (IV) genereres for hver post: samme melding gir forskjellig kryptert tekst.</w:t>
      </w:r>
    </w:p>
    <w:p>
      <w:pPr>
        <w:pStyle w:val="ListParagraph"/>
        <w:numPr>
          <w:ilvl w:val="0"/>
          <w:numId w:val="2"/>
        </w:numPr>
        <w:spacing w:after="80"/>
      </w:pPr>
      <w:r>
        <w:t xml:space="preserve">Kryptering før innsetting, dekryptering ved lesing — fullstendig transparent for de andre funksjonene.</w:t>
      </w:r>
    </w:p>
    <w:p>
      <w:pPr>
        <w:pStyle w:val="Heading2"/>
        <w:spacing w:after="140" w:before="320"/>
      </w:pPr>
      <w:bookmarkStart w:name="sec125" w:id="1"/>
      <w:r>
        <w:t xml:space="preserve">33.3 Overvåking via Watchdog</w:t>
      </w:r>
      <w:bookmarkEnd w:id="1"/>
    </w:p>
    <w:p>
      <w:pPr>
        <w:spacing w:after="160"/>
      </w:pPr>
      <w:r>
        <w:t xml:space="preserve">Watchdog utfører 4 separate kontroller av krypteringen ved hver diagnostikk:</w:t>
      </w:r>
    </w:p>
    <w:p>
      <w:pPr>
        <w:pStyle w:val="ListParagraph"/>
        <w:numPr>
          <w:ilvl w:val="0"/>
          <w:numId w:val="2"/>
        </w:numPr>
        <w:spacing w:after="80"/>
      </w:pPr>
      <w:r>
        <w:t xml:space="preserve">Tur-retur-test: krypterer en tilfeldig streng og dekrypterer den umiddelbart for å kontrollere at nøkkelen fungerer.</w:t>
      </w:r>
    </w:p>
    <w:p>
      <w:pPr>
        <w:pStyle w:val="ListParagraph"/>
        <w:numPr>
          <w:ilvl w:val="0"/>
          <w:numId w:val="2"/>
        </w:numPr>
        <w:spacing w:after="80"/>
      </w:pPr>
      <w:r>
        <w:t xml:space="preserve">Test på reelle data: dekrypterer et utvalg hemmeligheter som allerede er lagret i databasen — oppdager om nøkkelen er overskrevet etter en gjenoppretting.</w:t>
      </w:r>
    </w:p>
    <w:p>
      <w:pPr>
        <w:pStyle w:val="ListParagraph"/>
        <w:numPr>
          <w:ilvl w:val="0"/>
          <w:numId w:val="2"/>
        </w:numPr>
        <w:spacing w:after="80"/>
      </w:pPr>
      <w:r>
        <w:t xml:space="preserve">Proaktiv kontroll: kontrollerer at hver hemmelighet i den sentraliserte listen faktisk er kryptert og ikke lagret i klartekst.</w:t>
      </w:r>
    </w:p>
    <w:p>
      <w:pPr>
        <w:pStyle w:val="ListParagraph"/>
        <w:numPr>
          <w:ilvl w:val="0"/>
          <w:numId w:val="2"/>
        </w:numPr>
        <w:spacing w:after="80"/>
      </w:pPr>
      <w:r>
        <w:t xml:space="preserve">Konsistenskontroll: hvis OpenSSL mangler på serveren, men krypterte data likevel finnes — umiddelbart varsel.</w:t>
      </w:r>
    </w:p>
    <w:p>
      <w:pPr>
        <w:spacing w:after="160"/>
      </w:pPr>
      <w:r>
        <w:t xml:space="preserve">Hvis et problem oppdages, blir statusbanneret rødt i administrasjonspanelet, og et e-postvarsel sendes til den handlende.</w:t>
      </w:r>
    </w:p>
    <w:p>
      <w:pPr>
        <w:pStyle w:val="Heading2"/>
        <w:spacing w:after="140" w:before="320"/>
      </w:pPr>
      <w:bookmarkStart w:name="sec126" w:id="1"/>
      <w:r>
        <w:t xml:space="preserve">33.4 Retroaktiv migrering</w:t>
      </w:r>
      <w:bookmarkEnd w:id="1"/>
    </w:p>
    <w:p>
      <w:pPr>
        <w:spacing w:after="160"/>
      </w:pPr>
      <w:r>
        <w:t xml:space="preserve">Hvis krypteringsnøkkelen konfigureres på en eksisterende installasjon, migreres alle klartekstdata som allerede finnes i databasen, automatisk ved første oppstart. Ingen manuell handling er nødvendig.</w:t>
      </w:r>
    </w:p>
    <w:p>
      <w:r>
        <w:br w:type="page"/>
      </w:r>
    </w:p>
    <w:p>
      <w:pPr>
        <w:pStyle w:val="Heading1"/>
        <w:pageBreakBefore/>
        <w:spacing w:after="200" w:before="500"/>
      </w:pPr>
      <w:bookmarkStart w:name="sec127" w:id="1"/>
      <w:r>
        <w:t xml:space="preserve">34. Webhooks-fanen — Tredjepartsintegrasjoner</w:t>
      </w:r>
      <w:bookmarkEnd w:id="1"/>
    </w:p>
    <w:p>
      <w:pPr>
        <w:spacing w:after="160"/>
      </w:pPr>
      <w:r>
        <w:t xml:space="preserve">Neria kan varsle tredjepartsapplikasjoner (CRM, Zapier, Make, n8n osv.) via HMAC-SHA256-signerte HTTP POST-forespørsler ved 5 nøkkelhendelser.</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Tilgjengelige hendelser</w:t>
      </w:r>
      <w:bookmarkEnd w:id="1"/>
    </w:p>
    <w:p>
      <w:pPr>
        <w:pStyle w:val="ListParagraph"/>
        <w:numPr>
          <w:ilvl w:val="0"/>
          <w:numId w:val="2"/>
        </w:numPr>
        <w:spacing w:after="80"/>
      </w:pPr>
      <w:r>
        <w:t xml:space="preserve">email_sent: e-post sendt vellykket.</w:t>
      </w:r>
    </w:p>
    <w:p>
      <w:pPr>
        <w:pStyle w:val="ListParagraph"/>
        <w:numPr>
          <w:ilvl w:val="0"/>
          <w:numId w:val="2"/>
        </w:numPr>
        <w:spacing w:after="80"/>
      </w:pPr>
      <w:r>
        <w:t xml:space="preserve">email_opened: e-post åpnet av mottakeren.</w:t>
      </w:r>
    </w:p>
    <w:p>
      <w:pPr>
        <w:pStyle w:val="ListParagraph"/>
        <w:numPr>
          <w:ilvl w:val="0"/>
          <w:numId w:val="2"/>
        </w:numPr>
        <w:spacing w:after="80"/>
      </w:pPr>
      <w:r>
        <w:t xml:space="preserve">conversion: kjøp attribuert til en Neria-e-post.</w:t>
      </w:r>
    </w:p>
    <w:p>
      <w:pPr>
        <w:pStyle w:val="ListParagraph"/>
        <w:numPr>
          <w:ilvl w:val="0"/>
          <w:numId w:val="2"/>
        </w:numPr>
        <w:spacing w:after="80"/>
      </w:pPr>
      <w:r>
        <w:t xml:space="preserve">unsubscribed: kunde har meldt seg av.</w:t>
      </w:r>
    </w:p>
    <w:p>
      <w:pPr>
        <w:pStyle w:val="ListParagraph"/>
        <w:numPr>
          <w:ilvl w:val="0"/>
          <w:numId w:val="2"/>
        </w:numPr>
        <w:spacing w:after="80"/>
      </w:pPr>
      <w:r>
        <w:t xml:space="preserve">ab_winner: vinner av en A/B-test kåret.</w:t>
      </w:r>
    </w:p>
    <w:p>
      <w:pPr>
        <w:pStyle w:val="Heading2"/>
        <w:spacing w:after="140" w:before="320"/>
      </w:pPr>
      <w:bookmarkStart w:name="sec129" w:id="1"/>
      <w:r>
        <w:t xml:space="preserve">34.2 Konfigurere et endepunkt</w:t>
      </w:r>
      <w:bookmarkEnd w:id="1"/>
    </w:p>
    <w:p>
      <w:pPr>
        <w:spacing w:after="120"/>
        <w:ind w:left="200"/>
      </w:pPr>
      <w:r>
        <w:rPr>
          <w:b/>
          <w:bCs/>
          <w:color w:val="B38B59"/>
        </w:rPr>
        <w:t xml:space="preserve">1. </w:t>
      </w:r>
      <w:r>
        <w:t xml:space="preserve">Under Webhooks-fanen klikker du på Legg til et endepunkt.</w:t>
      </w:r>
    </w:p>
    <w:p>
      <w:pPr>
        <w:spacing w:after="120"/>
        <w:ind w:left="200"/>
      </w:pPr>
      <w:r>
        <w:rPr>
          <w:b/>
          <w:bCs/>
          <w:color w:val="B38B59"/>
        </w:rPr>
        <w:t xml:space="preserve">2. </w:t>
      </w:r>
      <w:r>
        <w:t xml:space="preserve">Angi mål-URL-en (f.eks. din Zapier- eller Make-webhook).</w:t>
      </w:r>
    </w:p>
    <w:p>
      <w:pPr>
        <w:spacing w:after="120"/>
        <w:ind w:left="200"/>
      </w:pPr>
      <w:r>
        <w:rPr>
          <w:b/>
          <w:bCs/>
          <w:color w:val="B38B59"/>
        </w:rPr>
        <w:t xml:space="preserve">3. </w:t>
      </w:r>
      <w:r>
        <w:t xml:space="preserve">Velg hendelsene som skal varsles.</w:t>
      </w:r>
    </w:p>
    <w:p>
      <w:pPr>
        <w:spacing w:after="120"/>
        <w:ind w:left="200"/>
      </w:pPr>
      <w:r>
        <w:rPr>
          <w:b/>
          <w:bCs/>
          <w:color w:val="B38B59"/>
        </w:rPr>
        <w:t xml:space="preserve">4. </w:t>
      </w:r>
      <w:r>
        <w:t xml:space="preserve">Kopier den viste HMAC-hemmeligheten for å verifisere signaturen på mottakersiden.</w:t>
      </w:r>
    </w:p>
    <w:p>
      <w:pPr>
        <w:spacing w:after="120"/>
        <w:ind w:left="200"/>
      </w:pPr>
      <w:r>
        <w:rPr>
          <w:b/>
          <w:bCs/>
          <w:color w:val="B38B59"/>
        </w:rPr>
        <w:t xml:space="preserve">5. </w:t>
      </w:r>
      <w:r>
        <w:t xml:space="preserve">Klikk på Test for å sende en testhendelse.</w:t>
      </w:r>
    </w:p>
    <w:p>
      <w:pPr>
        <w:spacing w:after="180" w:before="120"/>
        <w:ind w:left="360"/>
      </w:pPr>
      <w:r>
        <w:rPr>
          <w:b/>
          <w:bCs/>
          <w:color w:val="B38B59"/>
        </w:rPr>
        <w:t xml:space="preserve">ℹ️  Merk — </w:t>
      </w:r>
      <w:r>
        <w:t xml:space="preserve">Ved en leveringsfeil (tidsavbrudd eller HTTP-feil) gjør Neria 3 automatiske forsøk med eksponentiell forsinkelse før den gir opp. Feilene logges i Watchdog-loggen.</w:t>
      </w:r>
    </w:p>
    <w:p>
      <w:r>
        <w:br w:type="page"/>
      </w:r>
    </w:p>
    <w:p>
      <w:pPr>
        <w:pStyle w:val="Heading1"/>
        <w:pageBreakBefore/>
        <w:spacing w:after="200" w:before="500"/>
      </w:pPr>
      <w:bookmarkStart w:name="sec130" w:id="1"/>
      <w:r>
        <w:t xml:space="preserve">35. Stille vitne — BCC-arkivering</w:t>
      </w:r>
      <w:bookmarkEnd w:id="1"/>
    </w:p>
    <w:p>
      <w:pPr>
        <w:spacing w:after="160"/>
      </w:pPr>
      <w:r>
        <w:t xml:space="preserve">Det stille vitnet sender en skjult kopi (BCC) av hver utgående e-post til en konfigurerbar arkivadresse. Nyttig for intern revisjon, redaksjonell kvalitetskontroll og juridisk sporbarhet av kommunikasjonen.</w:t>
      </w:r>
    </w:p>
    <w:p>
      <w:pPr>
        <w:spacing w:after="120"/>
        <w:ind w:left="200"/>
      </w:pPr>
      <w:r>
        <w:rPr>
          <w:b/>
          <w:bCs/>
          <w:color w:val="B38B59"/>
        </w:rPr>
        <w:t xml:space="preserve">1. </w:t>
      </w:r>
      <w:r>
        <w:t xml:space="preserve">Under Hjem → Generelle innstillinger aktiverer du bryteren Stille vitne.</w:t>
      </w:r>
    </w:p>
    <w:p>
      <w:pPr>
        <w:spacing w:after="120"/>
        <w:ind w:left="200"/>
      </w:pPr>
      <w:r>
        <w:rPr>
          <w:b/>
          <w:bCs/>
          <w:color w:val="B38B59"/>
        </w:rPr>
        <w:t xml:space="preserve">2. </w:t>
      </w:r>
      <w:r>
        <w:t xml:space="preserve">Angi arkivets e-postadresse.</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Smart reserve-e-post</w:t>
      </w:r>
      <w:bookmarkEnd w:id="1"/>
    </w:p>
    <w:p>
      <w:pPr>
        <w:spacing w:after="160"/>
      </w:pPr>
      <w:r>
        <w:t xml:space="preserve">Hvis rendringen av en e-post mislykkes av tekniske årsaker (mal ikke funnet, Smarty-feil, manglende variabel), sender Neria automatisk en elegant reserve-e-post (malen neria_fallback) i stedet for stillhet eller en forringet PrestaShop-standard-e-post.</w:t>
      </w:r>
    </w:p>
    <w:p>
      <w:pPr>
        <w:spacing w:after="160"/>
      </w:pPr>
      <w:r>
        <w:t xml:space="preserve">Hendelsen logges i Watchdog med full kontekst (mal, språk, kunde, feilmelding) for senere korrigering. Kunden mottar derimot alltid en velutformet e-post.</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Stillemodus — Dupliseringsforebygging</w:t>
      </w:r>
      <w:bookmarkEnd w:id="1"/>
    </w:p>
    <w:p>
      <w:pPr>
        <w:spacing w:after="160"/>
      </w:pPr>
      <w:r>
        <w:t xml:space="preserve">Stillemodus forhindrer utsending av en identisk e-post til samme kunde innenfor et konfigurerbart tidsvindu. Hvis en mal nylig er sendt til samme mottaker, blokkerer Neria automatisk den andre utsendingen og logger den.</w:t>
      </w:r>
    </w:p>
    <w:p>
      <w:pPr>
        <w:spacing w:after="120"/>
        <w:ind w:left="200"/>
      </w:pPr>
      <w:r>
        <w:rPr>
          <w:b/>
          <w:bCs/>
          <w:color w:val="B38B59"/>
        </w:rPr>
        <w:t xml:space="preserve">1. </w:t>
      </w:r>
      <w:r>
        <w:t xml:space="preserve">Under Hjem → Generelle innstillinger aktiverer du Stillemodus.</w:t>
      </w:r>
    </w:p>
    <w:p>
      <w:pPr>
        <w:spacing w:after="120"/>
        <w:ind w:left="200"/>
      </w:pPr>
      <w:r>
        <w:rPr>
          <w:b/>
          <w:bCs/>
          <w:color w:val="B38B59"/>
        </w:rPr>
        <w:t xml:space="preserve">2. </w:t>
      </w:r>
      <w:r>
        <w:t xml:space="preserve">Konfigurer det globale beskyttelsesvinduet (i minutter, fra 1 til 60 — anbefalt: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Merk — </w:t>
      </w:r>
      <w:r>
        <w:t xml:space="preserve">Stillemodus blokkerer aldri kritiske transaksjonelle e-poster (bestillingsbekreftelse, tilbakestilling av passord). Den gjelder kun atferdsbaserte og markedsføringsrelaterte e-poster.</w:t>
      </w:r>
    </w:p>
    <w:p>
      <w:r>
        <w:br w:type="page"/>
      </w:r>
    </w:p>
    <w:p>
      <w:pPr>
        <w:pStyle w:val="Heading1"/>
        <w:pageBreakBefore/>
        <w:spacing w:after="200" w:before="500"/>
      </w:pPr>
      <w:bookmarkStart w:name="sec133" w:id="1"/>
      <w:r>
        <w:t xml:space="preserve">38. Hjelp-fanen — Watchdog og diagnostikk</w:t>
      </w:r>
      <w:bookmarkEnd w:id="1"/>
    </w:p>
    <w:p>
      <w:pPr>
        <w:spacing w:after="160"/>
      </w:pPr>
      <w:r>
        <w:t xml:space="preserve">Neria inneholder et internt overvåkingssystem (Watchdog) som kontinuerlig kontrollerer mer enn 100 kontrollpunkter og logger alt i neria_log. Hjelp-fanen er kontrollsenteret for modulens helsetilstand.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Hendelseslogg</w:t>
      </w:r>
      <w:bookmarkEnd w:id="1"/>
    </w:p>
    <w:p>
      <w:pPr>
        <w:spacing w:after="160"/>
      </w:pPr>
      <w:r>
        <w:t xml:space="preserve">Loggen viser alle hendelser med tre alvorlighetsnivåer:</w:t>
      </w:r>
    </w:p>
    <w:p>
      <w:pPr>
        <w:pStyle w:val="ListParagraph"/>
        <w:numPr>
          <w:ilvl w:val="0"/>
          <w:numId w:val="2"/>
        </w:numPr>
        <w:spacing w:after="80"/>
      </w:pPr>
      <w:r>
        <w:t xml:space="preserve">INFO — Normal drift, bekreftede utsendinger, gjennomførte slettinger.</w:t>
      </w:r>
    </w:p>
    <w:p>
      <w:pPr>
        <w:pStyle w:val="ListParagraph"/>
        <w:numPr>
          <w:ilvl w:val="0"/>
          <w:numId w:val="2"/>
        </w:numPr>
        <w:spacing w:after="80"/>
      </w:pPr>
      <w:r>
        <w:t xml:space="preserve">WARNING — Punkt å overvåke, uten umiddelbar innvirkning (f.eks. synkende leveringsevnescore).</w:t>
      </w:r>
    </w:p>
    <w:p>
      <w:pPr>
        <w:pStyle w:val="ListParagraph"/>
        <w:numPr>
          <w:ilvl w:val="0"/>
          <w:numId w:val="2"/>
        </w:numPr>
        <w:spacing w:after="80"/>
      </w:pPr>
      <w:r>
        <w:t xml:space="preserve">ERROR — Avvik som må korrigeres (f.eks. utsendingsfeil, rendringsfeil).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Automatiske varsler</w:t>
      </w:r>
      <w:bookmarkEnd w:id="1"/>
    </w:p>
    <w:p>
      <w:pPr>
        <w:pStyle w:val="ListParagraph"/>
        <w:numPr>
          <w:ilvl w:val="0"/>
          <w:numId w:val="2"/>
        </w:numPr>
        <w:spacing w:after="80"/>
      </w:pPr>
      <w:r>
        <w:t xml:space="preserve">Enhver feil på nivået ERROR utløser umiddelbart en varsel-e-post til den handlende.</w:t>
      </w:r>
    </w:p>
    <w:p>
      <w:pPr>
        <w:pStyle w:val="ListParagraph"/>
        <w:numPr>
          <w:ilvl w:val="0"/>
          <w:numId w:val="2"/>
        </w:numPr>
        <w:spacing w:after="80"/>
      </w:pPr>
      <w:r>
        <w:t xml:space="preserve">Advarsler på nivået WARNING samles i et daglig sammendrag for å unngå overbelastning av innboksen.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Selvreparasjon</w:t>
      </w:r>
      <w:bookmarkEnd w:id="1"/>
    </w:p>
    <w:p>
      <w:pPr>
        <w:spacing w:after="160"/>
      </w:pPr>
      <w:r>
        <w:t xml:space="preserve">Enkelte mindre avvik — ikke omberegnede atferdsscorer, foreldet segmentering, utløpt oversettelsesbuffer — korrigeres automatisk av Watchdog uten inngripen. Disse korrigeringene nevnes i loggen med merknaden «automatisk korrigert».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Fullstendig diagnostikk</w:t>
      </w:r>
      <w:bookmarkEnd w:id="1"/>
    </w:p>
    <w:p>
      <w:pPr>
        <w:spacing w:after="120"/>
        <w:ind w:left="200"/>
      </w:pPr>
      <w:r>
        <w:rPr>
          <w:b/>
          <w:bCs/>
          <w:color w:val="B38B59"/>
        </w:rPr>
        <w:t xml:space="preserve">1. </w:t>
      </w:r>
      <w:r>
        <w:t xml:space="preserve">Under Hjelp-fanen klikker du på Start fullstendig diagnostikk.</w:t>
      </w:r>
    </w:p>
    <w:p>
      <w:pPr>
        <w:spacing w:after="120"/>
        <w:ind w:left="200"/>
      </w:pPr>
      <w:r>
        <w:rPr>
          <w:b/>
          <w:bCs/>
          <w:color w:val="B38B59"/>
        </w:rPr>
        <w:t xml:space="preserve">2. </w:t>
      </w:r>
      <w:r>
        <w:t xml:space="preserve">Neria kjører de 100+ helsekontrollene og viser en detaljert rapport: registrerte kroker, tabellstatus, lisenser, cron, konfigurasjon.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Nødside</w:t>
      </w:r>
      <w:bookmarkEnd w:id="1"/>
    </w:p>
    <w:p>
      <w:pPr>
        <w:spacing w:after="160"/>
      </w:pPr>
      <w:r>
        <w:t xml:space="preserve">Ved en kritisk krasj i PrestaShops administrasjonspanel er en frittstående diagnostikkside tilgjengelig på adressen: https://votre-boutique.com/modules/neria/neria-emergency.php?token=VOTRE_TOKEN. Den fungerer uavhengig av PrestaShop.</w:t>
      </w:r>
    </w:p>
    <w:p>
      <w:pPr>
        <w:spacing w:after="120"/>
        <w:ind w:left="200"/>
      </w:pPr>
      <w:r>
        <w:rPr>
          <w:b/>
          <w:bCs/>
          <w:color w:val="B38B59"/>
        </w:rPr>
        <w:t xml:space="preserve">1. </w:t>
      </w:r>
      <w:r>
        <w:t xml:space="preserve">Hent nødtokenet ditt under Hjelp → Nødtoken.</w:t>
      </w:r>
    </w:p>
    <w:p>
      <w:pPr>
        <w:spacing w:after="120"/>
        <w:ind w:left="200"/>
      </w:pPr>
      <w:r>
        <w:rPr>
          <w:b/>
          <w:bCs/>
          <w:color w:val="B38B59"/>
        </w:rPr>
        <w:t xml:space="preserve">2. </w:t>
      </w:r>
      <w:r>
        <w:t xml:space="preserve">Gå til URL-en ovenfor med tokenet ditt.</w:t>
      </w:r>
    </w:p>
    <w:p>
      <w:pPr>
        <w:spacing w:after="120"/>
        <w:ind w:left="200"/>
      </w:pPr>
      <w:r>
        <w:rPr>
          <w:b/>
          <w:bCs/>
          <w:color w:val="B38B59"/>
        </w:rPr>
        <w:t xml:space="preserve">3. </w:t>
      </w:r>
      <w:r>
        <w:t xml:space="preserve">Siden viser modulens status, de siste feilene og hurtigreparasjonsknapper.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Kontrollsenter</w:t>
      </w:r>
      <w:bookmarkEnd w:id="1"/>
    </w:p>
    <w:p>
      <w:pPr>
        <w:spacing w:after="160"/>
      </w:pPr>
      <w:r>
        <w:t xml:space="preserve">Kontrollsenteret gjør det mulig for den handlende å vise eller skjule lenkene til hver funksjon i Neria-menyen, uten å endre deres faktiske aktive/inaktive status. Nyttig for å forenkle menyen hvis enkelte avanserte funksjoner ikke brukes.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For hver funksjon indikerer den fargede prikken den faktiske statusen (grønn = aktiv, rød = inaktiv).</w:t>
      </w:r>
    </w:p>
    <w:p>
      <w:pPr>
        <w:spacing w:after="120"/>
        <w:ind w:left="200"/>
      </w:pPr>
      <w:r>
        <w:rPr>
          <w:b/>
          <w:bCs/>
          <w:color w:val="B38B59"/>
        </w:rPr>
        <w:t xml:space="preserve">2. </w:t>
      </w:r>
      <w:r>
        <w:t xml:space="preserve">Bryteren til høyre styrer lenkens synlighet i menyen (uavhengig av status).</w:t>
      </w:r>
    </w:p>
    <w:p>
      <w:pPr>
        <w:spacing w:after="120"/>
        <w:ind w:left="200"/>
      </w:pPr>
      <w:r>
        <w:rPr>
          <w:b/>
          <w:bCs/>
          <w:color w:val="B38B59"/>
        </w:rPr>
        <w:t xml:space="preserve">3. </w:t>
      </w:r>
      <w:r>
        <w:t xml:space="preserve">Å skjule en lenke deaktiverer ikke funksjonen — den fortsetter å fungere i bakgrunnen.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Academy-fanen tilbyr opplæringsguider som er direkte integrert i administrasjonspanelet, på den handlendes språk. Åtte guider er tilgjengelige ved installasjonen.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Hvorfor synker åpningsraten min — 8 årsaker • diagnostikk • Nerias løsninger.</w:t>
      </w:r>
    </w:p>
    <w:p>
      <w:pPr>
        <w:pStyle w:val="ListParagraph"/>
        <w:numPr>
          <w:ilvl w:val="0"/>
          <w:numId w:val="2"/>
        </w:numPr>
        <w:spacing w:after="80"/>
      </w:pPr>
      <w:r>
        <w:t xml:space="preserve">Guide 2: Skrive et emne som fungerer — 5 regler • før/etter-eksempler • ord å unngå.</w:t>
      </w:r>
    </w:p>
    <w:p>
      <w:pPr>
        <w:pStyle w:val="ListParagraph"/>
        <w:numPr>
          <w:ilvl w:val="0"/>
          <w:numId w:val="2"/>
        </w:numPr>
        <w:spacing w:after="80"/>
      </w:pPr>
      <w:r>
        <w:t xml:space="preserve">Guide 3: GDPR og e-poster: det viktigste — 3 rettslige grunnlag • forpliktelser • fullstendig sjekkliste.</w:t>
      </w:r>
    </w:p>
    <w:p>
      <w:pPr>
        <w:pStyle w:val="ListParagraph"/>
        <w:numPr>
          <w:ilvl w:val="0"/>
          <w:numId w:val="2"/>
        </w:numPr>
        <w:spacing w:after="80"/>
      </w:pPr>
      <w:r>
        <w:t xml:space="preserve">Guide 4: Hvorfor e-postene mine havner i søppelpost — 4 pilarer • autentisering • omdømme • innhold.</w:t>
      </w:r>
    </w:p>
    <w:p>
      <w:pPr>
        <w:pStyle w:val="ListParagraph"/>
        <w:numPr>
          <w:ilvl w:val="0"/>
          <w:numId w:val="2"/>
        </w:numPr>
        <w:spacing w:after="80"/>
      </w:pPr>
      <w:r>
        <w:t xml:space="preserve">Guide 5: Bruke atferdsbasert segmentering — 5 segmenter • målretting • strategier per profil.</w:t>
      </w:r>
    </w:p>
    <w:p>
      <w:pPr>
        <w:pStyle w:val="ListParagraph"/>
        <w:numPr>
          <w:ilvl w:val="0"/>
          <w:numId w:val="2"/>
        </w:numPr>
        <w:spacing w:after="80"/>
      </w:pPr>
      <w:r>
        <w:t xml:space="preserve">Guide 6: Lojalitet og mersalg: øke kundeverdien — 3 nivåer • poeng • mersalg etter kjøp.</w:t>
      </w:r>
    </w:p>
    <w:p>
      <w:pPr>
        <w:pStyle w:val="ListParagraph"/>
        <w:numPr>
          <w:ilvl w:val="0"/>
          <w:numId w:val="2"/>
        </w:numPr>
        <w:spacing w:after="80"/>
      </w:pPr>
      <w:r>
        <w:t xml:space="preserve">Guide 7: A/B-testing: teste uten å ta feil — 4 regler • statistiske terskler • hva som er verdt å teste.</w:t>
      </w:r>
    </w:p>
    <w:p>
      <w:pPr>
        <w:pStyle w:val="ListParagraph"/>
        <w:numPr>
          <w:ilvl w:val="0"/>
          <w:numId w:val="2"/>
        </w:numPr>
        <w:spacing w:after="80"/>
      </w:pPr>
      <w:r>
        <w:t xml:space="preserve">Guide 8: Gjenopprette en handlekurv uten å irritere — 3 påminnelser • takt 1t/24t/72t • automatisk stopp.</w:t>
      </w:r>
    </w:p>
    <w:p>
      <w:pPr>
        <w:spacing w:after="120"/>
        <w:ind w:left="200"/>
      </w:pPr>
      <w:r>
        <w:rPr>
          <w:b/>
          <w:bCs/>
          <w:color w:val="B38B59"/>
        </w:rPr>
        <w:t xml:space="preserve">1. </w:t>
      </w:r>
      <w:r>
        <w:t xml:space="preserve">Klikk på en guide for å åpne den i fullskjerm i administrasjonspanelet.</w:t>
      </w:r>
    </w:p>
    <w:p>
      <w:pPr>
        <w:spacing w:after="120"/>
        <w:ind w:left="200"/>
      </w:pPr>
      <w:r>
        <w:rPr>
          <w:b/>
          <w:bCs/>
          <w:color w:val="B38B59"/>
        </w:rPr>
        <w:t xml:space="preserve">2. </w:t>
      </w:r>
      <w:r>
        <w:t xml:space="preserve">Hver guide er tilgjengelig på modulens 19 språk.</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Katalog med 117 e-postmaler</w:t>
      </w:r>
      <w:bookmarkEnd w:id="1"/>
    </w:p>
    <w:p>
      <w:pPr>
        <w:spacing w:after="160"/>
      </w:pPr>
      <w:r>
        <w:t xml:space="preserve">Neria inkluderer 117 maler i HTML + TXT på 19 språk, organisert i 7 kategorier.</w:t>
      </w:r>
    </w:p>
    <w:p>
      <w:pPr>
        <w:pStyle w:val="Heading2"/>
        <w:spacing w:after="140" w:before="320"/>
      </w:pPr>
      <w:bookmarkStart w:name="sec142" w:id="1"/>
      <w:r>
        <w:t xml:space="preserve">41.1 PrestaShops transaksjonelle e-poster (redesignet)</w:t>
      </w:r>
      <w:bookmarkEnd w:id="1"/>
    </w:p>
    <w:p>
      <w:pPr>
        <w:pStyle w:val="ListParagraph"/>
        <w:numPr>
          <w:ilvl w:val="0"/>
          <w:numId w:val="2"/>
        </w:numPr>
        <w:spacing w:after="80"/>
      </w:pPr>
      <w:r>
        <w:t xml:space="preserve">order_conf, payment, shipped, delivered, in_transit, password, newsletter, account, guest_tracking_info, return_slip, log_alert, reply_msg og alle standard PrestaShop-maler.</w:t>
      </w:r>
    </w:p>
    <w:p>
      <w:pPr>
        <w:pStyle w:val="Heading2"/>
        <w:spacing w:after="140" w:before="320"/>
      </w:pPr>
      <w:bookmarkStart w:name="sec143" w:id="1"/>
      <w:r>
        <w:t xml:space="preserve">41.2 Atferdsbaserte e-poster</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Luksus- og opplevelses-e-poster</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Lojalitets-e-poster</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Kalender-e-poster</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med flere varianter.</w:t>
      </w:r>
    </w:p>
    <w:p>
      <w:pPr>
        <w:pStyle w:val="Heading2"/>
        <w:spacing w:after="140" w:before="320"/>
      </w:pPr>
      <w:bookmarkStart w:name="sec147" w:id="1"/>
      <w:r>
        <w:t xml:space="preserve">41.6 B2B-e-poster</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Nerias systemE-poster</w:t>
      </w:r>
      <w:bookmarkEnd w:id="1"/>
    </w:p>
    <w:p>
      <w:pPr>
        <w:pStyle w:val="ListParagraph"/>
        <w:numPr>
          <w:ilvl w:val="0"/>
          <w:numId w:val="2"/>
        </w:numPr>
        <w:spacing w:after="80"/>
      </w:pPr>
      <w:r>
        <w:t xml:space="preserve">neria_fallback (reserve-e-post), log_alert (Watchdog-varsel),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Ofte stilte spørsmål</w:t>
      </w:r>
      <w:bookmarkEnd w:id="1"/>
    </w:p>
    <w:p>
      <w:pPr>
        <w:pStyle w:val="Heading2"/>
        <w:spacing w:after="140" w:before="320"/>
      </w:pPr>
      <w:bookmarkStart w:name="sec150" w:id="1"/>
      <w:r>
        <w:t xml:space="preserve">E-postene sendes ikke — hva bør sjekkes?</w:t>
      </w:r>
      <w:bookmarkEnd w:id="1"/>
    </w:p>
    <w:p>
      <w:pPr>
        <w:pStyle w:val="ListParagraph"/>
        <w:numPr>
          <w:ilvl w:val="0"/>
          <w:numId w:val="2"/>
        </w:numPr>
        <w:spacing w:after="80"/>
      </w:pPr>
      <w:r>
        <w:t xml:space="preserve">Hjelp-fanen → Watchdog-loggen: en feil registreres alltid der ved en mislykket utsending.</w:t>
      </w:r>
    </w:p>
    <w:p>
      <w:pPr>
        <w:pStyle w:val="ListParagraph"/>
        <w:numPr>
          <w:ilvl w:val="0"/>
          <w:numId w:val="2"/>
        </w:numPr>
        <w:spacing w:after="80"/>
      </w:pPr>
      <w:r>
        <w:t xml:space="preserve">Kontroller at lisensen din er aktiv (grønt banner på en hvilken som helst Neria-fane).</w:t>
      </w:r>
    </w:p>
    <w:p>
      <w:pPr>
        <w:pStyle w:val="ListParagraph"/>
        <w:numPr>
          <w:ilvl w:val="0"/>
          <w:numId w:val="2"/>
        </w:numPr>
        <w:spacing w:after="80"/>
      </w:pPr>
      <w:r>
        <w:t xml:space="preserve">Kontroller PrestaShops SMTP-konfigurasjon (Avanserte innstillinger → E-post): Neria sender ikke e-post selv, den er avhengig av PS-ens innebygde utsendingsmekanisme.</w:t>
      </w:r>
    </w:p>
    <w:p>
      <w:pPr>
        <w:pStyle w:val="ListParagraph"/>
        <w:numPr>
          <w:ilvl w:val="0"/>
          <w:numId w:val="2"/>
        </w:numPr>
        <w:spacing w:after="80"/>
      </w:pPr>
      <w:r>
        <w:t xml:space="preserve">Test utsendingen fra Avanserte innstillinger → E-post → Send en test-e-post.</w:t>
      </w:r>
    </w:p>
    <w:p>
      <w:pPr>
        <w:pStyle w:val="Heading2"/>
        <w:spacing w:after="140" w:before="320"/>
      </w:pPr>
      <w:bookmarkStart w:name="sec151" w:id="1"/>
      <w:r>
        <w:t xml:space="preserve">Kan jeg tilpasse teksten til en spesifikk e-post?</w:t>
      </w:r>
      <w:bookmarkEnd w:id="1"/>
    </w:p>
    <w:p>
      <w:pPr>
        <w:spacing w:after="160"/>
      </w:pPr>
      <w:r>
        <w:t xml:space="preserve">Ja, fra Oversettelser-fanen: hver mal kan redigeres uavhengig, på hvert av de 19 språkene, med direkte forhåndsvisning før lagring.</w:t>
      </w:r>
    </w:p>
    <w:p>
      <w:pPr>
        <w:pStyle w:val="Heading2"/>
        <w:spacing w:after="140" w:before="320"/>
      </w:pPr>
      <w:bookmarkStart w:name="sec152" w:id="1"/>
      <w:r>
        <w:t xml:space="preserve">En mal passer ikke for meg — kan jeg deaktivere den?</w:t>
      </w:r>
      <w:bookmarkEnd w:id="1"/>
    </w:p>
    <w:p>
      <w:pPr>
        <w:spacing w:after="160"/>
      </w:pPr>
      <w:r>
        <w:t xml:space="preserve">Ja, via funksjonen Svarteliste for maler under Hjem-fanen. Neria lar da PrestaShop håndtere denne utsendingen med sin egen innebygde rendring.</w:t>
      </w:r>
    </w:p>
    <w:p>
      <w:pPr>
        <w:pStyle w:val="Heading2"/>
        <w:spacing w:after="140" w:before="320"/>
      </w:pPr>
      <w:bookmarkStart w:name="sec153" w:id="1"/>
      <w:r>
        <w:t xml:space="preserve">Hvordan tilpasser jeg utsendingstidspunktet for automatiseringene?</w:t>
      </w:r>
      <w:bookmarkEnd w:id="1"/>
    </w:p>
    <w:p>
      <w:pPr>
        <w:spacing w:after="160"/>
      </w:pPr>
      <w:r>
        <w:t xml:space="preserve">Konfigurer kjøretidspunktet for serverens cron. Gyllen time-anbefalingene (Statistikk-fanen) indikerer det beste tidspunktet for kundene dine.</w:t>
      </w:r>
    </w:p>
    <w:p>
      <w:pPr>
        <w:pStyle w:val="Heading2"/>
        <w:spacing w:after="140" w:before="320"/>
      </w:pPr>
      <w:bookmarkStart w:name="sec154" w:id="1"/>
      <w:r>
        <w:t xml:space="preserve">Bremser modulen ned butikken min?</w:t>
      </w:r>
      <w:bookmarkEnd w:id="1"/>
    </w:p>
    <w:p>
      <w:pPr>
        <w:spacing w:after="160"/>
      </w:pPr>
      <w:r>
        <w:t xml:space="preserve">Nei: rendringen av e-poster bufres på databasesiden og regenereres kun ved en reell utsending eller en konfigurasjonsendring. Automatiseringene kjører som en bakgrunnsoppgave via cron, aldri under en besøkendes navigering.</w:t>
      </w:r>
    </w:p>
    <w:p>
      <w:pPr>
        <w:pStyle w:val="Heading2"/>
        <w:spacing w:after="140" w:before="320"/>
      </w:pPr>
      <w:bookmarkStart w:name="sec155" w:id="1"/>
      <w:r>
        <w:t xml:space="preserve">Hvordan får jeg hjelp?</w:t>
      </w:r>
      <w:bookmarkEnd w:id="1"/>
    </w:p>
    <w:p>
      <w:pPr>
        <w:spacing w:after="160"/>
      </w:pPr>
      <w:r>
        <w:t xml:space="preserve">Via e-post support@neriasoftware.com (svar innen 24 arbeidstimer) eller via PrestaShop Addons → Din konto → Hjelp → Neria. Oppgi modulversjonen (synlig under Moduler → Neria) og legg ved et utdrag av Watchdog-loggen hvis mulig.</w:t>
      </w:r>
    </w:p>
    <w:p>
      <w:r>
        <w:br w:type="page"/>
      </w:r>
    </w:p>
    <w:p>
      <w:pPr>
        <w:pStyle w:val="Heading1"/>
        <w:pageBreakBefore/>
        <w:spacing w:after="200" w:before="500"/>
      </w:pPr>
      <w:bookmarkStart w:name="sec156" w:id="1"/>
      <w:r>
        <w:t xml:space="preserve">43. Support og Business Care</w:t>
      </w:r>
      <w:bookmarkEnd w:id="1"/>
    </w:p>
    <w:p>
      <w:pPr>
        <w:pStyle w:val="Heading2"/>
        <w:spacing w:after="140" w:before="320"/>
      </w:pPr>
      <w:bookmarkStart w:name="sec157" w:id="1"/>
      <w:r>
        <w:t xml:space="preserve">43.1 Teknisk support</w:t>
      </w:r>
      <w:bookmarkEnd w:id="1"/>
    </w:p>
    <w:p>
      <w:pPr>
        <w:pStyle w:val="ListParagraph"/>
        <w:numPr>
          <w:ilvl w:val="0"/>
          <w:numId w:val="2"/>
        </w:numPr>
        <w:spacing w:after="80"/>
      </w:pPr>
      <w:r>
        <w:t xml:space="preserve">E-post: support@neriasoftware.com</w:t>
      </w:r>
    </w:p>
    <w:p>
      <w:pPr>
        <w:pStyle w:val="ListParagraph"/>
        <w:numPr>
          <w:ilvl w:val="0"/>
          <w:numId w:val="2"/>
        </w:numPr>
        <w:spacing w:after="80"/>
      </w:pPr>
      <w:r>
        <w:t xml:space="preserve">Garantert svartid: 24 arbeidstimer (mandag til fredag).</w:t>
      </w:r>
    </w:p>
    <w:p>
      <w:pPr>
        <w:pStyle w:val="ListParagraph"/>
        <w:numPr>
          <w:ilvl w:val="0"/>
          <w:numId w:val="2"/>
        </w:numPr>
        <w:spacing w:after="80"/>
      </w:pPr>
      <w:r>
        <w:t xml:space="preserve">Språk: fransk og engelsk.</w:t>
      </w:r>
    </w:p>
    <w:p>
      <w:pPr>
        <w:pStyle w:val="Heading2"/>
        <w:spacing w:after="140" w:before="320"/>
      </w:pPr>
      <w:bookmarkStart w:name="sec158" w:id="1"/>
      <w:r>
        <w:t xml:space="preserve">43.2 Business Care — 12 måneder inkludert</w:t>
      </w:r>
      <w:bookmarkEnd w:id="1"/>
    </w:p>
    <w:p>
      <w:pPr>
        <w:spacing w:after="160"/>
      </w:pPr>
      <w:r>
        <w:t xml:space="preserve">Hver Neria-lisens inkluderer 12 måneders Business Care som dekker:</w:t>
      </w:r>
    </w:p>
    <w:p>
      <w:pPr>
        <w:pStyle w:val="ListParagraph"/>
        <w:numPr>
          <w:ilvl w:val="0"/>
          <w:numId w:val="2"/>
        </w:numPr>
        <w:spacing w:after="80"/>
      </w:pPr>
      <w:r>
        <w:t xml:space="preserve">Moduloppdateringer (nye funksjoner, sikkerhetsrettinger, kompatibilitet med nye PS-versjoner).</w:t>
      </w:r>
    </w:p>
    <w:p>
      <w:pPr>
        <w:pStyle w:val="ListParagraph"/>
        <w:numPr>
          <w:ilvl w:val="0"/>
          <w:numId w:val="2"/>
        </w:numPr>
        <w:spacing w:after="80"/>
      </w:pPr>
      <w:r>
        <w:t xml:space="preserve">Teknisk support via e-post for spørsmål om installasjon, konfigurasjon og bruk.</w:t>
      </w:r>
    </w:p>
    <w:p>
      <w:pPr>
        <w:pStyle w:val="ListParagraph"/>
        <w:numPr>
          <w:ilvl w:val="0"/>
          <w:numId w:val="2"/>
        </w:numPr>
        <w:spacing w:after="80"/>
      </w:pPr>
      <w:r>
        <w:t xml:space="preserve">Oppdatering av oversettelsesdatabasen (nye språk eller språklige korrigeringer).</w:t>
      </w:r>
    </w:p>
    <w:p>
      <w:pPr>
        <w:pStyle w:val="Heading2"/>
        <w:spacing w:after="140" w:before="320"/>
      </w:pPr>
      <w:bookmarkStart w:name="sec159" w:id="1"/>
      <w:r>
        <w:t xml:space="preserve">43.3 Fornyelse</w:t>
      </w:r>
      <w:bookmarkEnd w:id="1"/>
    </w:p>
    <w:p>
      <w:pPr>
        <w:spacing w:after="160"/>
      </w:pPr>
      <w:r>
        <w:t xml:space="preserve">Etter 12 måneder fortsetter modulen å fungere på ubestemt tid med den installerte versjonen. Fornyelse av Business Care er valgfritt og gjør det mulig å fortsette å motta oppdateringer og support.</w:t>
      </w:r>
    </w:p>
    <w:p>
      <w:r>
        <w:br w:type="page"/>
      </w:r>
    </w:p>
    <w:p>
      <w:pPr>
        <w:pStyle w:val="Heading1"/>
        <w:pageBreakBefore/>
        <w:spacing w:after="200" w:before="500"/>
      </w:pPr>
      <w:bookmarkStart w:name="sec160" w:id="1"/>
      <w:r>
        <w:t xml:space="preserve">Vedlegg A — Juridisk informasjon</w:t>
      </w:r>
      <w:bookmarkEnd w:id="1"/>
    </w:p>
    <w:p>
      <w:pPr>
        <w:pStyle w:val="Heading2"/>
        <w:spacing w:after="140" w:before="320"/>
      </w:pPr>
      <w:bookmarkStart w:name="sec161" w:id="1"/>
      <w:r>
        <w:t xml:space="preserve">A.1 Modulens lisens</w:t>
      </w:r>
      <w:bookmarkEnd w:id="1"/>
    </w:p>
    <w:p>
      <w:pPr>
        <w:spacing w:after="160"/>
      </w:pPr>
      <w:r>
        <w:t xml:space="preserve">Neria — Luxury Email Suite distribueres under lisensen Academic Free License 3.0 (AFL-3.0), i samsvar med kravene fra PrestaShop Addons.</w:t>
      </w:r>
    </w:p>
    <w:p>
      <w:pPr>
        <w:pStyle w:val="Heading2"/>
        <w:spacing w:after="140" w:before="320"/>
      </w:pPr>
      <w:bookmarkStart w:name="sec162" w:id="1"/>
      <w:r>
        <w:t xml:space="preserve">A.2 Opphavsrett</w:t>
      </w:r>
      <w:bookmarkEnd w:id="1"/>
    </w:p>
    <w:p>
      <w:pPr>
        <w:spacing w:after="160"/>
      </w:pPr>
      <w:r>
        <w:t xml:space="preserve">© 2026 Neriasoftware — Med enerett. Kildekoden, e-postmalene, oversettelsene og dokumentasjonen for denne modulen er opphavsmannens eksklusive eiendom. All uautorisert reproduksjon, distribusjon eller bruk er forbudt.</w:t>
      </w:r>
    </w:p>
    <w:p>
      <w:pPr>
        <w:pStyle w:val="Heading2"/>
        <w:spacing w:after="140" w:before="320"/>
      </w:pPr>
      <w:bookmarkStart w:name="sec163" w:id="1"/>
      <w:r>
        <w:t xml:space="preserve">A.3 Tredjeparts skrifttyper som brukes</w:t>
      </w:r>
      <w:bookmarkEnd w:id="1"/>
    </w:p>
    <w:p>
      <w:pPr>
        <w:pStyle w:val="ListParagraph"/>
        <w:numPr>
          <w:ilvl w:val="0"/>
          <w:numId w:val="2"/>
        </w:numPr>
        <w:spacing w:after="80"/>
      </w:pPr>
      <w:r>
        <w:t xml:space="preserve">Cormorant Garamond, EB Garamond, Lato, Open Sans, Noto Serif JP/KR/SC/TC — Google Fonts, lisens SIL Open Font License.</w:t>
      </w:r>
    </w:p>
    <w:p>
      <w:pPr>
        <w:pStyle w:val="ListParagraph"/>
        <w:numPr>
          <w:ilvl w:val="0"/>
          <w:numId w:val="2"/>
        </w:numPr>
        <w:spacing w:after="80"/>
      </w:pPr>
      <w:r>
        <w:t xml:space="preserve">Dancing Script, Great Vibes, Sacramento, Pinyon Script — Google Fonts, lisens SIL Open Font License.</w:t>
      </w:r>
    </w:p>
    <w:p>
      <w:pPr>
        <w:pStyle w:val="Heading2"/>
        <w:spacing w:after="140" w:before="320"/>
      </w:pPr>
      <w:bookmarkStart w:name="sec164" w:id="1"/>
      <w:r>
        <w:t xml:space="preserve">A.4 Tredjepartsbiblioteker</w:t>
      </w:r>
      <w:bookmarkEnd w:id="1"/>
    </w:p>
    <w:p>
      <w:pPr>
        <w:pStyle w:val="ListParagraph"/>
        <w:numPr>
          <w:ilvl w:val="0"/>
          <w:numId w:val="2"/>
        </w:numPr>
        <w:spacing w:after="80"/>
      </w:pPr>
      <w:r>
        <w:t xml:space="preserve">TCPDF — Nicola Asuni, lisens LGPL 2.1+ (generering av PDF-sertifikater).</w:t>
      </w:r>
    </w:p>
    <w:p>
      <w:pPr>
        <w:pStyle w:val="ListParagraph"/>
        <w:numPr>
          <w:ilvl w:val="0"/>
          <w:numId w:val="2"/>
        </w:numPr>
        <w:spacing w:after="80"/>
      </w:pPr>
      <w:r>
        <w:t xml:space="preserve">Eventuelle andre avhengigheter er listet i modulens composer.json-fil.</w:t>
      </w:r>
    </w:p>
    <w:p>
      <w:pPr>
        <w:pStyle w:val="Heading2"/>
        <w:spacing w:after="140" w:before="320"/>
      </w:pPr>
      <w:bookmarkStart w:name="sec165" w:id="1"/>
      <w:r>
        <w:t xml:space="preserve">A.5 Personopplysninger</w:t>
      </w:r>
      <w:bookmarkEnd w:id="1"/>
    </w:p>
    <w:p>
      <w:pPr>
        <w:spacing w:after="160"/>
      </w:pPr>
      <w:r>
        <w:t xml:space="preserve">For den fullstendige policyen for behandling av personopplysninger, se den dedikerte siden på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Med enerett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Brukerhåndbok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2026-07-31T17:21:43.999Z</dcterms:created>
  <dcterms:modified xsi:type="dcterms:W3CDTF">2026-07-31T17:21:44.000Z</dcterms:modified>
</cp:coreProperties>
</file>

<file path=docProps/custom.xml><?xml version="1.0" encoding="utf-8"?>
<Properties xmlns="http://schemas.openxmlformats.org/officeDocument/2006/custom-properties" xmlns:vt="http://schemas.openxmlformats.org/officeDocument/2006/docPropsVTypes"/>
</file>