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jc w:val="center"/>
      </w:pPr>
      <w:r>
        <w:rPr>
          <w:b/>
          <w:bCs/>
          <w:color w:val="2B2520"/>
          <w:sz w:val="80"/>
          <w:szCs w:val="80"/>
        </w:rPr>
        <w:t xml:space="preserve">NERIA</w:t>
      </w:r>
    </w:p>
    <w:p>
      <w:pPr>
        <w:spacing w:after="600"/>
        <w:jc w:val="center"/>
      </w:pPr>
      <w:r>
        <w:rPr>
          <w:i/>
          <w:iCs/>
          <w:color w:val="B38B59"/>
          <w:sz w:val="36"/>
          <w:szCs w:val="36"/>
        </w:rPr>
        <w:t xml:space="preserve">Luxury Email Suite</w:t>
      </w:r>
    </w:p>
    <w:p>
      <w:pPr>
        <w:spacing w:after="160"/>
        <w:jc w:val="center"/>
      </w:pPr>
      <w:r>
        <w:rPr>
          <w:b/>
          <w:bCs/>
          <w:sz w:val="44"/>
          <w:szCs w:val="44"/>
        </w:rPr>
        <w:t xml:space="preserve">Fuldstændig brugervejledning</w:t>
      </w:r>
    </w:p>
    <w:p>
      <w:pPr>
        <w:spacing w:after="160"/>
        <w:jc w:val="center"/>
      </w:pPr>
      <w:r>
        <w:rPr>
          <w:color w:val="666666"/>
          <w:sz w:val="24"/>
          <w:szCs w:val="24"/>
        </w:rPr>
        <w:t xml:space="preserve">PrestaShop 8 &amp; 9-modul — Version 1.0.33</w:t>
      </w:r>
    </w:p>
    <w:p>
      <w:pPr>
        <w:spacing w:after="2400"/>
        <w:jc w:val="center"/>
      </w:pPr>
      <w:r>
        <w:rPr>
          <w:color w:val="999999"/>
          <w:sz w:val="22"/>
          <w:szCs w:val="22"/>
        </w:rPr>
        <w:t xml:space="preserve">19 sprog  ·  117 skabeloner  ·  88 funktioner</w:t>
      </w:r>
    </w:p>
    <w:p>
      <w:pPr>
        <w:jc w:val="center"/>
      </w:pPr>
      <w:r>
        <w:rPr>
          <w:color w:val="999999"/>
          <w:sz w:val="18"/>
          <w:szCs w:val="18"/>
        </w:rPr>
        <w:t xml:space="preserve">© 2026 Neriasoftware — Alle rettigheder forbeholdes</w:t>
      </w:r>
    </w:p>
    <w:p>
      <w:r>
        <w:br w:type="page"/>
      </w:r>
    </w:p>
    <w:p>
      <w:pPr>
        <w:pStyle w:val="Heading1"/>
        <w:spacing w:after="200" w:before="400"/>
      </w:pPr>
      <w:r>
        <w:t xml:space="preserve">Indholdsfortegnelse</w:t>
      </w:r>
    </w:p>
    <w:p>
      <w:pPr>
        <w:tabs>
          <w:tab w:val="right" w:pos="9026" w:leader="dot"/>
        </w:tabs>
        <w:spacing w:after="60"/>
        <w:ind w:left="0"/>
      </w:pPr>
      <w:hyperlink w:history="1" w:anchor="sec1">
        <w:r>
          <w:rPr>
            <w:b/>
            <w:bCs/>
            <w:color w:val="2B2520"/>
            <w:sz w:val="22"/>
            <w:szCs w:val="22"/>
          </w:rPr>
          <w:t xml:space="preserve">1. Om Neria</w:t>
        </w:r>
      </w:hyperlink>
    </w:p>
    <w:p>
      <w:pPr>
        <w:tabs>
          <w:tab w:val="right" w:pos="9026" w:leader="dot"/>
        </w:tabs>
        <w:spacing w:after="20"/>
        <w:ind w:left="340"/>
      </w:pPr>
      <w:hyperlink w:history="1" w:anchor="sec2">
        <w:r>
          <w:rPr>
            <w:b w:val="false"/>
            <w:bCs w:val="false"/>
            <w:color w:val="666666"/>
            <w:sz w:val="20"/>
            <w:szCs w:val="20"/>
          </w:rPr>
          <w:t xml:space="preserve">1.1 Kompatibilitet</w:t>
        </w:r>
      </w:hyperlink>
    </w:p>
    <w:p>
      <w:pPr>
        <w:tabs>
          <w:tab w:val="right" w:pos="9026" w:leader="dot"/>
        </w:tabs>
        <w:spacing w:after="20"/>
        <w:ind w:left="340"/>
      </w:pPr>
      <w:hyperlink w:history="1" w:anchor="sec3">
        <w:r>
          <w:rPr>
            <w:b w:val="false"/>
            <w:bCs w:val="false"/>
            <w:color w:val="666666"/>
            <w:sz w:val="20"/>
            <w:szCs w:val="20"/>
          </w:rPr>
          <w:t xml:space="preserve">1.2 Det Neria gør automatisk</w:t>
        </w:r>
      </w:hyperlink>
    </w:p>
    <w:p>
      <w:pPr>
        <w:tabs>
          <w:tab w:val="right" w:pos="9026" w:leader="dot"/>
        </w:tabs>
        <w:spacing w:after="20"/>
        <w:ind w:left="340"/>
      </w:pPr>
      <w:hyperlink w:history="1" w:anchor="sec4">
        <w:r>
          <w:rPr>
            <w:b w:val="false"/>
            <w:bCs w:val="false"/>
            <w:color w:val="666666"/>
            <w:sz w:val="20"/>
            <w:szCs w:val="20"/>
          </w:rPr>
          <w:t xml:space="preserve">1.3 Ekstern netværkskommunikation</w:t>
        </w:r>
      </w:hyperlink>
    </w:p>
    <w:p>
      <w:pPr>
        <w:tabs>
          <w:tab w:val="right" w:pos="9026" w:leader="dot"/>
        </w:tabs>
        <w:spacing w:after="60"/>
        <w:ind w:left="0"/>
      </w:pPr>
      <w:hyperlink w:history="1" w:anchor="sec5">
        <w:r>
          <w:rPr>
            <w:b/>
            <w:bCs/>
            <w:color w:val="2B2520"/>
            <w:sz w:val="22"/>
            <w:szCs w:val="22"/>
          </w:rPr>
          <w:t xml:space="preserve">2. Tekniske krav</w:t>
        </w:r>
      </w:hyperlink>
    </w:p>
    <w:p>
      <w:pPr>
        <w:tabs>
          <w:tab w:val="right" w:pos="9026" w:leader="dot"/>
        </w:tabs>
        <w:spacing w:after="20"/>
        <w:ind w:left="340"/>
      </w:pPr>
      <w:hyperlink w:history="1" w:anchor="sec6">
        <w:r>
          <w:rPr>
            <w:b w:val="false"/>
            <w:bCs w:val="false"/>
            <w:color w:val="666666"/>
            <w:sz w:val="20"/>
            <w:szCs w:val="20"/>
          </w:rPr>
          <w:t xml:space="preserve">2.1 Servermiljø</w:t>
        </w:r>
      </w:hyperlink>
    </w:p>
    <w:p>
      <w:pPr>
        <w:tabs>
          <w:tab w:val="right" w:pos="9026" w:leader="dot"/>
        </w:tabs>
        <w:spacing w:after="20"/>
        <w:ind w:left="340"/>
      </w:pPr>
      <w:hyperlink w:history="1" w:anchor="sec7">
        <w:r>
          <w:rPr>
            <w:b w:val="false"/>
            <w:bCs w:val="false"/>
            <w:color w:val="666666"/>
            <w:sz w:val="20"/>
            <w:szCs w:val="20"/>
          </w:rPr>
          <w:t xml:space="preserve">2.2 PrestaShop-hooks der anvendes</w:t>
        </w:r>
      </w:hyperlink>
    </w:p>
    <w:p>
      <w:pPr>
        <w:tabs>
          <w:tab w:val="right" w:pos="9026" w:leader="dot"/>
        </w:tabs>
        <w:spacing w:after="20"/>
        <w:ind w:left="340"/>
      </w:pPr>
      <w:hyperlink w:history="1" w:anchor="sec8">
        <w:r>
          <w:rPr>
            <w:b w:val="false"/>
            <w:bCs w:val="false"/>
            <w:color w:val="666666"/>
            <w:sz w:val="20"/>
            <w:szCs w:val="20"/>
          </w:rPr>
          <w:t xml:space="preserve">2.3 SQL-tabeller der oprettes</w:t>
        </w:r>
      </w:hyperlink>
    </w:p>
    <w:p>
      <w:pPr>
        <w:tabs>
          <w:tab w:val="right" w:pos="9026" w:leader="dot"/>
        </w:tabs>
        <w:spacing w:after="60"/>
        <w:ind w:left="0"/>
      </w:pPr>
      <w:hyperlink w:history="1" w:anchor="sec9">
        <w:r>
          <w:rPr>
            <w:b/>
            <w:bCs/>
            <w:color w:val="2B2520"/>
            <w:sz w:val="22"/>
            <w:szCs w:val="22"/>
          </w:rPr>
          <w:t xml:space="preserve">3. Installation</w:t>
        </w:r>
      </w:hyperlink>
    </w:p>
    <w:p>
      <w:pPr>
        <w:tabs>
          <w:tab w:val="right" w:pos="9026" w:leader="dot"/>
        </w:tabs>
        <w:spacing w:after="20"/>
        <w:ind w:left="340"/>
      </w:pPr>
      <w:hyperlink w:history="1" w:anchor="sec10">
        <w:r>
          <w:rPr>
            <w:b w:val="false"/>
            <w:bCs w:val="false"/>
            <w:color w:val="666666"/>
            <w:sz w:val="20"/>
            <w:szCs w:val="20"/>
          </w:rPr>
          <w:t xml:space="preserve">3.1 Via PrestaShop Addons (anbefales)</w:t>
        </w:r>
      </w:hyperlink>
    </w:p>
    <w:p>
      <w:pPr>
        <w:tabs>
          <w:tab w:val="right" w:pos="9026" w:leader="dot"/>
        </w:tabs>
        <w:spacing w:after="20"/>
        <w:ind w:left="340"/>
      </w:pPr>
      <w:hyperlink w:history="1" w:anchor="sec11">
        <w:r>
          <w:rPr>
            <w:b w:val="false"/>
            <w:bCs w:val="false"/>
            <w:color w:val="666666"/>
            <w:sz w:val="20"/>
            <w:szCs w:val="20"/>
          </w:rPr>
          <w:t xml:space="preserve">3.2 Manuel installation (.zip-fil)</w:t>
        </w:r>
      </w:hyperlink>
    </w:p>
    <w:p>
      <w:pPr>
        <w:tabs>
          <w:tab w:val="right" w:pos="9026" w:leader="dot"/>
        </w:tabs>
        <w:spacing w:after="20"/>
        <w:ind w:left="340"/>
      </w:pPr>
      <w:hyperlink w:history="1" w:anchor="sec12">
        <w:r>
          <w:rPr>
            <w:b w:val="false"/>
            <w:bCs w:val="false"/>
            <w:color w:val="666666"/>
            <w:sz w:val="20"/>
            <w:szCs w:val="20"/>
          </w:rPr>
          <w:t xml:space="preserve">3.3 Hvad installationen opretter</w:t>
        </w:r>
      </w:hyperlink>
    </w:p>
    <w:p>
      <w:pPr>
        <w:tabs>
          <w:tab w:val="right" w:pos="9026" w:leader="dot"/>
        </w:tabs>
        <w:spacing w:after="60"/>
        <w:ind w:left="0"/>
      </w:pPr>
      <w:hyperlink w:history="1" w:anchor="sec13">
        <w:r>
          <w:rPr>
            <w:b/>
            <w:bCs/>
            <w:color w:val="2B2520"/>
            <w:sz w:val="22"/>
            <w:szCs w:val="22"/>
          </w:rPr>
          <w:t xml:space="preserve">4. Licensaktivering</w:t>
        </w:r>
      </w:hyperlink>
    </w:p>
    <w:p>
      <w:pPr>
        <w:tabs>
          <w:tab w:val="right" w:pos="9026" w:leader="dot"/>
        </w:tabs>
        <w:spacing w:after="20"/>
        <w:ind w:left="340"/>
      </w:pPr>
      <w:hyperlink w:history="1" w:anchor="sec14">
        <w:r>
          <w:rPr>
            <w:b w:val="false"/>
            <w:bCs w:val="false"/>
            <w:color w:val="666666"/>
            <w:sz w:val="20"/>
            <w:szCs w:val="20"/>
          </w:rPr>
          <w:t xml:space="preserve">4.1 Aktivere din nøgle</w:t>
        </w:r>
      </w:hyperlink>
    </w:p>
    <w:p>
      <w:pPr>
        <w:tabs>
          <w:tab w:val="right" w:pos="9026" w:leader="dot"/>
        </w:tabs>
        <w:spacing w:after="20"/>
        <w:ind w:left="340"/>
      </w:pPr>
      <w:hyperlink w:history="1" w:anchor="sec15">
        <w:r>
          <w:rPr>
            <w:b w:val="false"/>
            <w:bCs w:val="false"/>
            <w:color w:val="666666"/>
            <w:sz w:val="20"/>
            <w:szCs w:val="20"/>
          </w:rPr>
          <w:t xml:space="preserve">4.2 Ændring af domæne</w:t>
        </w:r>
      </w:hyperlink>
    </w:p>
    <w:p>
      <w:pPr>
        <w:tabs>
          <w:tab w:val="right" w:pos="9026" w:leader="dot"/>
        </w:tabs>
        <w:spacing w:after="20"/>
        <w:ind w:left="340"/>
      </w:pPr>
      <w:hyperlink w:history="1" w:anchor="sec16">
        <w:r>
          <w:rPr>
            <w:b w:val="false"/>
            <w:bCs w:val="false"/>
            <w:color w:val="666666"/>
            <w:sz w:val="20"/>
            <w:szCs w:val="20"/>
          </w:rPr>
          <w:t xml:space="preserve">4.3 Fejltolerance</w:t>
        </w:r>
      </w:hyperlink>
    </w:p>
    <w:p>
      <w:pPr>
        <w:tabs>
          <w:tab w:val="right" w:pos="9026" w:leader="dot"/>
        </w:tabs>
        <w:spacing w:after="60"/>
        <w:ind w:left="0"/>
      </w:pPr>
      <w:hyperlink w:history="1" w:anchor="sec17">
        <w:r>
          <w:rPr>
            <w:b/>
            <w:bCs/>
            <w:color w:val="2B2520"/>
            <w:sz w:val="22"/>
            <w:szCs w:val="22"/>
          </w:rPr>
          <w:t xml:space="preserve">5. Oversigt over Nerias administrationspanel</w:t>
        </w:r>
      </w:hyperlink>
    </w:p>
    <w:p>
      <w:pPr>
        <w:tabs>
          <w:tab w:val="right" w:pos="9026" w:leader="dot"/>
        </w:tabs>
        <w:spacing w:after="20"/>
        <w:ind w:left="340"/>
      </w:pPr>
      <w:hyperlink w:history="1" w:anchor="sec18">
        <w:r>
          <w:rPr>
            <w:b w:val="false"/>
            <w:bCs w:val="false"/>
            <w:color w:val="666666"/>
            <w:sz w:val="20"/>
            <w:szCs w:val="20"/>
          </w:rPr>
          <w:t xml:space="preserve">5.1 Liste over faner</w:t>
        </w:r>
      </w:hyperlink>
    </w:p>
    <w:p>
      <w:pPr>
        <w:tabs>
          <w:tab w:val="right" w:pos="9026" w:leader="dot"/>
        </w:tabs>
        <w:spacing w:after="60"/>
        <w:ind w:left="0"/>
      </w:pPr>
      <w:hyperlink w:history="1" w:anchor="sec19">
        <w:r>
          <w:rPr>
            <w:b/>
            <w:bCs/>
            <w:color w:val="2B2520"/>
            <w:sz w:val="22"/>
            <w:szCs w:val="22"/>
          </w:rPr>
          <w:t xml:space="preserve">6. Hjem-fanen — Generel konfiguration</w:t>
        </w:r>
      </w:hyperlink>
    </w:p>
    <w:p>
      <w:pPr>
        <w:tabs>
          <w:tab w:val="right" w:pos="9026" w:leader="dot"/>
        </w:tabs>
        <w:spacing w:after="20"/>
        <w:ind w:left="340"/>
      </w:pPr>
      <w:hyperlink w:history="1" w:anchor="sec20">
        <w:r>
          <w:rPr>
            <w:b w:val="false"/>
            <w:bCs w:val="false"/>
            <w:color w:val="666666"/>
            <w:sz w:val="20"/>
            <w:szCs w:val="20"/>
          </w:rPr>
          <w:t xml:space="preserve">6.1 KPI'er for 30 dage</w:t>
        </w:r>
      </w:hyperlink>
    </w:p>
    <w:p>
      <w:pPr>
        <w:tabs>
          <w:tab w:val="right" w:pos="9026" w:leader="dot"/>
        </w:tabs>
        <w:spacing w:after="20"/>
        <w:ind w:left="340"/>
      </w:pPr>
      <w:hyperlink w:history="1" w:anchor="sec21">
        <w:r>
          <w:rPr>
            <w:b w:val="false"/>
            <w:bCs w:val="false"/>
            <w:color w:val="666666"/>
            <w:sz w:val="20"/>
            <w:szCs w:val="20"/>
          </w:rPr>
          <w:t xml:space="preserve">6.2 Automatisk sprogregistrering</w:t>
        </w:r>
      </w:hyperlink>
    </w:p>
    <w:p>
      <w:pPr>
        <w:tabs>
          <w:tab w:val="right" w:pos="9026" w:leader="dot"/>
        </w:tabs>
        <w:spacing w:after="20"/>
        <w:ind w:left="340"/>
      </w:pPr>
      <w:hyperlink w:history="1" w:anchor="sec22">
        <w:r>
          <w:rPr>
            <w:b w:val="false"/>
            <w:bCs w:val="false"/>
            <w:color w:val="666666"/>
            <w:sz w:val="20"/>
            <w:szCs w:val="20"/>
          </w:rPr>
          <w:t xml:space="preserve">6.3 Smart hilsen — lokal tid</w:t>
        </w:r>
      </w:hyperlink>
    </w:p>
    <w:p>
      <w:pPr>
        <w:tabs>
          <w:tab w:val="right" w:pos="9026" w:leader="dot"/>
        </w:tabs>
        <w:spacing w:after="20"/>
        <w:ind w:left="340"/>
      </w:pPr>
      <w:hyperlink w:history="1" w:anchor="sec23">
        <w:r>
          <w:rPr>
            <w:b w:val="false"/>
            <w:bCs w:val="false"/>
            <w:color w:val="666666"/>
            <w:sz w:val="20"/>
            <w:szCs w:val="20"/>
          </w:rPr>
          <w:t xml:space="preserve">6.4 Generelle indstillinger</w:t>
        </w:r>
      </w:hyperlink>
    </w:p>
    <w:p>
      <w:pPr>
        <w:tabs>
          <w:tab w:val="right" w:pos="9026" w:leader="dot"/>
        </w:tabs>
        <w:spacing w:after="60"/>
        <w:ind w:left="0"/>
      </w:pPr>
      <w:hyperlink w:history="1" w:anchor="sec24">
        <w:r>
          <w:rPr>
            <w:b/>
            <w:bCs/>
            <w:color w:val="2B2520"/>
            <w:sz w:val="22"/>
            <w:szCs w:val="22"/>
          </w:rPr>
          <w:t xml:space="preserve">7. Design-fanen — Visuel identitet</w:t>
        </w:r>
      </w:hyperlink>
    </w:p>
    <w:p>
      <w:pPr>
        <w:tabs>
          <w:tab w:val="right" w:pos="9026" w:leader="dot"/>
        </w:tabs>
        <w:spacing w:after="20"/>
        <w:ind w:left="340"/>
      </w:pPr>
      <w:hyperlink w:history="1" w:anchor="sec25">
        <w:r>
          <w:rPr>
            <w:b w:val="false"/>
            <w:bCs w:val="false"/>
            <w:color w:val="666666"/>
            <w:sz w:val="20"/>
            <w:szCs w:val="20"/>
          </w:rPr>
          <w:t xml:space="preserve">7.1 Farver</w:t>
        </w:r>
      </w:hyperlink>
    </w:p>
    <w:p>
      <w:pPr>
        <w:tabs>
          <w:tab w:val="right" w:pos="9026" w:leader="dot"/>
        </w:tabs>
        <w:spacing w:after="20"/>
        <w:ind w:left="340"/>
      </w:pPr>
      <w:hyperlink w:history="1" w:anchor="sec26">
        <w:r>
          <w:rPr>
            <w:b w:val="false"/>
            <w:bCs w:val="false"/>
            <w:color w:val="666666"/>
            <w:sz w:val="20"/>
            <w:szCs w:val="20"/>
          </w:rPr>
          <w:t xml:space="preserve">7.2 Logo</w:t>
        </w:r>
      </w:hyperlink>
    </w:p>
    <w:p>
      <w:pPr>
        <w:tabs>
          <w:tab w:val="right" w:pos="9026" w:leader="dot"/>
        </w:tabs>
        <w:spacing w:after="20"/>
        <w:ind w:left="340"/>
      </w:pPr>
      <w:hyperlink w:history="1" w:anchor="sec27">
        <w:r>
          <w:rPr>
            <w:b w:val="false"/>
            <w:bCs w:val="false"/>
            <w:color w:val="666666"/>
            <w:sz w:val="20"/>
            <w:szCs w:val="20"/>
          </w:rPr>
          <w:t xml:space="preserve">7.3 Mørk tilstand</w:t>
        </w:r>
      </w:hyperlink>
    </w:p>
    <w:p>
      <w:pPr>
        <w:tabs>
          <w:tab w:val="right" w:pos="9026" w:leader="dot"/>
        </w:tabs>
        <w:spacing w:after="20"/>
        <w:ind w:left="340"/>
      </w:pPr>
      <w:hyperlink w:history="1" w:anchor="sec28">
        <w:r>
          <w:rPr>
            <w:b w:val="false"/>
            <w:bCs w:val="false"/>
            <w:color w:val="666666"/>
            <w:sz w:val="20"/>
            <w:szCs w:val="20"/>
          </w:rPr>
          <w:t xml:space="preserve">7.4 Containerbredde</w:t>
        </w:r>
      </w:hyperlink>
    </w:p>
    <w:p>
      <w:pPr>
        <w:tabs>
          <w:tab w:val="right" w:pos="9026" w:leader="dot"/>
        </w:tabs>
        <w:spacing w:after="20"/>
        <w:ind w:left="340"/>
      </w:pPr>
      <w:hyperlink w:history="1" w:anchor="sec29">
        <w:r>
          <w:rPr>
            <w:b w:val="false"/>
            <w:bCs w:val="false"/>
            <w:color w:val="666666"/>
            <w:sz w:val="20"/>
            <w:szCs w:val="20"/>
          </w:rPr>
          <w:t xml:space="preserve">7.5 Hurtige stilarter — Forudindstillinger med ét klik</w:t>
        </w:r>
      </w:hyperlink>
    </w:p>
    <w:p>
      <w:pPr>
        <w:tabs>
          <w:tab w:val="right" w:pos="9026" w:leader="dot"/>
        </w:tabs>
        <w:spacing w:after="20"/>
        <w:ind w:left="340"/>
      </w:pPr>
      <w:hyperlink w:history="1" w:anchor="sec30">
        <w:r>
          <w:rPr>
            <w:b w:val="false"/>
            <w:bCs w:val="false"/>
            <w:color w:val="666666"/>
            <w:sz w:val="20"/>
            <w:szCs w:val="20"/>
          </w:rPr>
          <w:t xml:space="preserve">7.6 Håndskreven signatur</w:t>
        </w:r>
      </w:hyperlink>
    </w:p>
    <w:p>
      <w:pPr>
        <w:tabs>
          <w:tab w:val="right" w:pos="9026" w:leader="dot"/>
        </w:tabs>
        <w:spacing w:after="60"/>
        <w:ind w:left="0"/>
      </w:pPr>
      <w:hyperlink w:history="1" w:anchor="sec31">
        <w:r>
          <w:rPr>
            <w:b/>
            <w:bCs/>
            <w:color w:val="2B2520"/>
            <w:sz w:val="22"/>
            <w:szCs w:val="22"/>
          </w:rPr>
          <w:t xml:space="preserve">8. Typografi-fanen</w:t>
        </w:r>
      </w:hyperlink>
    </w:p>
    <w:p>
      <w:pPr>
        <w:tabs>
          <w:tab w:val="right" w:pos="9026" w:leader="dot"/>
        </w:tabs>
        <w:spacing w:after="20"/>
        <w:ind w:left="340"/>
      </w:pPr>
      <w:hyperlink w:history="1" w:anchor="sec32">
        <w:r>
          <w:rPr>
            <w:b w:val="false"/>
            <w:bCs w:val="false"/>
            <w:color w:val="666666"/>
            <w:sz w:val="20"/>
            <w:szCs w:val="20"/>
          </w:rPr>
          <w:t xml:space="preserve">8.1 Konfiguration af skrifttyper</w:t>
        </w:r>
      </w:hyperlink>
    </w:p>
    <w:p>
      <w:pPr>
        <w:tabs>
          <w:tab w:val="right" w:pos="9026" w:leader="dot"/>
        </w:tabs>
        <w:spacing w:after="60"/>
        <w:ind w:left="0"/>
      </w:pPr>
      <w:hyperlink w:history="1" w:anchor="sec33">
        <w:r>
          <w:rPr>
            <w:b/>
            <w:bCs/>
            <w:color w:val="2B2520"/>
            <w:sz w:val="22"/>
            <w:szCs w:val="22"/>
          </w:rPr>
          <w:t xml:space="preserve">9. Sociale medier-fanen</w:t>
        </w:r>
      </w:hyperlink>
    </w:p>
    <w:p>
      <w:pPr>
        <w:tabs>
          <w:tab w:val="right" w:pos="9026" w:leader="dot"/>
        </w:tabs>
        <w:spacing w:after="60"/>
        <w:ind w:left="0"/>
      </w:pPr>
      <w:hyperlink w:history="1" w:anchor="sec34">
        <w:r>
          <w:rPr>
            <w:b/>
            <w:bCs/>
            <w:color w:val="2B2520"/>
            <w:sz w:val="22"/>
            <w:szCs w:val="22"/>
          </w:rPr>
          <w:t xml:space="preserve">10. Oversættelser-fanen — 19 sprog</w:t>
        </w:r>
      </w:hyperlink>
    </w:p>
    <w:p>
      <w:pPr>
        <w:tabs>
          <w:tab w:val="right" w:pos="9026" w:leader="dot"/>
        </w:tabs>
        <w:spacing w:after="20"/>
        <w:ind w:left="340"/>
      </w:pPr>
      <w:hyperlink w:history="1" w:anchor="sec35">
        <w:r>
          <w:rPr>
            <w:b w:val="false"/>
            <w:bCs w:val="false"/>
            <w:color w:val="666666"/>
            <w:sz w:val="20"/>
            <w:szCs w:val="20"/>
          </w:rPr>
          <w:t xml:space="preserve">10.1 Redigere en skabelon</w:t>
        </w:r>
      </w:hyperlink>
    </w:p>
    <w:p>
      <w:pPr>
        <w:tabs>
          <w:tab w:val="right" w:pos="9026" w:leader="dot"/>
        </w:tabs>
        <w:spacing w:after="20"/>
        <w:ind w:left="340"/>
      </w:pPr>
      <w:hyperlink w:history="1" w:anchor="sec36">
        <w:r>
          <w:rPr>
            <w:b w:val="false"/>
            <w:bCs w:val="false"/>
            <w:color w:val="666666"/>
            <w:sz w:val="20"/>
            <w:szCs w:val="20"/>
          </w:rPr>
          <w:t xml:space="preserve">10.2 Automatisk oversættelse med DeepL</w:t>
        </w:r>
      </w:hyperlink>
    </w:p>
    <w:p>
      <w:pPr>
        <w:tabs>
          <w:tab w:val="right" w:pos="9026" w:leader="dot"/>
        </w:tabs>
        <w:spacing w:after="20"/>
        <w:ind w:left="340"/>
      </w:pPr>
      <w:hyperlink w:history="1" w:anchor="sec37">
        <w:r>
          <w:rPr>
            <w:b w:val="false"/>
            <w:bCs w:val="false"/>
            <w:color w:val="666666"/>
            <w:sz w:val="20"/>
            <w:szCs w:val="20"/>
          </w:rPr>
          <w:t xml:space="preserve">10.3 CSV-eksport og -import</w:t>
        </w:r>
      </w:hyperlink>
    </w:p>
    <w:p>
      <w:pPr>
        <w:tabs>
          <w:tab w:val="right" w:pos="9026" w:leader="dot"/>
        </w:tabs>
        <w:spacing w:after="20"/>
        <w:ind w:left="340"/>
      </w:pPr>
      <w:hyperlink w:history="1" w:anchor="sec38">
        <w:r>
          <w:rPr>
            <w:b w:val="false"/>
            <w:bCs w:val="false"/>
            <w:color w:val="666666"/>
            <w:sz w:val="20"/>
            <w:szCs w:val="20"/>
          </w:rPr>
          <w:t xml:space="preserve">10.4 Sortliste en skabelon</w:t>
        </w:r>
      </w:hyperlink>
    </w:p>
    <w:p>
      <w:pPr>
        <w:tabs>
          <w:tab w:val="right" w:pos="9026" w:leader="dot"/>
        </w:tabs>
        <w:spacing w:after="20"/>
        <w:ind w:left="340"/>
      </w:pPr>
      <w:hyperlink w:history="1" w:anchor="sec39">
        <w:r>
          <w:rPr>
            <w:b w:val="false"/>
            <w:bCs w:val="false"/>
            <w:color w:val="666666"/>
            <w:sz w:val="20"/>
            <w:szCs w:val="20"/>
          </w:rPr>
          <w:t xml:space="preserve">10.5 Oversættelseshistorik</w:t>
        </w:r>
      </w:hyperlink>
    </w:p>
    <w:p>
      <w:pPr>
        <w:tabs>
          <w:tab w:val="right" w:pos="9026" w:leader="dot"/>
        </w:tabs>
        <w:spacing w:after="60"/>
        <w:ind w:left="0"/>
      </w:pPr>
      <w:hyperlink w:history="1" w:anchor="sec40">
        <w:r>
          <w:rPr>
            <w:b/>
            <w:bCs/>
            <w:color w:val="2B2520"/>
            <w:sz w:val="22"/>
            <w:szCs w:val="22"/>
          </w:rPr>
          <w:t xml:space="preserve">11. Brandets stemmeidentitet</w:t>
        </w:r>
      </w:hyperlink>
    </w:p>
    <w:p>
      <w:pPr>
        <w:tabs>
          <w:tab w:val="right" w:pos="9026" w:leader="dot"/>
        </w:tabs>
        <w:spacing w:after="60"/>
        <w:ind w:left="0"/>
      </w:pPr>
      <w:hyperlink w:history="1" w:anchor="sec41">
        <w:r>
          <w:rPr>
            <w:b/>
            <w:bCs/>
            <w:color w:val="2B2520"/>
            <w:sz w:val="22"/>
            <w:szCs w:val="22"/>
          </w:rPr>
          <w:t xml:space="preserve">12. Manuel udsendelse-fanen</w:t>
        </w:r>
      </w:hyperlink>
    </w:p>
    <w:p>
      <w:pPr>
        <w:tabs>
          <w:tab w:val="right" w:pos="9026" w:leader="dot"/>
        </w:tabs>
        <w:spacing w:after="60"/>
        <w:ind w:left="0"/>
      </w:pPr>
      <w:hyperlink w:history="1" w:anchor="sec42">
        <w:r>
          <w:rPr>
            <w:b/>
            <w:bCs/>
            <w:color w:val="2B2520"/>
            <w:sz w:val="22"/>
            <w:szCs w:val="22"/>
          </w:rPr>
          <w:t xml:space="preserve">13. Forhåndsvisning i flere klienter-fanen</w:t>
        </w:r>
      </w:hyperlink>
    </w:p>
    <w:p>
      <w:pPr>
        <w:tabs>
          <w:tab w:val="right" w:pos="9026" w:leader="dot"/>
        </w:tabs>
        <w:spacing w:after="20"/>
        <w:ind w:left="340"/>
      </w:pPr>
      <w:hyperlink w:history="1" w:anchor="sec43">
        <w:r>
          <w:rPr>
            <w:b w:val="false"/>
            <w:bCs w:val="false"/>
            <w:color w:val="666666"/>
            <w:sz w:val="20"/>
            <w:szCs w:val="20"/>
          </w:rPr>
          <w:t xml:space="preserve">13.1 Simulere mørk tilstand</w:t>
        </w:r>
      </w:hyperlink>
    </w:p>
    <w:p>
      <w:pPr>
        <w:tabs>
          <w:tab w:val="right" w:pos="9026" w:leader="dot"/>
        </w:tabs>
        <w:spacing w:after="60"/>
        <w:ind w:left="0"/>
      </w:pPr>
      <w:hyperlink w:history="1" w:anchor="sec44">
        <w:r>
          <w:rPr>
            <w:b/>
            <w:bCs/>
            <w:color w:val="2B2520"/>
            <w:sz w:val="22"/>
            <w:szCs w:val="22"/>
          </w:rPr>
          <w:t xml:space="preserve">14. Adfærdsbaseret automatisering</w:t>
        </w:r>
      </w:hyperlink>
    </w:p>
    <w:p>
      <w:pPr>
        <w:tabs>
          <w:tab w:val="right" w:pos="9026" w:leader="dot"/>
        </w:tabs>
        <w:spacing w:after="20"/>
        <w:ind w:left="340"/>
      </w:pPr>
      <w:hyperlink w:history="1" w:anchor="sec45">
        <w:r>
          <w:rPr>
            <w:b w:val="false"/>
            <w:bCs w:val="false"/>
            <w:color w:val="666666"/>
            <w:sz w:val="20"/>
            <w:szCs w:val="20"/>
          </w:rPr>
          <w:t xml:space="preserve">14.1 Konfiguration af serverens cron</w:t>
        </w:r>
      </w:hyperlink>
    </w:p>
    <w:p>
      <w:pPr>
        <w:tabs>
          <w:tab w:val="right" w:pos="9026" w:leader="dot"/>
        </w:tabs>
        <w:spacing w:after="20"/>
        <w:ind w:left="340"/>
      </w:pPr>
      <w:hyperlink w:history="1" w:anchor="sec46">
        <w:r>
          <w:rPr>
            <w:b w:val="false"/>
            <w:bCs w:val="false"/>
            <w:color w:val="666666"/>
            <w:sz w:val="20"/>
            <w:szCs w:val="20"/>
          </w:rPr>
          <w:t xml:space="preserve">14.2 Kunders fødselsdage</w:t>
        </w:r>
      </w:hyperlink>
    </w:p>
    <w:p>
      <w:pPr>
        <w:tabs>
          <w:tab w:val="right" w:pos="9026" w:leader="dot"/>
        </w:tabs>
        <w:spacing w:after="20"/>
        <w:ind w:left="340"/>
      </w:pPr>
      <w:hyperlink w:history="1" w:anchor="sec47">
        <w:r>
          <w:rPr>
            <w:b w:val="false"/>
            <w:bCs w:val="false"/>
            <w:color w:val="666666"/>
            <w:sz w:val="20"/>
            <w:szCs w:val="20"/>
          </w:rPr>
          <w:t xml:space="preserve">14.3 Opgivet indkøbskurv — 3 bølger</w:t>
        </w:r>
      </w:hyperlink>
    </w:p>
    <w:p>
      <w:pPr>
        <w:tabs>
          <w:tab w:val="right" w:pos="9026" w:leader="dot"/>
        </w:tabs>
        <w:spacing w:after="20"/>
        <w:ind w:left="340"/>
      </w:pPr>
      <w:hyperlink w:history="1" w:anchor="sec48">
        <w:r>
          <w:rPr>
            <w:b w:val="false"/>
            <w:bCs w:val="false"/>
            <w:color w:val="666666"/>
            <w:sz w:val="20"/>
            <w:szCs w:val="20"/>
          </w:rPr>
          <w:t xml:space="preserve">14.4 Opgivet betaling</w:t>
        </w:r>
      </w:hyperlink>
    </w:p>
    <w:p>
      <w:pPr>
        <w:tabs>
          <w:tab w:val="right" w:pos="9026" w:leader="dot"/>
        </w:tabs>
        <w:spacing w:after="20"/>
        <w:ind w:left="340"/>
      </w:pPr>
      <w:hyperlink w:history="1" w:anchor="sec49">
        <w:r>
          <w:rPr>
            <w:b w:val="false"/>
            <w:bCs w:val="false"/>
            <w:color w:val="666666"/>
            <w:sz w:val="20"/>
            <w:szCs w:val="20"/>
          </w:rPr>
          <w:t xml:space="preserve">14.5 Opfølgning efter køb</w:t>
        </w:r>
      </w:hyperlink>
    </w:p>
    <w:p>
      <w:pPr>
        <w:tabs>
          <w:tab w:val="right" w:pos="9026" w:leader="dot"/>
        </w:tabs>
        <w:spacing w:after="20"/>
        <w:ind w:left="340"/>
      </w:pPr>
      <w:hyperlink w:history="1" w:anchor="sec50">
        <w:r>
          <w:rPr>
            <w:b w:val="false"/>
            <w:bCs w:val="false"/>
            <w:color w:val="666666"/>
            <w:sz w:val="20"/>
            <w:szCs w:val="20"/>
          </w:rPr>
          <w:t xml:space="preserve">14.6 Påmindelse om genbestilling</w:t>
        </w:r>
      </w:hyperlink>
    </w:p>
    <w:p>
      <w:pPr>
        <w:tabs>
          <w:tab w:val="right" w:pos="9026" w:leader="dot"/>
        </w:tabs>
        <w:spacing w:after="20"/>
        <w:ind w:left="340"/>
      </w:pPr>
      <w:hyperlink w:history="1" w:anchor="sec51">
        <w:r>
          <w:rPr>
            <w:b w:val="false"/>
            <w:bCs w:val="false"/>
            <w:color w:val="666666"/>
            <w:sz w:val="20"/>
            <w:szCs w:val="20"/>
          </w:rPr>
          <w:t xml:space="preserve">14.7 Genvinde kunder (win-back)</w:t>
        </w:r>
      </w:hyperlink>
    </w:p>
    <w:p>
      <w:pPr>
        <w:tabs>
          <w:tab w:val="right" w:pos="9026" w:leader="dot"/>
        </w:tabs>
        <w:spacing w:after="20"/>
        <w:ind w:left="340"/>
      </w:pPr>
      <w:hyperlink w:history="1" w:anchor="sec52">
        <w:r>
          <w:rPr>
            <w:b w:val="false"/>
            <w:bCs w:val="false"/>
            <w:color w:val="666666"/>
            <w:sz w:val="20"/>
            <w:szCs w:val="20"/>
          </w:rPr>
          <w:t xml:space="preserve">14.8 Leveringsforsinkelse</w:t>
        </w:r>
      </w:hyperlink>
    </w:p>
    <w:p>
      <w:pPr>
        <w:tabs>
          <w:tab w:val="right" w:pos="9026" w:leader="dot"/>
        </w:tabs>
        <w:spacing w:after="20"/>
        <w:ind w:left="340"/>
      </w:pPr>
      <w:hyperlink w:history="1" w:anchor="sec53">
        <w:r>
          <w:rPr>
            <w:b w:val="false"/>
            <w:bCs w:val="false"/>
            <w:color w:val="666666"/>
            <w:sz w:val="20"/>
            <w:szCs w:val="20"/>
          </w:rPr>
          <w:t xml:space="preserve">14.9 Spøgelsesindkøbskurv</w:t>
        </w:r>
      </w:hyperlink>
    </w:p>
    <w:p>
      <w:pPr>
        <w:tabs>
          <w:tab w:val="right" w:pos="9026" w:leader="dot"/>
        </w:tabs>
        <w:spacing w:after="60"/>
        <w:ind w:left="0"/>
      </w:pPr>
      <w:hyperlink w:history="1" w:anchor="sec54">
        <w:r>
          <w:rPr>
            <w:b/>
            <w:bCs/>
            <w:color w:val="2B2520"/>
            <w:sz w:val="22"/>
            <w:szCs w:val="22"/>
          </w:rPr>
          <w:t xml:space="preserve">15. Ordreudløsere</w:t>
        </w:r>
      </w:hyperlink>
    </w:p>
    <w:p>
      <w:pPr>
        <w:tabs>
          <w:tab w:val="right" w:pos="9026" w:leader="dot"/>
        </w:tabs>
        <w:spacing w:after="20"/>
        <w:ind w:left="340"/>
      </w:pPr>
      <w:hyperlink w:history="1" w:anchor="sec55">
        <w:r>
          <w:rPr>
            <w:b w:val="false"/>
            <w:bCs w:val="false"/>
            <w:color w:val="666666"/>
            <w:sz w:val="20"/>
            <w:szCs w:val="20"/>
          </w:rPr>
          <w:t xml:space="preserve">15.1 Ordre-milepæle (milestone_order)</w:t>
        </w:r>
      </w:hyperlink>
    </w:p>
    <w:p>
      <w:pPr>
        <w:tabs>
          <w:tab w:val="right" w:pos="9026" w:leader="dot"/>
        </w:tabs>
        <w:spacing w:after="20"/>
        <w:ind w:left="340"/>
      </w:pPr>
      <w:hyperlink w:history="1" w:anchor="sec56">
        <w:r>
          <w:rPr>
            <w:b w:val="false"/>
            <w:bCs w:val="false"/>
            <w:color w:val="666666"/>
            <w:sz w:val="20"/>
            <w:szCs w:val="20"/>
          </w:rPr>
          <w:t xml:space="preserve">15.2 Ordre sat i bero</w:t>
        </w:r>
      </w:hyperlink>
    </w:p>
    <w:p>
      <w:pPr>
        <w:tabs>
          <w:tab w:val="right" w:pos="9026" w:leader="dot"/>
        </w:tabs>
        <w:spacing w:after="20"/>
        <w:ind w:left="340"/>
      </w:pPr>
      <w:hyperlink w:history="1" w:anchor="sec57">
        <w:r>
          <w:rPr>
            <w:b w:val="false"/>
            <w:bCs w:val="false"/>
            <w:color w:val="666666"/>
            <w:sz w:val="20"/>
            <w:szCs w:val="20"/>
          </w:rPr>
          <w:t xml:space="preserve">15.3 Delvis afsendelse</w:t>
        </w:r>
      </w:hyperlink>
    </w:p>
    <w:p>
      <w:pPr>
        <w:tabs>
          <w:tab w:val="right" w:pos="9026" w:leader="dot"/>
        </w:tabs>
        <w:spacing w:after="20"/>
        <w:ind w:left="340"/>
      </w:pPr>
      <w:hyperlink w:history="1" w:anchor="sec58">
        <w:r>
          <w:rPr>
            <w:b w:val="false"/>
            <w:bCs w:val="false"/>
            <w:color w:val="666666"/>
            <w:sz w:val="20"/>
            <w:szCs w:val="20"/>
          </w:rPr>
          <w:t xml:space="preserve">15.4 Behandlet refundering</w:t>
        </w:r>
      </w:hyperlink>
    </w:p>
    <w:p>
      <w:pPr>
        <w:tabs>
          <w:tab w:val="right" w:pos="9026" w:leader="dot"/>
        </w:tabs>
        <w:spacing w:after="20"/>
        <w:ind w:left="340"/>
      </w:pPr>
      <w:hyperlink w:history="1" w:anchor="sec59">
        <w:r>
          <w:rPr>
            <w:b w:val="false"/>
            <w:bCs w:val="false"/>
            <w:color w:val="666666"/>
            <w:sz w:val="20"/>
            <w:szCs w:val="20"/>
          </w:rPr>
          <w:t xml:space="preserve">15.5 Retur modtaget</w:t>
        </w:r>
      </w:hyperlink>
    </w:p>
    <w:p>
      <w:pPr>
        <w:tabs>
          <w:tab w:val="right" w:pos="9026" w:leader="dot"/>
        </w:tabs>
        <w:spacing w:after="60"/>
        <w:ind w:left="0"/>
      </w:pPr>
      <w:hyperlink w:history="1" w:anchor="sec60">
        <w:r>
          <w:rPr>
            <w:b/>
            <w:bCs/>
            <w:color w:val="2B2520"/>
            <w:sz w:val="22"/>
            <w:szCs w:val="22"/>
          </w:rPr>
          <w:t xml:space="preserve">16. Kalender-fanen — Kalenderbegivenheder</w:t>
        </w:r>
      </w:hyperlink>
    </w:p>
    <w:p>
      <w:pPr>
        <w:tabs>
          <w:tab w:val="right" w:pos="9026" w:leader="dot"/>
        </w:tabs>
        <w:spacing w:after="20"/>
        <w:ind w:left="340"/>
      </w:pPr>
      <w:hyperlink w:history="1" w:anchor="sec61">
        <w:r>
          <w:rPr>
            <w:b w:val="false"/>
            <w:bCs w:val="false"/>
            <w:color w:val="666666"/>
            <w:sz w:val="20"/>
            <w:szCs w:val="20"/>
          </w:rPr>
          <w:t xml:space="preserve">16.1 Aktivere/deaktivere en lejlighed</w:t>
        </w:r>
      </w:hyperlink>
    </w:p>
    <w:p>
      <w:pPr>
        <w:tabs>
          <w:tab w:val="right" w:pos="9026" w:leader="dot"/>
        </w:tabs>
        <w:spacing w:after="20"/>
        <w:ind w:left="340"/>
      </w:pPr>
      <w:hyperlink w:history="1" w:anchor="sec62">
        <w:r>
          <w:rPr>
            <w:b w:val="false"/>
            <w:bCs w:val="false"/>
            <w:color w:val="666666"/>
            <w:sz w:val="20"/>
            <w:szCs w:val="20"/>
          </w:rPr>
          <w:t xml:space="preserve">16.2 Tilpasse datoen</w:t>
        </w:r>
      </w:hyperlink>
    </w:p>
    <w:p>
      <w:pPr>
        <w:tabs>
          <w:tab w:val="right" w:pos="9026" w:leader="dot"/>
        </w:tabs>
        <w:spacing w:after="60"/>
        <w:ind w:left="0"/>
      </w:pPr>
      <w:hyperlink w:history="1" w:anchor="sec63">
        <w:r>
          <w:rPr>
            <w:b/>
            <w:bCs/>
            <w:color w:val="2B2520"/>
            <w:sz w:val="22"/>
            <w:szCs w:val="22"/>
          </w:rPr>
          <w:t xml:space="preserve">17. Sæsonkampagner-fanen</w:t>
        </w:r>
      </w:hyperlink>
    </w:p>
    <w:p>
      <w:pPr>
        <w:tabs>
          <w:tab w:val="right" w:pos="9026" w:leader="dot"/>
        </w:tabs>
        <w:spacing w:after="20"/>
        <w:ind w:left="340"/>
      </w:pPr>
      <w:hyperlink w:history="1" w:anchor="sec64">
        <w:r>
          <w:rPr>
            <w:b w:val="false"/>
            <w:bCs w:val="false"/>
            <w:color w:val="666666"/>
            <w:sz w:val="20"/>
            <w:szCs w:val="20"/>
          </w:rPr>
          <w:t xml:space="preserve">17.1 Oprette en kampagne</w:t>
        </w:r>
      </w:hyperlink>
    </w:p>
    <w:p>
      <w:pPr>
        <w:tabs>
          <w:tab w:val="right" w:pos="9026" w:leader="dot"/>
        </w:tabs>
        <w:spacing w:after="60"/>
        <w:ind w:left="0"/>
      </w:pPr>
      <w:hyperlink w:history="1" w:anchor="sec65">
        <w:r>
          <w:rPr>
            <w:b/>
            <w:bCs/>
            <w:color w:val="2B2520"/>
            <w:sz w:val="22"/>
            <w:szCs w:val="22"/>
          </w:rPr>
          <w:t xml:space="preserve">18. Loyalitetsprogram</w:t>
        </w:r>
      </w:hyperlink>
    </w:p>
    <w:p>
      <w:pPr>
        <w:tabs>
          <w:tab w:val="right" w:pos="9026" w:leader="dot"/>
        </w:tabs>
        <w:spacing w:after="20"/>
        <w:ind w:left="340"/>
      </w:pPr>
      <w:hyperlink w:history="1" w:anchor="sec66">
        <w:r>
          <w:rPr>
            <w:b w:val="false"/>
            <w:bCs w:val="false"/>
            <w:color w:val="666666"/>
            <w:sz w:val="20"/>
            <w:szCs w:val="20"/>
          </w:rPr>
          <w:t xml:space="preserve">18.1 Pointtildeling</w:t>
        </w:r>
      </w:hyperlink>
    </w:p>
    <w:p>
      <w:pPr>
        <w:tabs>
          <w:tab w:val="right" w:pos="9026" w:leader="dot"/>
        </w:tabs>
        <w:spacing w:after="20"/>
        <w:ind w:left="340"/>
      </w:pPr>
      <w:hyperlink w:history="1" w:anchor="sec67">
        <w:r>
          <w:rPr>
            <w:b w:val="false"/>
            <w:bCs w:val="false"/>
            <w:color w:val="666666"/>
            <w:sz w:val="20"/>
            <w:szCs w:val="20"/>
          </w:rPr>
          <w:t xml:space="preserve">18.2 Loyalitetstrin</w:t>
        </w:r>
      </w:hyperlink>
    </w:p>
    <w:p>
      <w:pPr>
        <w:tabs>
          <w:tab w:val="right" w:pos="9026" w:leader="dot"/>
        </w:tabs>
        <w:spacing w:after="20"/>
        <w:ind w:left="340"/>
      </w:pPr>
      <w:hyperlink w:history="1" w:anchor="sec68">
        <w:r>
          <w:rPr>
            <w:b w:val="false"/>
            <w:bCs w:val="false"/>
            <w:color w:val="666666"/>
            <w:sz w:val="20"/>
            <w:szCs w:val="20"/>
          </w:rPr>
          <w:t xml:space="preserve">18.3 Loyalitets-e-mails</w:t>
        </w:r>
      </w:hyperlink>
    </w:p>
    <w:p>
      <w:pPr>
        <w:tabs>
          <w:tab w:val="right" w:pos="9026" w:leader="dot"/>
        </w:tabs>
        <w:spacing w:after="20"/>
        <w:ind w:left="340"/>
      </w:pPr>
      <w:hyperlink w:history="1" w:anchor="sec69">
        <w:r>
          <w:rPr>
            <w:b w:val="false"/>
            <w:bCs w:val="false"/>
            <w:color w:val="666666"/>
            <w:sz w:val="20"/>
            <w:szCs w:val="20"/>
          </w:rPr>
          <w:t xml:space="preserve">18.4 Akkumulering på tværs af flere butikker</w:t>
        </w:r>
      </w:hyperlink>
    </w:p>
    <w:p>
      <w:pPr>
        <w:tabs>
          <w:tab w:val="right" w:pos="9026" w:leader="dot"/>
        </w:tabs>
        <w:spacing w:after="60"/>
        <w:ind w:left="0"/>
      </w:pPr>
      <w:hyperlink w:history="1" w:anchor="sec70">
        <w:r>
          <w:rPr>
            <w:b/>
            <w:bCs/>
            <w:color w:val="2B2520"/>
            <w:sz w:val="22"/>
            <w:szCs w:val="22"/>
          </w:rPr>
          <w:t xml:space="preserve">19. Segmenter-fanen — Adfærdsbaseret segmentering</w:t>
        </w:r>
      </w:hyperlink>
    </w:p>
    <w:p>
      <w:pPr>
        <w:tabs>
          <w:tab w:val="right" w:pos="9026" w:leader="dot"/>
        </w:tabs>
        <w:spacing w:after="20"/>
        <w:ind w:left="340"/>
      </w:pPr>
      <w:hyperlink w:history="1" w:anchor="sec71">
        <w:r>
          <w:rPr>
            <w:b w:val="false"/>
            <w:bCs w:val="false"/>
            <w:color w:val="666666"/>
            <w:sz w:val="20"/>
            <w:szCs w:val="20"/>
          </w:rPr>
          <w:t xml:space="preserve">19.1 De 5 segmenter</w:t>
        </w:r>
      </w:hyperlink>
    </w:p>
    <w:p>
      <w:pPr>
        <w:tabs>
          <w:tab w:val="right" w:pos="9026" w:leader="dot"/>
        </w:tabs>
        <w:spacing w:after="20"/>
        <w:ind w:left="340"/>
      </w:pPr>
      <w:hyperlink w:history="1" w:anchor="sec72">
        <w:r>
          <w:rPr>
            <w:b w:val="false"/>
            <w:bCs w:val="false"/>
            <w:color w:val="666666"/>
            <w:sz w:val="20"/>
            <w:szCs w:val="20"/>
          </w:rPr>
          <w:t xml:space="preserve">19.2 Bruge segmenter i kampagner</w:t>
        </w:r>
      </w:hyperlink>
    </w:p>
    <w:p>
      <w:pPr>
        <w:tabs>
          <w:tab w:val="right" w:pos="9026" w:leader="dot"/>
        </w:tabs>
        <w:spacing w:after="60"/>
        <w:ind w:left="0"/>
      </w:pPr>
      <w:hyperlink w:history="1" w:anchor="sec73">
        <w:r>
          <w:rPr>
            <w:b/>
            <w:bCs/>
            <w:color w:val="2B2520"/>
            <w:sz w:val="22"/>
            <w:szCs w:val="22"/>
          </w:rPr>
          <w:t xml:space="preserve">20. Gyldne time — Bedste udsendelsestidspunkt</w:t>
        </w:r>
      </w:hyperlink>
    </w:p>
    <w:p>
      <w:pPr>
        <w:tabs>
          <w:tab w:val="right" w:pos="9026" w:leader="dot"/>
        </w:tabs>
        <w:spacing w:after="60"/>
        <w:ind w:left="0"/>
      </w:pPr>
      <w:hyperlink w:history="1" w:anchor="sec74">
        <w:r>
          <w:rPr>
            <w:b/>
            <w:bCs/>
            <w:color w:val="2B2520"/>
            <w:sz w:val="22"/>
            <w:szCs w:val="22"/>
          </w:rPr>
          <w:t xml:space="preserve">21. Individuelt købsvindue</w:t>
        </w:r>
      </w:hyperlink>
    </w:p>
    <w:p>
      <w:pPr>
        <w:tabs>
          <w:tab w:val="right" w:pos="9026" w:leader="dot"/>
        </w:tabs>
        <w:spacing w:after="20"/>
        <w:ind w:left="340"/>
      </w:pPr>
      <w:hyperlink w:history="1" w:anchor="sec75">
        <w:r>
          <w:rPr>
            <w:b w:val="false"/>
            <w:bCs w:val="false"/>
            <w:color w:val="666666"/>
            <w:sz w:val="20"/>
            <w:szCs w:val="20"/>
          </w:rPr>
          <w:t xml:space="preserve">21.1 Aktivere køen</w:t>
        </w:r>
      </w:hyperlink>
    </w:p>
    <w:p>
      <w:pPr>
        <w:tabs>
          <w:tab w:val="right" w:pos="9026" w:leader="dot"/>
        </w:tabs>
        <w:spacing w:after="60"/>
        <w:ind w:left="0"/>
      </w:pPr>
      <w:hyperlink w:history="1" w:anchor="sec76">
        <w:r>
          <w:rPr>
            <w:b/>
            <w:bCs/>
            <w:color w:val="2B2520"/>
            <w:sz w:val="22"/>
            <w:szCs w:val="22"/>
          </w:rPr>
          <w:t xml:space="preserve">22. Mersalg og fuldendelse af kollektion</w:t>
        </w:r>
      </w:hyperlink>
    </w:p>
    <w:p>
      <w:pPr>
        <w:tabs>
          <w:tab w:val="right" w:pos="9026" w:leader="dot"/>
        </w:tabs>
        <w:spacing w:after="20"/>
        <w:ind w:left="340"/>
      </w:pPr>
      <w:hyperlink w:history="1" w:anchor="sec77">
        <w:r>
          <w:rPr>
            <w:b w:val="false"/>
            <w:bCs w:val="false"/>
            <w:color w:val="666666"/>
            <w:sz w:val="20"/>
            <w:szCs w:val="20"/>
          </w:rPr>
          <w:t xml:space="preserve">22.1 Smart mersalg</w:t>
        </w:r>
      </w:hyperlink>
    </w:p>
    <w:p>
      <w:pPr>
        <w:tabs>
          <w:tab w:val="right" w:pos="9026" w:leader="dot"/>
        </w:tabs>
        <w:spacing w:after="20"/>
        <w:ind w:left="340"/>
      </w:pPr>
      <w:hyperlink w:history="1" w:anchor="sec78">
        <w:r>
          <w:rPr>
            <w:b w:val="false"/>
            <w:bCs w:val="false"/>
            <w:color w:val="666666"/>
            <w:sz w:val="20"/>
            <w:szCs w:val="20"/>
          </w:rPr>
          <w:t xml:space="preserve">22.2 Fuldend dit look</w:t>
        </w:r>
      </w:hyperlink>
    </w:p>
    <w:p>
      <w:pPr>
        <w:tabs>
          <w:tab w:val="right" w:pos="9026" w:leader="dot"/>
        </w:tabs>
        <w:spacing w:after="20"/>
        <w:ind w:left="340"/>
      </w:pPr>
      <w:hyperlink w:history="1" w:anchor="sec79">
        <w:r>
          <w:rPr>
            <w:b w:val="false"/>
            <w:bCs w:val="false"/>
            <w:color w:val="666666"/>
            <w:sz w:val="20"/>
            <w:szCs w:val="20"/>
          </w:rPr>
          <w:t xml:space="preserve">22.3 Fuldendelse af kollektion</w:t>
        </w:r>
      </w:hyperlink>
    </w:p>
    <w:p>
      <w:pPr>
        <w:tabs>
          <w:tab w:val="right" w:pos="9026" w:leader="dot"/>
        </w:tabs>
        <w:spacing w:after="60"/>
        <w:ind w:left="0"/>
      </w:pPr>
      <w:hyperlink w:history="1" w:anchor="sec80">
        <w:r>
          <w:rPr>
            <w:b/>
            <w:bCs/>
            <w:color w:val="2B2520"/>
            <w:sz w:val="22"/>
            <w:szCs w:val="22"/>
          </w:rPr>
          <w:t xml:space="preserve">23. Venteliste for produkter</w:t>
        </w:r>
      </w:hyperlink>
    </w:p>
    <w:p>
      <w:pPr>
        <w:tabs>
          <w:tab w:val="right" w:pos="9026" w:leader="dot"/>
        </w:tabs>
        <w:spacing w:after="20"/>
        <w:ind w:left="340"/>
      </w:pPr>
      <w:hyperlink w:history="1" w:anchor="sec81">
        <w:r>
          <w:rPr>
            <w:b w:val="false"/>
            <w:bCs w:val="false"/>
            <w:color w:val="666666"/>
            <w:sz w:val="20"/>
            <w:szCs w:val="20"/>
          </w:rPr>
          <w:t xml:space="preserve">23.1 Konfiguration</w:t>
        </w:r>
      </w:hyperlink>
    </w:p>
    <w:p>
      <w:pPr>
        <w:tabs>
          <w:tab w:val="right" w:pos="9026" w:leader="dot"/>
        </w:tabs>
        <w:spacing w:after="20"/>
        <w:ind w:left="340"/>
      </w:pPr>
      <w:hyperlink w:history="1" w:anchor="sec82">
        <w:r>
          <w:rPr>
            <w:b w:val="false"/>
            <w:bCs w:val="false"/>
            <w:color w:val="666666"/>
            <w:sz w:val="20"/>
            <w:szCs w:val="20"/>
          </w:rPr>
          <w:t xml:space="preserve">23.2 Håndtere tilmeldinger</w:t>
        </w:r>
      </w:hyperlink>
    </w:p>
    <w:p>
      <w:pPr>
        <w:tabs>
          <w:tab w:val="right" w:pos="9026" w:leader="dot"/>
        </w:tabs>
        <w:spacing w:after="60"/>
        <w:ind w:left="0"/>
      </w:pPr>
      <w:hyperlink w:history="1" w:anchor="sec83">
        <w:r>
          <w:rPr>
            <w:b/>
            <w:bCs/>
            <w:color w:val="2B2520"/>
            <w:sz w:val="22"/>
            <w:szCs w:val="22"/>
          </w:rPr>
          <w:t xml:space="preserve">24. A/B-tests-fanen</w:t>
        </w:r>
      </w:hyperlink>
    </w:p>
    <w:p>
      <w:pPr>
        <w:tabs>
          <w:tab w:val="right" w:pos="9026" w:leader="dot"/>
        </w:tabs>
        <w:spacing w:after="20"/>
        <w:ind w:left="340"/>
      </w:pPr>
      <w:hyperlink w:history="1" w:anchor="sec84">
        <w:r>
          <w:rPr>
            <w:b w:val="false"/>
            <w:bCs w:val="false"/>
            <w:color w:val="666666"/>
            <w:sz w:val="20"/>
            <w:szCs w:val="20"/>
          </w:rPr>
          <w:t xml:space="preserve">24.1 Oprette en test</w:t>
        </w:r>
      </w:hyperlink>
    </w:p>
    <w:p>
      <w:pPr>
        <w:tabs>
          <w:tab w:val="right" w:pos="9026" w:leader="dot"/>
        </w:tabs>
        <w:spacing w:after="20"/>
        <w:ind w:left="340"/>
      </w:pPr>
      <w:hyperlink w:history="1" w:anchor="sec85">
        <w:r>
          <w:rPr>
            <w:b w:val="false"/>
            <w:bCs w:val="false"/>
            <w:color w:val="666666"/>
            <w:sz w:val="20"/>
            <w:szCs w:val="20"/>
          </w:rPr>
          <w:t xml:space="preserve">24.2 Følge resultaterne</w:t>
        </w:r>
      </w:hyperlink>
    </w:p>
    <w:p>
      <w:pPr>
        <w:tabs>
          <w:tab w:val="right" w:pos="9026" w:leader="dot"/>
        </w:tabs>
        <w:spacing w:after="20"/>
        <w:ind w:left="340"/>
      </w:pPr>
      <w:hyperlink w:history="1" w:anchor="sec86">
        <w:r>
          <w:rPr>
            <w:b w:val="false"/>
            <w:bCs w:val="false"/>
            <w:color w:val="666666"/>
            <w:sz w:val="20"/>
            <w:szCs w:val="20"/>
          </w:rPr>
          <w:t xml:space="preserve">24.3 Udpege vinderen</w:t>
        </w:r>
      </w:hyperlink>
    </w:p>
    <w:p>
      <w:pPr>
        <w:tabs>
          <w:tab w:val="right" w:pos="9026" w:leader="dot"/>
        </w:tabs>
        <w:spacing w:after="60"/>
        <w:ind w:left="0"/>
      </w:pPr>
      <w:hyperlink w:history="1" w:anchor="sec87">
        <w:r>
          <w:rPr>
            <w:b/>
            <w:bCs/>
            <w:color w:val="2B2520"/>
            <w:sz w:val="22"/>
            <w:szCs w:val="22"/>
          </w:rPr>
          <w:t xml:space="preserve">25. Statistik-fanen</w:t>
        </w:r>
      </w:hyperlink>
    </w:p>
    <w:p>
      <w:pPr>
        <w:tabs>
          <w:tab w:val="right" w:pos="9026" w:leader="dot"/>
        </w:tabs>
        <w:spacing w:after="20"/>
        <w:ind w:left="340"/>
      </w:pPr>
      <w:hyperlink w:history="1" w:anchor="sec88">
        <w:r>
          <w:rPr>
            <w:b w:val="false"/>
            <w:bCs w:val="false"/>
            <w:color w:val="666666"/>
            <w:sz w:val="20"/>
            <w:szCs w:val="20"/>
          </w:rPr>
          <w:t xml:space="preserve">25.1 KPI-dashboard</w:t>
        </w:r>
      </w:hyperlink>
    </w:p>
    <w:p>
      <w:pPr>
        <w:tabs>
          <w:tab w:val="right" w:pos="9026" w:leader="dot"/>
        </w:tabs>
        <w:spacing w:after="20"/>
        <w:ind w:left="340"/>
      </w:pPr>
      <w:hyperlink w:history="1" w:anchor="sec89">
        <w:r>
          <w:rPr>
            <w:b w:val="false"/>
            <w:bCs w:val="false"/>
            <w:color w:val="666666"/>
            <w:sz w:val="20"/>
            <w:szCs w:val="20"/>
          </w:rPr>
          <w:t xml:space="preserve">25.2 Sporing af åbninger og klik</w:t>
        </w:r>
      </w:hyperlink>
    </w:p>
    <w:p>
      <w:pPr>
        <w:tabs>
          <w:tab w:val="right" w:pos="9026" w:leader="dot"/>
        </w:tabs>
        <w:spacing w:after="20"/>
        <w:ind w:left="340"/>
      </w:pPr>
      <w:hyperlink w:history="1" w:anchor="sec90">
        <w:r>
          <w:rPr>
            <w:b w:val="false"/>
            <w:bCs w:val="false"/>
            <w:color w:val="666666"/>
            <w:sz w:val="20"/>
            <w:szCs w:val="20"/>
          </w:rPr>
          <w:t xml:space="preserve">25.3 Indtægtsattribution</w:t>
        </w:r>
      </w:hyperlink>
    </w:p>
    <w:p>
      <w:pPr>
        <w:tabs>
          <w:tab w:val="right" w:pos="9026" w:leader="dot"/>
        </w:tabs>
        <w:spacing w:after="20"/>
        <w:ind w:left="340"/>
      </w:pPr>
      <w:hyperlink w:history="1" w:anchor="sec91">
        <w:r>
          <w:rPr>
            <w:b w:val="false"/>
            <w:bCs w:val="false"/>
            <w:color w:val="666666"/>
            <w:sz w:val="20"/>
            <w:szCs w:val="20"/>
          </w:rPr>
          <w:t xml:space="preserve">25.4 Leveringsevnescore</w:t>
        </w:r>
      </w:hyperlink>
    </w:p>
    <w:p>
      <w:pPr>
        <w:tabs>
          <w:tab w:val="right" w:pos="9026" w:leader="dot"/>
        </w:tabs>
        <w:spacing w:after="20"/>
        <w:ind w:left="340"/>
      </w:pPr>
      <w:hyperlink w:history="1" w:anchor="sec92">
        <w:r>
          <w:rPr>
            <w:b w:val="false"/>
            <w:bCs w:val="false"/>
            <w:color w:val="666666"/>
            <w:sz w:val="20"/>
            <w:szCs w:val="20"/>
          </w:rPr>
          <w:t xml:space="preserve">25.5 Churn-score</w:t>
        </w:r>
      </w:hyperlink>
    </w:p>
    <w:p>
      <w:pPr>
        <w:tabs>
          <w:tab w:val="right" w:pos="9026" w:leader="dot"/>
        </w:tabs>
        <w:spacing w:after="20"/>
        <w:ind w:left="340"/>
      </w:pPr>
      <w:hyperlink w:history="1" w:anchor="sec93">
        <w:r>
          <w:rPr>
            <w:b w:val="false"/>
            <w:bCs w:val="false"/>
            <w:color w:val="666666"/>
            <w:sz w:val="20"/>
            <w:szCs w:val="20"/>
          </w:rPr>
          <w:t xml:space="preserve">25.6 CLV — Kundelivstidsværdi over 12 måneder</w:t>
        </w:r>
      </w:hyperlink>
    </w:p>
    <w:p>
      <w:pPr>
        <w:tabs>
          <w:tab w:val="right" w:pos="9026" w:leader="dot"/>
        </w:tabs>
        <w:spacing w:after="20"/>
        <w:ind w:left="340"/>
      </w:pPr>
      <w:hyperlink w:history="1" w:anchor="sec94">
        <w:r>
          <w:rPr>
            <w:b w:val="false"/>
            <w:bCs w:val="false"/>
            <w:color w:val="666666"/>
            <w:sz w:val="20"/>
            <w:szCs w:val="20"/>
          </w:rPr>
          <w:t xml:space="preserve">25.7 Købstilbøjelighedsscore</w:t>
        </w:r>
      </w:hyperlink>
    </w:p>
    <w:p>
      <w:pPr>
        <w:tabs>
          <w:tab w:val="right" w:pos="9026" w:leader="dot"/>
        </w:tabs>
        <w:spacing w:after="20"/>
        <w:ind w:left="340"/>
      </w:pPr>
      <w:hyperlink w:history="1" w:anchor="sec95">
        <w:r>
          <w:rPr>
            <w:b w:val="false"/>
            <w:bCs w:val="false"/>
            <w:color w:val="666666"/>
            <w:sz w:val="20"/>
            <w:szCs w:val="20"/>
          </w:rPr>
          <w:t xml:space="preserve">25.8 Kundens e-mailhistorik</w:t>
        </w:r>
      </w:hyperlink>
    </w:p>
    <w:p>
      <w:pPr>
        <w:tabs>
          <w:tab w:val="right" w:pos="9026" w:leader="dot"/>
        </w:tabs>
        <w:spacing w:after="60"/>
        <w:ind w:left="0"/>
      </w:pPr>
      <w:hyperlink w:history="1" w:anchor="sec96">
        <w:r>
          <w:rPr>
            <w:b/>
            <w:bCs/>
            <w:color w:val="2B2520"/>
            <w:sz w:val="22"/>
            <w:szCs w:val="22"/>
          </w:rPr>
          <w:t xml:space="preserve">25b. Kundehistorik-fanen</w:t>
        </w:r>
      </w:hyperlink>
    </w:p>
    <w:p>
      <w:pPr>
        <w:tabs>
          <w:tab w:val="right" w:pos="9026" w:leader="dot"/>
        </w:tabs>
        <w:spacing w:after="20"/>
        <w:ind w:left="340"/>
      </w:pPr>
      <w:hyperlink w:history="1" w:anchor="sec97">
        <w:r>
          <w:rPr>
            <w:b w:val="false"/>
            <w:bCs w:val="false"/>
            <w:color w:val="666666"/>
            <w:sz w:val="20"/>
            <w:szCs w:val="20"/>
          </w:rPr>
          <w:t xml:space="preserve">25b.1 Tilgængelige filtre</w:t>
        </w:r>
      </w:hyperlink>
    </w:p>
    <w:p>
      <w:pPr>
        <w:tabs>
          <w:tab w:val="right" w:pos="9026" w:leader="dot"/>
        </w:tabs>
        <w:spacing w:after="20"/>
        <w:ind w:left="340"/>
      </w:pPr>
      <w:hyperlink w:history="1" w:anchor="sec98">
        <w:r>
          <w:rPr>
            <w:b w:val="false"/>
            <w:bCs w:val="false"/>
            <w:color w:val="666666"/>
            <w:sz w:val="20"/>
            <w:szCs w:val="20"/>
          </w:rPr>
          <w:t xml:space="preserve">25b.2 CSV-eksport</w:t>
        </w:r>
      </w:hyperlink>
    </w:p>
    <w:p>
      <w:pPr>
        <w:tabs>
          <w:tab w:val="right" w:pos="9026" w:leader="dot"/>
        </w:tabs>
        <w:spacing w:after="60"/>
        <w:ind w:left="0"/>
      </w:pPr>
      <w:hyperlink w:history="1" w:anchor="sec99">
        <w:r>
          <w:rPr>
            <w:b/>
            <w:bCs/>
            <w:color w:val="2B2520"/>
            <w:sz w:val="22"/>
            <w:szCs w:val="22"/>
          </w:rPr>
          <w:t xml:space="preserve">26. Automatisk månedsrapport</w:t>
        </w:r>
      </w:hyperlink>
    </w:p>
    <w:p>
      <w:pPr>
        <w:tabs>
          <w:tab w:val="right" w:pos="9026" w:leader="dot"/>
        </w:tabs>
        <w:spacing w:after="20"/>
        <w:ind w:left="340"/>
      </w:pPr>
      <w:hyperlink w:history="1" w:anchor="sec100">
        <w:r>
          <w:rPr>
            <w:b w:val="false"/>
            <w:bCs w:val="false"/>
            <w:color w:val="666666"/>
            <w:sz w:val="20"/>
            <w:szCs w:val="20"/>
          </w:rPr>
          <w:t xml:space="preserve">26.1 Konfiguration</w:t>
        </w:r>
      </w:hyperlink>
    </w:p>
    <w:p>
      <w:pPr>
        <w:tabs>
          <w:tab w:val="right" w:pos="9026" w:leader="dot"/>
        </w:tabs>
        <w:spacing w:after="60"/>
        <w:ind w:left="0"/>
      </w:pPr>
      <w:hyperlink w:history="1" w:anchor="sec101">
        <w:r>
          <w:rPr>
            <w:b/>
            <w:bCs/>
            <w:color w:val="2B2520"/>
            <w:sz w:val="22"/>
            <w:szCs w:val="22"/>
          </w:rPr>
          <w:t xml:space="preserve">27. Afsenderdomænets omdømme</w:t>
        </w:r>
      </w:hyperlink>
    </w:p>
    <w:p>
      <w:pPr>
        <w:tabs>
          <w:tab w:val="right" w:pos="9026" w:leader="dot"/>
        </w:tabs>
        <w:spacing w:after="20"/>
        <w:ind w:left="340"/>
      </w:pPr>
      <w:hyperlink w:history="1" w:anchor="sec102">
        <w:r>
          <w:rPr>
            <w:b w:val="false"/>
            <w:bCs w:val="false"/>
            <w:color w:val="666666"/>
            <w:sz w:val="20"/>
            <w:szCs w:val="20"/>
          </w:rPr>
          <w:t xml:space="preserve">27.1 Fortolke resultaterne</w:t>
        </w:r>
      </w:hyperlink>
    </w:p>
    <w:p>
      <w:pPr>
        <w:tabs>
          <w:tab w:val="right" w:pos="9026" w:leader="dot"/>
        </w:tabs>
        <w:spacing w:after="60"/>
        <w:ind w:left="0"/>
      </w:pPr>
      <w:hyperlink w:history="1" w:anchor="sec103">
        <w:r>
          <w:rPr>
            <w:b/>
            <w:bCs/>
            <w:color w:val="2B2520"/>
            <w:sz w:val="22"/>
            <w:szCs w:val="22"/>
          </w:rPr>
          <w:t xml:space="preserve">28. Integrationer med Google og SEO</w:t>
        </w:r>
      </w:hyperlink>
    </w:p>
    <w:p>
      <w:pPr>
        <w:tabs>
          <w:tab w:val="right" w:pos="9026" w:leader="dot"/>
        </w:tabs>
        <w:spacing w:after="20"/>
        <w:ind w:left="340"/>
      </w:pPr>
      <w:hyperlink w:history="1" w:anchor="sec104">
        <w:r>
          <w:rPr>
            <w:b w:val="false"/>
            <w:bCs w:val="false"/>
            <w:color w:val="666666"/>
            <w:sz w:val="20"/>
            <w:szCs w:val="20"/>
          </w:rPr>
          <w:t xml:space="preserve">28.1 Gmail Postmaster Tools</w:t>
        </w:r>
      </w:hyperlink>
    </w:p>
    <w:p>
      <w:pPr>
        <w:tabs>
          <w:tab w:val="right" w:pos="9026" w:leader="dot"/>
        </w:tabs>
        <w:spacing w:after="20"/>
        <w:ind w:left="340"/>
      </w:pPr>
      <w:hyperlink w:history="1" w:anchor="sec105">
        <w:r>
          <w:rPr>
            <w:b w:val="false"/>
            <w:bCs w:val="false"/>
            <w:color w:val="666666"/>
            <w:sz w:val="20"/>
            <w:szCs w:val="20"/>
          </w:rPr>
          <w:t xml:space="preserve">28.2 Google Search Console</w:t>
        </w:r>
      </w:hyperlink>
    </w:p>
    <w:p>
      <w:pPr>
        <w:tabs>
          <w:tab w:val="right" w:pos="9026" w:leader="dot"/>
        </w:tabs>
        <w:spacing w:after="20"/>
        <w:ind w:left="340"/>
      </w:pPr>
      <w:hyperlink w:history="1" w:anchor="sec106">
        <w:r>
          <w:rPr>
            <w:b w:val="false"/>
            <w:bCs w:val="false"/>
            <w:color w:val="666666"/>
            <w:sz w:val="20"/>
            <w:szCs w:val="20"/>
          </w:rPr>
          <w:t xml:space="preserve">28.3 Google PageSpeed Insights</w:t>
        </w:r>
      </w:hyperlink>
    </w:p>
    <w:p>
      <w:pPr>
        <w:tabs>
          <w:tab w:val="right" w:pos="9026" w:leader="dot"/>
        </w:tabs>
        <w:spacing w:after="20"/>
        <w:ind w:left="340"/>
      </w:pPr>
      <w:hyperlink w:history="1" w:anchor="sec107">
        <w:r>
          <w:rPr>
            <w:b w:val="false"/>
            <w:bCs w:val="false"/>
            <w:color w:val="666666"/>
            <w:sz w:val="20"/>
            <w:szCs w:val="20"/>
          </w:rPr>
          <w:t xml:space="preserve">28.4 Semrush og Moz (valgfrit)</w:t>
        </w:r>
      </w:hyperlink>
    </w:p>
    <w:p>
      <w:pPr>
        <w:tabs>
          <w:tab w:val="right" w:pos="9026" w:leader="dot"/>
        </w:tabs>
        <w:spacing w:after="60"/>
        <w:ind w:left="0"/>
      </w:pPr>
      <w:hyperlink w:history="1" w:anchor="sec108">
        <w:r>
          <w:rPr>
            <w:b/>
            <w:bCs/>
            <w:color w:val="2B2520"/>
            <w:sz w:val="22"/>
            <w:szCs w:val="22"/>
          </w:rPr>
          <w:t xml:space="preserve">29. Bounces-fanen — Håndtering af ugyldige e-mails</w:t>
        </w:r>
      </w:hyperlink>
    </w:p>
    <w:p>
      <w:pPr>
        <w:tabs>
          <w:tab w:val="right" w:pos="9026" w:leader="dot"/>
        </w:tabs>
        <w:spacing w:after="20"/>
        <w:ind w:left="340"/>
      </w:pPr>
      <w:hyperlink w:history="1" w:anchor="sec109">
        <w:r>
          <w:rPr>
            <w:b w:val="false"/>
            <w:bCs w:val="false"/>
            <w:color w:val="666666"/>
            <w:sz w:val="20"/>
            <w:szCs w:val="20"/>
          </w:rPr>
          <w:t xml:space="preserve">29.1 IMAP-konfiguration</w:t>
        </w:r>
      </w:hyperlink>
    </w:p>
    <w:p>
      <w:pPr>
        <w:tabs>
          <w:tab w:val="right" w:pos="9026" w:leader="dot"/>
        </w:tabs>
        <w:spacing w:after="20"/>
        <w:ind w:left="340"/>
      </w:pPr>
      <w:hyperlink w:history="1" w:anchor="sec110">
        <w:r>
          <w:rPr>
            <w:b w:val="false"/>
            <w:bCs w:val="false"/>
            <w:color w:val="666666"/>
            <w:sz w:val="20"/>
            <w:szCs w:val="20"/>
          </w:rPr>
          <w:t xml:space="preserve">29.2 Konfiguration af ESP-webhook</w:t>
        </w:r>
      </w:hyperlink>
    </w:p>
    <w:p>
      <w:pPr>
        <w:tabs>
          <w:tab w:val="right" w:pos="9026" w:leader="dot"/>
        </w:tabs>
        <w:spacing w:after="20"/>
        <w:ind w:left="340"/>
      </w:pPr>
      <w:hyperlink w:history="1" w:anchor="sec111">
        <w:r>
          <w:rPr>
            <w:b w:val="false"/>
            <w:bCs w:val="false"/>
            <w:color w:val="666666"/>
            <w:sz w:val="20"/>
            <w:szCs w:val="20"/>
          </w:rPr>
          <w:t xml:space="preserve">29.3 Hard bounce og soft bounce</w:t>
        </w:r>
      </w:hyperlink>
    </w:p>
    <w:p>
      <w:pPr>
        <w:tabs>
          <w:tab w:val="right" w:pos="9026" w:leader="dot"/>
        </w:tabs>
        <w:spacing w:after="60"/>
        <w:ind w:left="0"/>
      </w:pPr>
      <w:hyperlink w:history="1" w:anchor="sec112">
        <w:r>
          <w:rPr>
            <w:b/>
            <w:bCs/>
            <w:color w:val="2B2520"/>
            <w:sz w:val="22"/>
            <w:szCs w:val="22"/>
          </w:rPr>
          <w:t xml:space="preserve">30. Ægthedscertifikater</w:t>
        </w:r>
      </w:hyperlink>
    </w:p>
    <w:p>
      <w:pPr>
        <w:tabs>
          <w:tab w:val="right" w:pos="9026" w:leader="dot"/>
        </w:tabs>
        <w:spacing w:after="20"/>
        <w:ind w:left="340"/>
      </w:pPr>
      <w:hyperlink w:history="1" w:anchor="sec113">
        <w:r>
          <w:rPr>
            <w:b w:val="false"/>
            <w:bCs w:val="false"/>
            <w:color w:val="666666"/>
            <w:sz w:val="20"/>
            <w:szCs w:val="20"/>
          </w:rPr>
          <w:t xml:space="preserve">30.1 Konfiguration</w:t>
        </w:r>
      </w:hyperlink>
    </w:p>
    <w:p>
      <w:pPr>
        <w:tabs>
          <w:tab w:val="right" w:pos="9026" w:leader="dot"/>
        </w:tabs>
        <w:spacing w:after="20"/>
        <w:ind w:left="340"/>
      </w:pPr>
      <w:hyperlink w:history="1" w:anchor="sec114">
        <w:r>
          <w:rPr>
            <w:b w:val="false"/>
            <w:bCs w:val="false"/>
            <w:color w:val="666666"/>
            <w:sz w:val="20"/>
            <w:szCs w:val="20"/>
          </w:rPr>
          <w:t xml:space="preserve">30.2 Udstede et certifikat manuelt</w:t>
        </w:r>
      </w:hyperlink>
    </w:p>
    <w:p>
      <w:pPr>
        <w:tabs>
          <w:tab w:val="right" w:pos="9026" w:leader="dot"/>
        </w:tabs>
        <w:spacing w:after="60"/>
        <w:ind w:left="0"/>
      </w:pPr>
      <w:hyperlink w:history="1" w:anchor="sec115">
        <w:r>
          <w:rPr>
            <w:b/>
            <w:bCs/>
            <w:color w:val="2B2520"/>
            <w:sz w:val="22"/>
            <w:szCs w:val="22"/>
          </w:rPr>
          <w:t xml:space="preserve">31. Kundens præferencecenter</w:t>
        </w:r>
      </w:hyperlink>
    </w:p>
    <w:p>
      <w:pPr>
        <w:tabs>
          <w:tab w:val="right" w:pos="9026" w:leader="dot"/>
        </w:tabs>
        <w:spacing w:after="20"/>
        <w:ind w:left="340"/>
      </w:pPr>
      <w:hyperlink w:history="1" w:anchor="sec116">
        <w:r>
          <w:rPr>
            <w:b w:val="false"/>
            <w:bCs w:val="false"/>
            <w:color w:val="666666"/>
            <w:sz w:val="20"/>
            <w:szCs w:val="20"/>
          </w:rPr>
          <w:t xml:space="preserve">31.1 Præferencekategorier</w:t>
        </w:r>
      </w:hyperlink>
    </w:p>
    <w:p>
      <w:pPr>
        <w:tabs>
          <w:tab w:val="right" w:pos="9026" w:leader="dot"/>
        </w:tabs>
        <w:spacing w:after="20"/>
        <w:ind w:left="340"/>
      </w:pPr>
      <w:hyperlink w:history="1" w:anchor="sec117">
        <w:r>
          <w:rPr>
            <w:b w:val="false"/>
            <w:bCs w:val="false"/>
            <w:color w:val="666666"/>
            <w:sz w:val="20"/>
            <w:szCs w:val="20"/>
          </w:rPr>
          <w:t xml:space="preserve">31.2 Global framelding</w:t>
        </w:r>
      </w:hyperlink>
    </w:p>
    <w:p>
      <w:pPr>
        <w:tabs>
          <w:tab w:val="right" w:pos="9026" w:leader="dot"/>
        </w:tabs>
        <w:spacing w:after="60"/>
        <w:ind w:left="0"/>
      </w:pPr>
      <w:hyperlink w:history="1" w:anchor="sec118">
        <w:r>
          <w:rPr>
            <w:b/>
            <w:bCs/>
            <w:color w:val="2B2520"/>
            <w:sz w:val="22"/>
            <w:szCs w:val="22"/>
          </w:rPr>
          <w:t xml:space="preserve">32. GDPR-fanen — Revision og compliance</w:t>
        </w:r>
      </w:hyperlink>
    </w:p>
    <w:p>
      <w:pPr>
        <w:tabs>
          <w:tab w:val="right" w:pos="9026" w:leader="dot"/>
        </w:tabs>
        <w:spacing w:after="20"/>
        <w:ind w:left="340"/>
      </w:pPr>
      <w:hyperlink w:history="1" w:anchor="sec119">
        <w:r>
          <w:rPr>
            <w:b w:val="false"/>
            <w:bCs w:val="false"/>
            <w:color w:val="666666"/>
            <w:sz w:val="20"/>
            <w:szCs w:val="20"/>
          </w:rPr>
          <w:t xml:space="preserve">32.1 Compliance-score</w:t>
        </w:r>
      </w:hyperlink>
    </w:p>
    <w:p>
      <w:pPr>
        <w:tabs>
          <w:tab w:val="right" w:pos="9026" w:leader="dot"/>
        </w:tabs>
        <w:spacing w:after="20"/>
        <w:ind w:left="340"/>
      </w:pPr>
      <w:hyperlink w:history="1" w:anchor="sec120">
        <w:r>
          <w:rPr>
            <w:b w:val="false"/>
            <w:bCs w:val="false"/>
            <w:color w:val="666666"/>
            <w:sz w:val="20"/>
            <w:szCs w:val="20"/>
          </w:rPr>
          <w:t xml:space="preserve">32.2 Opbevaringstider</w:t>
        </w:r>
      </w:hyperlink>
    </w:p>
    <w:p>
      <w:pPr>
        <w:tabs>
          <w:tab w:val="right" w:pos="9026" w:leader="dot"/>
        </w:tabs>
        <w:spacing w:after="20"/>
        <w:ind w:left="340"/>
      </w:pPr>
      <w:hyperlink w:history="1" w:anchor="sec121">
        <w:r>
          <w:rPr>
            <w:b w:val="false"/>
            <w:bCs w:val="false"/>
            <w:color w:val="666666"/>
            <w:sz w:val="20"/>
            <w:szCs w:val="20"/>
          </w:rPr>
          <w:t xml:space="preserve">32.3 Sletning af data</w:t>
        </w:r>
      </w:hyperlink>
    </w:p>
    <w:p>
      <w:pPr>
        <w:tabs>
          <w:tab w:val="right" w:pos="9026" w:leader="dot"/>
        </w:tabs>
        <w:spacing w:after="60"/>
        <w:ind w:left="0"/>
      </w:pPr>
      <w:hyperlink w:history="1" w:anchor="sec122">
        <w:r>
          <w:rPr>
            <w:b/>
            <w:bCs/>
            <w:color w:val="2B2520"/>
            <w:sz w:val="22"/>
            <w:szCs w:val="22"/>
          </w:rPr>
          <w:t xml:space="preserve">33. Kryptering af følsomme data</w:t>
        </w:r>
      </w:hyperlink>
    </w:p>
    <w:p>
      <w:pPr>
        <w:tabs>
          <w:tab w:val="right" w:pos="9026" w:leader="dot"/>
        </w:tabs>
        <w:spacing w:after="20"/>
        <w:ind w:left="340"/>
      </w:pPr>
      <w:hyperlink w:history="1" w:anchor="sec123">
        <w:r>
          <w:rPr>
            <w:b w:val="false"/>
            <w:bCs w:val="false"/>
            <w:color w:val="666666"/>
            <w:sz w:val="20"/>
            <w:szCs w:val="20"/>
          </w:rPr>
          <w:t xml:space="preserve">33.1 Hvad der krypteres</w:t>
        </w:r>
      </w:hyperlink>
    </w:p>
    <w:p>
      <w:pPr>
        <w:tabs>
          <w:tab w:val="right" w:pos="9026" w:leader="dot"/>
        </w:tabs>
        <w:spacing w:after="20"/>
        <w:ind w:left="340"/>
      </w:pPr>
      <w:hyperlink w:history="1" w:anchor="sec124">
        <w:r>
          <w:rPr>
            <w:b w:val="false"/>
            <w:bCs w:val="false"/>
            <w:color w:val="666666"/>
            <w:sz w:val="20"/>
            <w:szCs w:val="20"/>
          </w:rPr>
          <w:t xml:space="preserve">33.2 Sådan fungerer det</w:t>
        </w:r>
      </w:hyperlink>
    </w:p>
    <w:p>
      <w:pPr>
        <w:tabs>
          <w:tab w:val="right" w:pos="9026" w:leader="dot"/>
        </w:tabs>
        <w:spacing w:after="20"/>
        <w:ind w:left="340"/>
      </w:pPr>
      <w:hyperlink w:history="1" w:anchor="sec125">
        <w:r>
          <w:rPr>
            <w:b w:val="false"/>
            <w:bCs w:val="false"/>
            <w:color w:val="666666"/>
            <w:sz w:val="20"/>
            <w:szCs w:val="20"/>
          </w:rPr>
          <w:t xml:space="preserve">33.3 Overvågning via Watchdog</w:t>
        </w:r>
      </w:hyperlink>
    </w:p>
    <w:p>
      <w:pPr>
        <w:tabs>
          <w:tab w:val="right" w:pos="9026" w:leader="dot"/>
        </w:tabs>
        <w:spacing w:after="20"/>
        <w:ind w:left="340"/>
      </w:pPr>
      <w:hyperlink w:history="1" w:anchor="sec126">
        <w:r>
          <w:rPr>
            <w:b w:val="false"/>
            <w:bCs w:val="false"/>
            <w:color w:val="666666"/>
            <w:sz w:val="20"/>
            <w:szCs w:val="20"/>
          </w:rPr>
          <w:t xml:space="preserve">33.4 Retroaktiv migrering</w:t>
        </w:r>
      </w:hyperlink>
    </w:p>
    <w:p>
      <w:pPr>
        <w:tabs>
          <w:tab w:val="right" w:pos="9026" w:leader="dot"/>
        </w:tabs>
        <w:spacing w:after="60"/>
        <w:ind w:left="0"/>
      </w:pPr>
      <w:hyperlink w:history="1" w:anchor="sec127">
        <w:r>
          <w:rPr>
            <w:b/>
            <w:bCs/>
            <w:color w:val="2B2520"/>
            <w:sz w:val="22"/>
            <w:szCs w:val="22"/>
          </w:rPr>
          <w:t xml:space="preserve">34. Webhooks-fanen — Tredjepartsintegrationer</w:t>
        </w:r>
      </w:hyperlink>
    </w:p>
    <w:p>
      <w:pPr>
        <w:tabs>
          <w:tab w:val="right" w:pos="9026" w:leader="dot"/>
        </w:tabs>
        <w:spacing w:after="20"/>
        <w:ind w:left="340"/>
      </w:pPr>
      <w:hyperlink w:history="1" w:anchor="sec128">
        <w:r>
          <w:rPr>
            <w:b w:val="false"/>
            <w:bCs w:val="false"/>
            <w:color w:val="666666"/>
            <w:sz w:val="20"/>
            <w:szCs w:val="20"/>
          </w:rPr>
          <w:t xml:space="preserve">34.1 Tilgængelige hændelser</w:t>
        </w:r>
      </w:hyperlink>
    </w:p>
    <w:p>
      <w:pPr>
        <w:tabs>
          <w:tab w:val="right" w:pos="9026" w:leader="dot"/>
        </w:tabs>
        <w:spacing w:after="20"/>
        <w:ind w:left="340"/>
      </w:pPr>
      <w:hyperlink w:history="1" w:anchor="sec129">
        <w:r>
          <w:rPr>
            <w:b w:val="false"/>
            <w:bCs w:val="false"/>
            <w:color w:val="666666"/>
            <w:sz w:val="20"/>
            <w:szCs w:val="20"/>
          </w:rPr>
          <w:t xml:space="preserve">34.2 Konfigurere et endpoint</w:t>
        </w:r>
      </w:hyperlink>
    </w:p>
    <w:p>
      <w:pPr>
        <w:tabs>
          <w:tab w:val="right" w:pos="9026" w:leader="dot"/>
        </w:tabs>
        <w:spacing w:after="60"/>
        <w:ind w:left="0"/>
      </w:pPr>
      <w:hyperlink w:history="1" w:anchor="sec130">
        <w:r>
          <w:rPr>
            <w:b/>
            <w:bCs/>
            <w:color w:val="2B2520"/>
            <w:sz w:val="22"/>
            <w:szCs w:val="22"/>
          </w:rPr>
          <w:t xml:space="preserve">35. Stille vidne — BCC-arkivering</w:t>
        </w:r>
      </w:hyperlink>
    </w:p>
    <w:p>
      <w:pPr>
        <w:tabs>
          <w:tab w:val="right" w:pos="9026" w:leader="dot"/>
        </w:tabs>
        <w:spacing w:after="60"/>
        <w:ind w:left="0"/>
      </w:pPr>
      <w:hyperlink w:history="1" w:anchor="sec131">
        <w:r>
          <w:rPr>
            <w:b/>
            <w:bCs/>
            <w:color w:val="2B2520"/>
            <w:sz w:val="22"/>
            <w:szCs w:val="22"/>
          </w:rPr>
          <w:t xml:space="preserve">36. Smart reserve-e-mail</w:t>
        </w:r>
      </w:hyperlink>
    </w:p>
    <w:p>
      <w:pPr>
        <w:tabs>
          <w:tab w:val="right" w:pos="9026" w:leader="dot"/>
        </w:tabs>
        <w:spacing w:after="60"/>
        <w:ind w:left="0"/>
      </w:pPr>
      <w:hyperlink w:history="1" w:anchor="sec132">
        <w:r>
          <w:rPr>
            <w:b/>
            <w:bCs/>
            <w:color w:val="2B2520"/>
            <w:sz w:val="22"/>
            <w:szCs w:val="22"/>
          </w:rPr>
          <w:t xml:space="preserve">37. Stille tilstand — Forebyggelse af dobbeltafsendelse</w:t>
        </w:r>
      </w:hyperlink>
    </w:p>
    <w:p>
      <w:pPr>
        <w:tabs>
          <w:tab w:val="right" w:pos="9026" w:leader="dot"/>
        </w:tabs>
        <w:spacing w:after="60"/>
        <w:ind w:left="0"/>
      </w:pPr>
      <w:hyperlink w:history="1" w:anchor="sec133">
        <w:r>
          <w:rPr>
            <w:b/>
            <w:bCs/>
            <w:color w:val="2B2520"/>
            <w:sz w:val="22"/>
            <w:szCs w:val="22"/>
          </w:rPr>
          <w:t xml:space="preserve">38. Hjælp-fanen — Watchdog og diagnostik</w:t>
        </w:r>
      </w:hyperlink>
    </w:p>
    <w:p>
      <w:pPr>
        <w:tabs>
          <w:tab w:val="right" w:pos="9026" w:leader="dot"/>
        </w:tabs>
        <w:spacing w:after="20"/>
        <w:ind w:left="340"/>
      </w:pPr>
      <w:hyperlink w:history="1" w:anchor="sec134">
        <w:r>
          <w:rPr>
            <w:b w:val="false"/>
            <w:bCs w:val="false"/>
            <w:color w:val="666666"/>
            <w:sz w:val="20"/>
            <w:szCs w:val="20"/>
          </w:rPr>
          <w:t xml:space="preserve">38.1 Hændelseslog</w:t>
        </w:r>
      </w:hyperlink>
    </w:p>
    <w:p>
      <w:pPr>
        <w:tabs>
          <w:tab w:val="right" w:pos="9026" w:leader="dot"/>
        </w:tabs>
        <w:spacing w:after="20"/>
        <w:ind w:left="340"/>
      </w:pPr>
      <w:hyperlink w:history="1" w:anchor="sec135">
        <w:r>
          <w:rPr>
            <w:b w:val="false"/>
            <w:bCs w:val="false"/>
            <w:color w:val="666666"/>
            <w:sz w:val="20"/>
            <w:szCs w:val="20"/>
          </w:rPr>
          <w:t xml:space="preserve">38.2 Automatiske advarsler</w:t>
        </w:r>
      </w:hyperlink>
    </w:p>
    <w:p>
      <w:pPr>
        <w:tabs>
          <w:tab w:val="right" w:pos="9026" w:leader="dot"/>
        </w:tabs>
        <w:spacing w:after="20"/>
        <w:ind w:left="340"/>
      </w:pPr>
      <w:hyperlink w:history="1" w:anchor="sec136">
        <w:r>
          <w:rPr>
            <w:b w:val="false"/>
            <w:bCs w:val="false"/>
            <w:color w:val="666666"/>
            <w:sz w:val="20"/>
            <w:szCs w:val="20"/>
          </w:rPr>
          <w:t xml:space="preserve">38.3 Selvreparation</w:t>
        </w:r>
      </w:hyperlink>
    </w:p>
    <w:p>
      <w:pPr>
        <w:tabs>
          <w:tab w:val="right" w:pos="9026" w:leader="dot"/>
        </w:tabs>
        <w:spacing w:after="20"/>
        <w:ind w:left="340"/>
      </w:pPr>
      <w:hyperlink w:history="1" w:anchor="sec137">
        <w:r>
          <w:rPr>
            <w:b w:val="false"/>
            <w:bCs w:val="false"/>
            <w:color w:val="666666"/>
            <w:sz w:val="20"/>
            <w:szCs w:val="20"/>
          </w:rPr>
          <w:t xml:space="preserve">38.4 Fuld diagnostik</w:t>
        </w:r>
      </w:hyperlink>
    </w:p>
    <w:p>
      <w:pPr>
        <w:tabs>
          <w:tab w:val="right" w:pos="9026" w:leader="dot"/>
        </w:tabs>
        <w:spacing w:after="20"/>
        <w:ind w:left="340"/>
      </w:pPr>
      <w:hyperlink w:history="1" w:anchor="sec138">
        <w:r>
          <w:rPr>
            <w:b w:val="false"/>
            <w:bCs w:val="false"/>
            <w:color w:val="666666"/>
            <w:sz w:val="20"/>
            <w:szCs w:val="20"/>
          </w:rPr>
          <w:t xml:space="preserve">38.5 Nødside</w:t>
        </w:r>
      </w:hyperlink>
    </w:p>
    <w:p>
      <w:pPr>
        <w:tabs>
          <w:tab w:val="right" w:pos="9026" w:leader="dot"/>
        </w:tabs>
        <w:spacing w:after="60"/>
        <w:ind w:left="0"/>
      </w:pPr>
      <w:hyperlink w:history="1" w:anchor="sec139">
        <w:r>
          <w:rPr>
            <w:b/>
            <w:bCs/>
            <w:color w:val="2B2520"/>
            <w:sz w:val="22"/>
            <w:szCs w:val="22"/>
          </w:rPr>
          <w:t xml:space="preserve">39. Kontrolcenter</w:t>
        </w:r>
      </w:hyperlink>
    </w:p>
    <w:p>
      <w:pPr>
        <w:tabs>
          <w:tab w:val="right" w:pos="9026" w:leader="dot"/>
        </w:tabs>
        <w:spacing w:after="60"/>
        <w:ind w:left="0"/>
      </w:pPr>
      <w:hyperlink w:history="1" w:anchor="sec140">
        <w:r>
          <w:rPr>
            <w:b/>
            <w:bCs/>
            <w:color w:val="2B2520"/>
            <w:sz w:val="22"/>
            <w:szCs w:val="22"/>
          </w:rPr>
          <w:t xml:space="preserve">40. Neria Academy</w:t>
        </w:r>
      </w:hyperlink>
    </w:p>
    <w:p>
      <w:pPr>
        <w:tabs>
          <w:tab w:val="right" w:pos="9026" w:leader="dot"/>
        </w:tabs>
        <w:spacing w:after="60"/>
        <w:ind w:left="0"/>
      </w:pPr>
      <w:hyperlink w:history="1" w:anchor="sec141">
        <w:r>
          <w:rPr>
            <w:b/>
            <w:bCs/>
            <w:color w:val="2B2520"/>
            <w:sz w:val="22"/>
            <w:szCs w:val="22"/>
          </w:rPr>
          <w:t xml:space="preserve">41. Katalog med 117 e-mailskabeloner</w:t>
        </w:r>
      </w:hyperlink>
    </w:p>
    <w:p>
      <w:pPr>
        <w:tabs>
          <w:tab w:val="right" w:pos="9026" w:leader="dot"/>
        </w:tabs>
        <w:spacing w:after="20"/>
        <w:ind w:left="340"/>
      </w:pPr>
      <w:hyperlink w:history="1" w:anchor="sec142">
        <w:r>
          <w:rPr>
            <w:b w:val="false"/>
            <w:bCs w:val="false"/>
            <w:color w:val="666666"/>
            <w:sz w:val="20"/>
            <w:szCs w:val="20"/>
          </w:rPr>
          <w:t xml:space="preserve">41.1 PrestaShops transaktionelle e-mails (redesignet)</w:t>
        </w:r>
      </w:hyperlink>
    </w:p>
    <w:p>
      <w:pPr>
        <w:tabs>
          <w:tab w:val="right" w:pos="9026" w:leader="dot"/>
        </w:tabs>
        <w:spacing w:after="20"/>
        <w:ind w:left="340"/>
      </w:pPr>
      <w:hyperlink w:history="1" w:anchor="sec143">
        <w:r>
          <w:rPr>
            <w:b w:val="false"/>
            <w:bCs w:val="false"/>
            <w:color w:val="666666"/>
            <w:sz w:val="20"/>
            <w:szCs w:val="20"/>
          </w:rPr>
          <w:t xml:space="preserve">41.2 Adfærdsbaserede e-mails</w:t>
        </w:r>
      </w:hyperlink>
    </w:p>
    <w:p>
      <w:pPr>
        <w:tabs>
          <w:tab w:val="right" w:pos="9026" w:leader="dot"/>
        </w:tabs>
        <w:spacing w:after="20"/>
        <w:ind w:left="340"/>
      </w:pPr>
      <w:hyperlink w:history="1" w:anchor="sec144">
        <w:r>
          <w:rPr>
            <w:b w:val="false"/>
            <w:bCs w:val="false"/>
            <w:color w:val="666666"/>
            <w:sz w:val="20"/>
            <w:szCs w:val="20"/>
          </w:rPr>
          <w:t xml:space="preserve">41.3 Luksus- og oplevelses-e-mails</w:t>
        </w:r>
      </w:hyperlink>
    </w:p>
    <w:p>
      <w:pPr>
        <w:tabs>
          <w:tab w:val="right" w:pos="9026" w:leader="dot"/>
        </w:tabs>
        <w:spacing w:after="20"/>
        <w:ind w:left="340"/>
      </w:pPr>
      <w:hyperlink w:history="1" w:anchor="sec145">
        <w:r>
          <w:rPr>
            <w:b w:val="false"/>
            <w:bCs w:val="false"/>
            <w:color w:val="666666"/>
            <w:sz w:val="20"/>
            <w:szCs w:val="20"/>
          </w:rPr>
          <w:t xml:space="preserve">41.4 Loyalitets-e-mails</w:t>
        </w:r>
      </w:hyperlink>
    </w:p>
    <w:p>
      <w:pPr>
        <w:tabs>
          <w:tab w:val="right" w:pos="9026" w:leader="dot"/>
        </w:tabs>
        <w:spacing w:after="20"/>
        <w:ind w:left="340"/>
      </w:pPr>
      <w:hyperlink w:history="1" w:anchor="sec146">
        <w:r>
          <w:rPr>
            <w:b w:val="false"/>
            <w:bCs w:val="false"/>
            <w:color w:val="666666"/>
            <w:sz w:val="20"/>
            <w:szCs w:val="20"/>
          </w:rPr>
          <w:t xml:space="preserve">41.5 Kalender-e-mails</w:t>
        </w:r>
      </w:hyperlink>
    </w:p>
    <w:p>
      <w:pPr>
        <w:tabs>
          <w:tab w:val="right" w:pos="9026" w:leader="dot"/>
        </w:tabs>
        <w:spacing w:after="20"/>
        <w:ind w:left="340"/>
      </w:pPr>
      <w:hyperlink w:history="1" w:anchor="sec147">
        <w:r>
          <w:rPr>
            <w:b w:val="false"/>
            <w:bCs w:val="false"/>
            <w:color w:val="666666"/>
            <w:sz w:val="20"/>
            <w:szCs w:val="20"/>
          </w:rPr>
          <w:t xml:space="preserve">41.6 B2B-e-mails</w:t>
        </w:r>
      </w:hyperlink>
    </w:p>
    <w:p>
      <w:pPr>
        <w:tabs>
          <w:tab w:val="right" w:pos="9026" w:leader="dot"/>
        </w:tabs>
        <w:spacing w:after="20"/>
        <w:ind w:left="340"/>
      </w:pPr>
      <w:hyperlink w:history="1" w:anchor="sec148">
        <w:r>
          <w:rPr>
            <w:b w:val="false"/>
            <w:bCs w:val="false"/>
            <w:color w:val="666666"/>
            <w:sz w:val="20"/>
            <w:szCs w:val="20"/>
          </w:rPr>
          <w:t xml:space="preserve">41.7 Nerias system-e-mails</w:t>
        </w:r>
      </w:hyperlink>
    </w:p>
    <w:p>
      <w:pPr>
        <w:tabs>
          <w:tab w:val="right" w:pos="9026" w:leader="dot"/>
        </w:tabs>
        <w:spacing w:after="60"/>
        <w:ind w:left="0"/>
      </w:pPr>
      <w:hyperlink w:history="1" w:anchor="sec149">
        <w:r>
          <w:rPr>
            <w:b/>
            <w:bCs/>
            <w:color w:val="2B2520"/>
            <w:sz w:val="22"/>
            <w:szCs w:val="22"/>
          </w:rPr>
          <w:t xml:space="preserve">42. Ofte stillede spørgsmål</w:t>
        </w:r>
      </w:hyperlink>
    </w:p>
    <w:p>
      <w:pPr>
        <w:tabs>
          <w:tab w:val="right" w:pos="9026" w:leader="dot"/>
        </w:tabs>
        <w:spacing w:after="20"/>
        <w:ind w:left="340"/>
      </w:pPr>
      <w:hyperlink w:history="1" w:anchor="sec150">
        <w:r>
          <w:rPr>
            <w:b w:val="false"/>
            <w:bCs w:val="false"/>
            <w:color w:val="666666"/>
            <w:sz w:val="20"/>
            <w:szCs w:val="20"/>
          </w:rPr>
          <w:t xml:space="preserve">E-mails sendes ikke — hvad skal jeg kontrollere?</w:t>
        </w:r>
      </w:hyperlink>
    </w:p>
    <w:p>
      <w:pPr>
        <w:tabs>
          <w:tab w:val="right" w:pos="9026" w:leader="dot"/>
        </w:tabs>
        <w:spacing w:after="20"/>
        <w:ind w:left="340"/>
      </w:pPr>
      <w:hyperlink w:history="1" w:anchor="sec151">
        <w:r>
          <w:rPr>
            <w:b w:val="false"/>
            <w:bCs w:val="false"/>
            <w:color w:val="666666"/>
            <w:sz w:val="20"/>
            <w:szCs w:val="20"/>
          </w:rPr>
          <w:t xml:space="preserve">Kan jeg tilpasse teksten i en specifik e-mail?</w:t>
        </w:r>
      </w:hyperlink>
    </w:p>
    <w:p>
      <w:pPr>
        <w:tabs>
          <w:tab w:val="right" w:pos="9026" w:leader="dot"/>
        </w:tabs>
        <w:spacing w:after="20"/>
        <w:ind w:left="340"/>
      </w:pPr>
      <w:hyperlink w:history="1" w:anchor="sec152">
        <w:r>
          <w:rPr>
            <w:b w:val="false"/>
            <w:bCs w:val="false"/>
            <w:color w:val="666666"/>
            <w:sz w:val="20"/>
            <w:szCs w:val="20"/>
          </w:rPr>
          <w:t xml:space="preserve">En skabelon passer mig ikke — kan jeg deaktivere den?</w:t>
        </w:r>
      </w:hyperlink>
    </w:p>
    <w:p>
      <w:pPr>
        <w:tabs>
          <w:tab w:val="right" w:pos="9026" w:leader="dot"/>
        </w:tabs>
        <w:spacing w:after="20"/>
        <w:ind w:left="340"/>
      </w:pPr>
      <w:hyperlink w:history="1" w:anchor="sec153">
        <w:r>
          <w:rPr>
            <w:b w:val="false"/>
            <w:bCs w:val="false"/>
            <w:color w:val="666666"/>
            <w:sz w:val="20"/>
            <w:szCs w:val="20"/>
          </w:rPr>
          <w:t xml:space="preserve">Hvordan tilpasser jeg udsendelsestidspunktet for automatiseringerne?</w:t>
        </w:r>
      </w:hyperlink>
    </w:p>
    <w:p>
      <w:pPr>
        <w:tabs>
          <w:tab w:val="right" w:pos="9026" w:leader="dot"/>
        </w:tabs>
        <w:spacing w:after="20"/>
        <w:ind w:left="340"/>
      </w:pPr>
      <w:hyperlink w:history="1" w:anchor="sec154">
        <w:r>
          <w:rPr>
            <w:b w:val="false"/>
            <w:bCs w:val="false"/>
            <w:color w:val="666666"/>
            <w:sz w:val="20"/>
            <w:szCs w:val="20"/>
          </w:rPr>
          <w:t xml:space="preserve">Bremser modulet min butik ned?</w:t>
        </w:r>
      </w:hyperlink>
    </w:p>
    <w:p>
      <w:pPr>
        <w:tabs>
          <w:tab w:val="right" w:pos="9026" w:leader="dot"/>
        </w:tabs>
        <w:spacing w:after="20"/>
        <w:ind w:left="340"/>
      </w:pPr>
      <w:hyperlink w:history="1" w:anchor="sec155">
        <w:r>
          <w:rPr>
            <w:b w:val="false"/>
            <w:bCs w:val="false"/>
            <w:color w:val="666666"/>
            <w:sz w:val="20"/>
            <w:szCs w:val="20"/>
          </w:rPr>
          <w:t xml:space="preserve">Hvordan får jeg hjælp?</w:t>
        </w:r>
      </w:hyperlink>
    </w:p>
    <w:p>
      <w:pPr>
        <w:tabs>
          <w:tab w:val="right" w:pos="9026" w:leader="dot"/>
        </w:tabs>
        <w:spacing w:after="60"/>
        <w:ind w:left="0"/>
      </w:pPr>
      <w:hyperlink w:history="1" w:anchor="sec156">
        <w:r>
          <w:rPr>
            <w:b/>
            <w:bCs/>
            <w:color w:val="2B2520"/>
            <w:sz w:val="22"/>
            <w:szCs w:val="22"/>
          </w:rPr>
          <w:t xml:space="preserve">43. Support og Business Care</w:t>
        </w:r>
      </w:hyperlink>
    </w:p>
    <w:p>
      <w:pPr>
        <w:tabs>
          <w:tab w:val="right" w:pos="9026" w:leader="dot"/>
        </w:tabs>
        <w:spacing w:after="20"/>
        <w:ind w:left="340"/>
      </w:pPr>
      <w:hyperlink w:history="1" w:anchor="sec157">
        <w:r>
          <w:rPr>
            <w:b w:val="false"/>
            <w:bCs w:val="false"/>
            <w:color w:val="666666"/>
            <w:sz w:val="20"/>
            <w:szCs w:val="20"/>
          </w:rPr>
          <w:t xml:space="preserve">43.1 Teknisk support</w:t>
        </w:r>
      </w:hyperlink>
    </w:p>
    <w:p>
      <w:pPr>
        <w:tabs>
          <w:tab w:val="right" w:pos="9026" w:leader="dot"/>
        </w:tabs>
        <w:spacing w:after="20"/>
        <w:ind w:left="340"/>
      </w:pPr>
      <w:hyperlink w:history="1" w:anchor="sec158">
        <w:r>
          <w:rPr>
            <w:b w:val="false"/>
            <w:bCs w:val="false"/>
            <w:color w:val="666666"/>
            <w:sz w:val="20"/>
            <w:szCs w:val="20"/>
          </w:rPr>
          <w:t xml:space="preserve">43.2 Business Care — 12 måneder inkluderet</w:t>
        </w:r>
      </w:hyperlink>
    </w:p>
    <w:p>
      <w:pPr>
        <w:tabs>
          <w:tab w:val="right" w:pos="9026" w:leader="dot"/>
        </w:tabs>
        <w:spacing w:after="20"/>
        <w:ind w:left="340"/>
      </w:pPr>
      <w:hyperlink w:history="1" w:anchor="sec159">
        <w:r>
          <w:rPr>
            <w:b w:val="false"/>
            <w:bCs w:val="false"/>
            <w:color w:val="666666"/>
            <w:sz w:val="20"/>
            <w:szCs w:val="20"/>
          </w:rPr>
          <w:t xml:space="preserve">43.3 Fornyelse</w:t>
        </w:r>
      </w:hyperlink>
    </w:p>
    <w:p>
      <w:pPr>
        <w:tabs>
          <w:tab w:val="right" w:pos="9026" w:leader="dot"/>
        </w:tabs>
        <w:spacing w:after="60"/>
        <w:ind w:left="0"/>
      </w:pPr>
      <w:hyperlink w:history="1" w:anchor="sec160">
        <w:r>
          <w:rPr>
            <w:b/>
            <w:bCs/>
            <w:color w:val="2B2520"/>
            <w:sz w:val="22"/>
            <w:szCs w:val="22"/>
          </w:rPr>
          <w:t xml:space="preserve">Bilag A — Juridiske oplysninger</w:t>
        </w:r>
      </w:hyperlink>
    </w:p>
    <w:p>
      <w:pPr>
        <w:tabs>
          <w:tab w:val="right" w:pos="9026" w:leader="dot"/>
        </w:tabs>
        <w:spacing w:after="20"/>
        <w:ind w:left="340"/>
      </w:pPr>
      <w:hyperlink w:history="1" w:anchor="sec161">
        <w:r>
          <w:rPr>
            <w:b w:val="false"/>
            <w:bCs w:val="false"/>
            <w:color w:val="666666"/>
            <w:sz w:val="20"/>
            <w:szCs w:val="20"/>
          </w:rPr>
          <w:t xml:space="preserve">A.1 Modulets licens</w:t>
        </w:r>
      </w:hyperlink>
    </w:p>
    <w:p>
      <w:pPr>
        <w:tabs>
          <w:tab w:val="right" w:pos="9026" w:leader="dot"/>
        </w:tabs>
        <w:spacing w:after="20"/>
        <w:ind w:left="340"/>
      </w:pPr>
      <w:hyperlink w:history="1" w:anchor="sec162">
        <w:r>
          <w:rPr>
            <w:b w:val="false"/>
            <w:bCs w:val="false"/>
            <w:color w:val="666666"/>
            <w:sz w:val="20"/>
            <w:szCs w:val="20"/>
          </w:rPr>
          <w:t xml:space="preserve">A.2 Ophavsret</w:t>
        </w:r>
      </w:hyperlink>
    </w:p>
    <w:p>
      <w:pPr>
        <w:tabs>
          <w:tab w:val="right" w:pos="9026" w:leader="dot"/>
        </w:tabs>
        <w:spacing w:after="20"/>
        <w:ind w:left="340"/>
      </w:pPr>
      <w:hyperlink w:history="1" w:anchor="sec163">
        <w:r>
          <w:rPr>
            <w:b w:val="false"/>
            <w:bCs w:val="false"/>
            <w:color w:val="666666"/>
            <w:sz w:val="20"/>
            <w:szCs w:val="20"/>
          </w:rPr>
          <w:t xml:space="preserve">A.3 Tredjeparts skrifttyper der anvendes</w:t>
        </w:r>
      </w:hyperlink>
    </w:p>
    <w:p>
      <w:pPr>
        <w:tabs>
          <w:tab w:val="right" w:pos="9026" w:leader="dot"/>
        </w:tabs>
        <w:spacing w:after="20"/>
        <w:ind w:left="340"/>
      </w:pPr>
      <w:hyperlink w:history="1" w:anchor="sec164">
        <w:r>
          <w:rPr>
            <w:b w:val="false"/>
            <w:bCs w:val="false"/>
            <w:color w:val="666666"/>
            <w:sz w:val="20"/>
            <w:szCs w:val="20"/>
          </w:rPr>
          <w:t xml:space="preserve">A.4 Tredjepartsbiblioteker</w:t>
        </w:r>
      </w:hyperlink>
    </w:p>
    <w:p>
      <w:pPr>
        <w:tabs>
          <w:tab w:val="right" w:pos="9026" w:leader="dot"/>
        </w:tabs>
        <w:spacing w:after="20"/>
        <w:ind w:left="340"/>
      </w:pPr>
      <w:hyperlink w:history="1" w:anchor="sec165">
        <w:r>
          <w:rPr>
            <w:b w:val="false"/>
            <w:bCs w:val="false"/>
            <w:color w:val="666666"/>
            <w:sz w:val="20"/>
            <w:szCs w:val="20"/>
          </w:rPr>
          <w:t xml:space="preserve">A.5 Personoplysninger</w:t>
        </w:r>
      </w:hyperlink>
    </w:p>
    <w:p>
      <w:r>
        <w:br w:type="page"/>
      </w:r>
    </w:p>
    <w:p>
      <w:pPr>
        <w:pStyle w:val="Heading1"/>
        <w:pageBreakBefore/>
        <w:spacing w:after="200" w:before="500"/>
      </w:pPr>
      <w:bookmarkStart w:name="sec1" w:id="1"/>
      <w:r>
        <w:t xml:space="preserve">1. Om Neria</w:t>
      </w:r>
      <w:bookmarkEnd w:id="1"/>
    </w:p>
    <w:p>
      <w:pPr>
        <w:spacing w:after="160"/>
      </w:pPr>
      <w:r>
        <w:t xml:space="preserve">Neria — Luxury Email Suite er et premium PrestaShop-modul, der fuldstændigt erstatter platformens indbyggede e-mailsystem med en samlet, elegant og flersproget renderingsmotor, beriget med 88 funktioner spændende fra adfærdsbaseret automatisering til avanceret analytisk indsigt.</w:t>
      </w:r>
    </w:p>
    <w:p>
      <w:pPr>
        <w:spacing w:after="160"/>
      </w:pPr>
      <w:r>
        <w:t xml:space="preserve">Modulet henvender sig til butikker med premiumprodukter — smykker, læderaccessories, mode, fint håndværk, indretning — hvor hver e-mail er en del af brandkommunikationen og ikke blot en systembesked.</w:t>
      </w:r>
    </w:p>
    <w:p>
      <w:pPr>
        <w:pStyle w:val="Heading2"/>
        <w:spacing w:after="140" w:before="320"/>
      </w:pPr>
      <w:bookmarkStart w:name="sec2" w:id="1"/>
      <w:r>
        <w:t xml:space="preserve">1.1 Kompatibilitet</w:t>
      </w:r>
      <w:bookmarkEnd w:id="1"/>
    </w:p>
    <w:p>
      <w:pPr>
        <w:pStyle w:val="ListParagraph"/>
        <w:numPr>
          <w:ilvl w:val="0"/>
          <w:numId w:val="2"/>
        </w:numPr>
        <w:spacing w:after="80"/>
      </w:pPr>
      <w:r>
        <w:t xml:space="preserve">Kompatibel med PrestaShop 8.x (testet op til 8.2) og PrestaShop 9.x (testet op til 9.0.2 i den nye Hummingbird-brugerflade).</w:t>
      </w:r>
    </w:p>
    <w:p>
      <w:pPr>
        <w:pStyle w:val="ListParagraph"/>
        <w:numPr>
          <w:ilvl w:val="0"/>
          <w:numId w:val="2"/>
        </w:numPr>
        <w:spacing w:after="80"/>
      </w:pPr>
      <w:r>
        <w:t xml:space="preserve">Kræver minimum PHP 7.4, PHP 8.1+ anbefales. Nødvendige udvidelser: OpenSSL, cURL, GD eller Imagick, mbstring, json.</w:t>
      </w:r>
    </w:p>
    <w:p>
      <w:pPr>
        <w:pStyle w:val="ListParagraph"/>
        <w:numPr>
          <w:ilvl w:val="0"/>
          <w:numId w:val="2"/>
        </w:numPr>
        <w:spacing w:after="80"/>
      </w:pPr>
      <w:r>
        <w:t xml:space="preserve">Kompatibel med både enkeltbutik og multibutik. Alle funktioner er isoleret pr. butik.</w:t>
      </w:r>
    </w:p>
    <w:p>
      <w:pPr>
        <w:pStyle w:val="ListParagraph"/>
        <w:numPr>
          <w:ilvl w:val="0"/>
          <w:numId w:val="2"/>
        </w:numPr>
        <w:spacing w:after="80"/>
      </w:pPr>
      <w:r>
        <w:t xml:space="preserve">E-mailserver: enhver SMTP-kompatibel server (PrestaShops indbyggede funktion). Neria sender ikke selv e-mails — det udformer og beriger indholdet.</w:t>
      </w:r>
    </w:p>
    <w:p>
      <w:pPr>
        <w:pStyle w:val="Heading2"/>
        <w:spacing w:after="140" w:before="320"/>
      </w:pPr>
      <w:bookmarkStart w:name="sec3" w:id="1"/>
      <w:r>
        <w:t xml:space="preserve">1.2 Det Neria gør automatisk</w:t>
      </w:r>
      <w:bookmarkEnd w:id="1"/>
    </w:p>
    <w:p>
      <w:pPr>
        <w:spacing w:after="160"/>
      </w:pPr>
      <w:r>
        <w:t xml:space="preserve">Så snart modulet er aktiveret, opfanger Neria hver e-mail sendt af PrestaShop eller ethvert andet installeret modul via hook'et actionEmailSendBefore. Det identificerer skabelonen, fastlægger modtagerens faktiske sprog, anvender brandets design (farver, logo, typografi), indsætter berigende variabler (sporing, A/B-test, loyalitet, sociale medier med mere) og sender den berigede e-mail tilbage til PrestaShops indbyggede afsendelsesmekanisme. Ingen yderligere konfiguration er nødvendig, for at standardtransaktionsmails øjeblikkeligt drager fordel af den nye rendering.</w:t>
      </w:r>
    </w:p>
    <w:p>
      <w:pPr>
        <w:pStyle w:val="Heading2"/>
        <w:spacing w:after="140" w:before="320"/>
      </w:pPr>
      <w:bookmarkStart w:name="sec4" w:id="1"/>
      <w:r>
        <w:t xml:space="preserve">1.3 Ekstern netværkskommunikation</w:t>
      </w:r>
      <w:bookmarkEnd w:id="1"/>
    </w:p>
    <w:p>
      <w:pPr>
        <w:spacing w:after="160"/>
      </w:pPr>
      <w:r>
        <w:t xml:space="preserve">Neria foretager kun ét eksternt netværkskald til sin egen licensserver (neriasoftware.com), højst én gang hver 24. time, for at kontrollere nøglens gyldighed. Data der overføres: licensnøgle, domænenavn, modulversion. Ingen personlige kundedata overføres. Hvis serveren er utilgængelig, forbliver den seneste cachelagrede kontrol gyldig på ubestemt tid — e-mailudsendelser afbrydes aldrig på grund af en fejl hos udbyderen.</w:t>
      </w:r>
    </w:p>
    <w:p>
      <w:r>
        <w:br w:type="page"/>
      </w:r>
    </w:p>
    <w:p>
      <w:pPr>
        <w:pStyle w:val="Heading1"/>
        <w:pageBreakBefore/>
        <w:spacing w:after="200" w:before="500"/>
      </w:pPr>
      <w:bookmarkStart w:name="sec5" w:id="1"/>
      <w:r>
        <w:t xml:space="preserve">2. Tekniske krav</w:t>
      </w:r>
      <w:bookmarkEnd w:id="1"/>
    </w:p>
    <w:p>
      <w:pPr>
        <w:pStyle w:val="Heading2"/>
        <w:spacing w:after="140" w:before="320"/>
      </w:pPr>
      <w:bookmarkStart w:name="sec6" w:id="1"/>
      <w:r>
        <w:t xml:space="preserve">2.1 Servermiljø</w:t>
      </w:r>
      <w:bookmarkEnd w:id="1"/>
    </w:p>
    <w:p>
      <w:pPr>
        <w:pStyle w:val="ListParagraph"/>
        <w:numPr>
          <w:ilvl w:val="0"/>
          <w:numId w:val="2"/>
        </w:numPr>
        <w:spacing w:after="80"/>
      </w:pPr>
      <w:r>
        <w:t xml:space="preserve">PHP: minimum 7.4 (8.1+ anbefales for bedre JSON-ydeevne)</w:t>
      </w:r>
    </w:p>
    <w:p>
      <w:pPr>
        <w:pStyle w:val="ListParagraph"/>
        <w:numPr>
          <w:ilvl w:val="0"/>
          <w:numId w:val="2"/>
        </w:numPr>
        <w:spacing w:after="80"/>
      </w:pPr>
      <w:r>
        <w:t xml:space="preserve">OpenSSL-udvidelse: kræves til AES-256-GCM-kryptering af følsomme data i databasen</w:t>
      </w:r>
    </w:p>
    <w:p>
      <w:pPr>
        <w:pStyle w:val="ListParagraph"/>
        <w:numPr>
          <w:ilvl w:val="0"/>
          <w:numId w:val="2"/>
        </w:numPr>
        <w:spacing w:after="80"/>
      </w:pPr>
      <w:r>
        <w:t xml:space="preserve">cURL-udvidelse: kræves til API-kald (licens, Gmail Postmaster, Google Search Console, PageSpeed, DeepL, Semrush, Moz)</w:t>
      </w:r>
    </w:p>
    <w:p>
      <w:pPr>
        <w:pStyle w:val="ListParagraph"/>
        <w:numPr>
          <w:ilvl w:val="0"/>
          <w:numId w:val="2"/>
        </w:numPr>
        <w:spacing w:after="80"/>
      </w:pPr>
      <w:r>
        <w:t xml:space="preserve">GD- eller Imagick-udvidelse: kræves til generering af håndskrevne signaturer (SignatureGenerator)</w:t>
      </w:r>
    </w:p>
    <w:p>
      <w:pPr>
        <w:pStyle w:val="ListParagraph"/>
        <w:numPr>
          <w:ilvl w:val="0"/>
          <w:numId w:val="2"/>
        </w:numPr>
        <w:spacing w:after="80"/>
      </w:pPr>
      <w:r>
        <w:t xml:space="preserve">mbstring-udvidelse: kræves til behandling af flersprogede tegnstrenge (arabisk, japansk, koreansk, kinesisk)</w:t>
      </w:r>
    </w:p>
    <w:p>
      <w:pPr>
        <w:pStyle w:val="ListParagraph"/>
        <w:numPr>
          <w:ilvl w:val="0"/>
          <w:numId w:val="2"/>
        </w:numPr>
        <w:spacing w:after="80"/>
      </w:pPr>
      <w:r>
        <w:t xml:space="preserve">json-udvidelse: en standardudvidelse, der findes i alle moderne PHP-installationer</w:t>
      </w:r>
    </w:p>
    <w:p>
      <w:pPr>
        <w:pStyle w:val="ListParagraph"/>
        <w:numPr>
          <w:ilvl w:val="0"/>
          <w:numId w:val="2"/>
        </w:numPr>
        <w:spacing w:after="80"/>
      </w:pPr>
      <w:r>
        <w:t xml:space="preserve">MySQL 5.7+ eller MariaDB 10.3+: 38 tabeller oprettes ved installation (præfiks neria_)</w:t>
      </w:r>
    </w:p>
    <w:p>
      <w:pPr>
        <w:pStyle w:val="Heading2"/>
        <w:spacing w:after="140" w:before="320"/>
      </w:pPr>
      <w:bookmarkStart w:name="sec7" w:id="1"/>
      <w:r>
        <w:t xml:space="preserve">2.2 PrestaShop-hooks der anvendes</w:t>
      </w:r>
      <w:bookmarkEnd w:id="1"/>
    </w:p>
    <w:p>
      <w:pPr>
        <w:pStyle w:val="ListParagraph"/>
        <w:numPr>
          <w:ilvl w:val="0"/>
          <w:numId w:val="2"/>
        </w:numPr>
        <w:spacing w:after="80"/>
      </w:pPr>
      <w:r>
        <w:t xml:space="preserve">actionEmailSendBefore — opfanger alle udgående e-mails</w:t>
      </w:r>
    </w:p>
    <w:p>
      <w:pPr>
        <w:pStyle w:val="ListParagraph"/>
        <w:numPr>
          <w:ilvl w:val="0"/>
          <w:numId w:val="2"/>
        </w:numPr>
        <w:spacing w:after="80"/>
      </w:pPr>
      <w:r>
        <w:t xml:space="preserve">actionMailAlterMessageBeforeSend — tilføjer List-Unsubscribe i overensstemmelse med RFC 8058</w:t>
      </w:r>
    </w:p>
    <w:p>
      <w:pPr>
        <w:pStyle w:val="ListParagraph"/>
        <w:numPr>
          <w:ilvl w:val="0"/>
          <w:numId w:val="2"/>
        </w:numPr>
        <w:spacing w:after="80"/>
      </w:pPr>
      <w:r>
        <w:t xml:space="preserve">actionObjectOrderAddAfter — udløses efter bestilling (attribution, loyalitet, milepæle)</w:t>
      </w:r>
    </w:p>
    <w:p>
      <w:pPr>
        <w:pStyle w:val="ListParagraph"/>
        <w:numPr>
          <w:ilvl w:val="0"/>
          <w:numId w:val="2"/>
        </w:numPr>
        <w:spacing w:after="80"/>
      </w:pPr>
      <w:r>
        <w:t xml:space="preserve">actionOrderStatusPostUpdate — sporer ordrestatus (afsendt, leveret, refunderet, returneret)</w:t>
      </w:r>
    </w:p>
    <w:p>
      <w:pPr>
        <w:pStyle w:val="ListParagraph"/>
        <w:numPr>
          <w:ilvl w:val="0"/>
          <w:numId w:val="2"/>
        </w:numPr>
        <w:spacing w:after="80"/>
      </w:pPr>
      <w:r>
        <w:t xml:space="preserve">actionObjectOrderSlipAddAfter — udløser refundering</w:t>
      </w:r>
    </w:p>
    <w:p>
      <w:pPr>
        <w:pStyle w:val="ListParagraph"/>
        <w:numPr>
          <w:ilvl w:val="0"/>
          <w:numId w:val="2"/>
        </w:numPr>
        <w:spacing w:after="80"/>
      </w:pPr>
      <w:r>
        <w:t xml:space="preserve">actionObjectOrderReturnAddAfter — udløser vareretur</w:t>
      </w:r>
    </w:p>
    <w:p>
      <w:pPr>
        <w:pStyle w:val="ListParagraph"/>
        <w:numPr>
          <w:ilvl w:val="0"/>
          <w:numId w:val="2"/>
        </w:numPr>
        <w:spacing w:after="80"/>
      </w:pPr>
      <w:r>
        <w:t xml:space="preserve">actionUpdateQuantity — opdager lagerpåfyldning (venteliste)</w:t>
      </w:r>
    </w:p>
    <w:p>
      <w:pPr>
        <w:pStyle w:val="ListParagraph"/>
        <w:numPr>
          <w:ilvl w:val="0"/>
          <w:numId w:val="2"/>
        </w:numPr>
        <w:spacing w:after="80"/>
      </w:pPr>
      <w:r>
        <w:t xml:space="preserve">actionDeleteGDPRCustomer — sletter kundedata efter GDPR-anmodning</w:t>
      </w:r>
    </w:p>
    <w:p>
      <w:pPr>
        <w:pStyle w:val="ListParagraph"/>
        <w:numPr>
          <w:ilvl w:val="0"/>
          <w:numId w:val="2"/>
        </w:numPr>
        <w:spacing w:after="80"/>
      </w:pPr>
      <w:r>
        <w:t xml:space="preserve">displayAdminOrderMainBottom — certifikatblok på ordredetaljesiden</w:t>
      </w:r>
    </w:p>
    <w:p>
      <w:pPr>
        <w:pStyle w:val="ListParagraph"/>
        <w:numPr>
          <w:ilvl w:val="0"/>
          <w:numId w:val="2"/>
        </w:numPr>
        <w:spacing w:after="80"/>
      </w:pPr>
      <w:r>
        <w:t xml:space="preserve">displayCustomerAccount — e-mailhistorik på kundekortet i administrationspanelet</w:t>
      </w:r>
    </w:p>
    <w:p>
      <w:pPr>
        <w:pStyle w:val="ListParagraph"/>
        <w:numPr>
          <w:ilvl w:val="0"/>
          <w:numId w:val="2"/>
        </w:numPr>
        <w:spacing w:after="80"/>
      </w:pPr>
      <w:r>
        <w:t xml:space="preserve">displayHeader — reservemekanisme for adfærdsbaseret cron, når serverens cron mangler</w:t>
      </w:r>
    </w:p>
    <w:p>
      <w:pPr>
        <w:pStyle w:val="Heading2"/>
        <w:spacing w:after="140" w:before="320"/>
      </w:pPr>
      <w:bookmarkStart w:name="sec8" w:id="1"/>
      <w:r>
        <w:t xml:space="preserve">2.3 SQL-tabeller der oprettes</w:t>
      </w:r>
      <w:bookmarkEnd w:id="1"/>
    </w:p>
    <w:p>
      <w:pPr>
        <w:spacing w:after="160"/>
      </w:pPr>
      <w:r>
        <w:t xml:space="preserve">38 tabeller oprettes ved installation, alle med butikspræfikset efterfulgt af neria_:</w:t>
      </w:r>
    </w:p>
    <w:p>
      <w:pPr>
        <w:pStyle w:val="ListParagraph"/>
        <w:numPr>
          <w:ilvl w:val="0"/>
          <w:numId w:val="2"/>
        </w:numPr>
        <w:spacing w:after="80"/>
      </w:pPr>
      <w:r>
        <w:t xml:space="preserve">neria_stat: sporingshændelser (afsendelser, åbninger, klik, konverteringer)</w:t>
      </w:r>
    </w:p>
    <w:p>
      <w:pPr>
        <w:pStyle w:val="ListParagraph"/>
        <w:numPr>
          <w:ilvl w:val="0"/>
          <w:numId w:val="2"/>
        </w:numPr>
        <w:spacing w:after="80"/>
      </w:pPr>
      <w:r>
        <w:t xml:space="preserve">neria_translation / neria_translation_history: lokaliserede tekster for skabelonerne (19 sprog) og historik over ændringer</w:t>
      </w:r>
    </w:p>
    <w:p>
      <w:pPr>
        <w:pStyle w:val="ListParagraph"/>
        <w:numPr>
          <w:ilvl w:val="0"/>
          <w:numId w:val="2"/>
        </w:numPr>
        <w:spacing w:after="80"/>
      </w:pPr>
      <w:r>
        <w:t xml:space="preserve">neria_abtest / neria_abtest_translation / neria_abtest_history: definition, tekstvarianter og historik for afsluttede A/B-tests</w:t>
      </w:r>
    </w:p>
    <w:p>
      <w:pPr>
        <w:pStyle w:val="ListParagraph"/>
        <w:numPr>
          <w:ilvl w:val="0"/>
          <w:numId w:val="2"/>
        </w:numPr>
        <w:spacing w:after="80"/>
      </w:pPr>
      <w:r>
        <w:t xml:space="preserve">neria_loyalty_points / neria_loyalty_rewards: akkumulerede point og belønninger i loyalitetsprogrammet</w:t>
      </w:r>
    </w:p>
    <w:p>
      <w:pPr>
        <w:pStyle w:val="ListParagraph"/>
        <w:numPr>
          <w:ilvl w:val="0"/>
          <w:numId w:val="2"/>
        </w:numPr>
        <w:spacing w:after="80"/>
      </w:pPr>
      <w:r>
        <w:t xml:space="preserve">neria_waitlist: tilmeldinger til venteliste pr. produkt</w:t>
      </w:r>
    </w:p>
    <w:p>
      <w:pPr>
        <w:pStyle w:val="ListParagraph"/>
        <w:numPr>
          <w:ilvl w:val="0"/>
          <w:numId w:val="2"/>
        </w:numPr>
        <w:spacing w:after="80"/>
      </w:pPr>
      <w:r>
        <w:t xml:space="preserve">neria_customer_segment: adfærdsbaseret segmentering pr. kunde</w:t>
      </w:r>
    </w:p>
    <w:p>
      <w:pPr>
        <w:pStyle w:val="ListParagraph"/>
        <w:numPr>
          <w:ilvl w:val="0"/>
          <w:numId w:val="2"/>
        </w:numPr>
        <w:spacing w:after="80"/>
      </w:pPr>
      <w:r>
        <w:t xml:space="preserve">neria_churn_score: risikoscore for kundeafgang pr. kunde</w:t>
      </w:r>
    </w:p>
    <w:p>
      <w:pPr>
        <w:pStyle w:val="ListParagraph"/>
        <w:numPr>
          <w:ilvl w:val="0"/>
          <w:numId w:val="2"/>
        </w:numPr>
        <w:spacing w:after="80"/>
      </w:pPr>
      <w:r>
        <w:t xml:space="preserve">neria_propensity_score: købstilbøjelighedsscore</w:t>
      </w:r>
    </w:p>
    <w:p>
      <w:pPr>
        <w:pStyle w:val="ListParagraph"/>
        <w:numPr>
          <w:ilvl w:val="0"/>
          <w:numId w:val="2"/>
        </w:numPr>
        <w:spacing w:after="80"/>
      </w:pPr>
      <w:r>
        <w:t xml:space="preserve">neria_attribution: 24-timers last-click-sporing til indtægtsattribution</w:t>
      </w:r>
    </w:p>
    <w:p>
      <w:pPr>
        <w:pStyle w:val="ListParagraph"/>
        <w:numPr>
          <w:ilvl w:val="0"/>
          <w:numId w:val="2"/>
        </w:numPr>
        <w:spacing w:after="80"/>
      </w:pPr>
      <w:r>
        <w:t xml:space="preserve">neria_upsell: sendte mersalgsforslag efter køb</w:t>
      </w:r>
    </w:p>
    <w:p>
      <w:pPr>
        <w:pStyle w:val="ListParagraph"/>
        <w:numPr>
          <w:ilvl w:val="0"/>
          <w:numId w:val="2"/>
        </w:numPr>
        <w:spacing w:after="80"/>
      </w:pPr>
      <w:r>
        <w:t xml:space="preserve">neria_webhook_queue: sendekø for udgående webhooks</w:t>
      </w:r>
    </w:p>
    <w:p>
      <w:pPr>
        <w:pStyle w:val="ListParagraph"/>
        <w:numPr>
          <w:ilvl w:val="0"/>
          <w:numId w:val="2"/>
        </w:numPr>
        <w:spacing w:after="80"/>
      </w:pPr>
      <w:r>
        <w:t xml:space="preserve">neria_bounces: ugyldige e-mailadresser (hard bounce/soft bounce)</w:t>
      </w:r>
    </w:p>
    <w:p>
      <w:pPr>
        <w:pStyle w:val="ListParagraph"/>
        <w:numPr>
          <w:ilvl w:val="0"/>
          <w:numId w:val="2"/>
        </w:numPr>
        <w:spacing w:after="80"/>
      </w:pPr>
      <w:r>
        <w:t xml:space="preserve">neria_log: intern Watchdog-log (INFO-/WARNING-/ERROR-hændelser)</w:t>
      </w:r>
    </w:p>
    <w:p>
      <w:pPr>
        <w:pStyle w:val="ListParagraph"/>
        <w:numPr>
          <w:ilvl w:val="0"/>
          <w:numId w:val="2"/>
        </w:numPr>
        <w:spacing w:after="80"/>
      </w:pPr>
      <w:r>
        <w:t xml:space="preserve">neria_collection / neria_collection_sent: regler og dubletspærre for udsendelser om fuldendelse af kollektioner</w:t>
      </w:r>
    </w:p>
    <w:p>
      <w:pPr>
        <w:pStyle w:val="ListParagraph"/>
        <w:numPr>
          <w:ilvl w:val="0"/>
          <w:numId w:val="2"/>
        </w:numPr>
        <w:spacing w:after="80"/>
      </w:pPr>
      <w:r>
        <w:t xml:space="preserve">neria_look_rule / neria_look_sent: regler og dubletspærre for udsendelser «Fuldend dit look»</w:t>
      </w:r>
    </w:p>
    <w:p>
      <w:pPr>
        <w:pStyle w:val="ListParagraph"/>
        <w:numPr>
          <w:ilvl w:val="0"/>
          <w:numId w:val="2"/>
        </w:numPr>
        <w:spacing w:after="80"/>
      </w:pPr>
      <w:r>
        <w:t xml:space="preserve">neria_seasonal_campaign: tilbagevendende sæsonkampagner</w:t>
      </w:r>
    </w:p>
    <w:p>
      <w:pPr>
        <w:pStyle w:val="ListParagraph"/>
        <w:numPr>
          <w:ilvl w:val="0"/>
          <w:numId w:val="2"/>
        </w:numPr>
        <w:spacing w:after="80"/>
      </w:pPr>
      <w:r>
        <w:t xml:space="preserve">neria_queue: sendekø til forsinkede udsendelser på foretrukket tidspunkt</w:t>
      </w:r>
    </w:p>
    <w:p>
      <w:pPr>
        <w:pStyle w:val="ListParagraph"/>
        <w:numPr>
          <w:ilvl w:val="0"/>
          <w:numId w:val="2"/>
        </w:numPr>
        <w:spacing w:after="80"/>
      </w:pPr>
      <w:r>
        <w:t xml:space="preserve">neria_certificate: register over udstedte ægthedscertifikater</w:t>
      </w:r>
    </w:p>
    <w:p>
      <w:pPr>
        <w:pStyle w:val="ListParagraph"/>
        <w:numPr>
          <w:ilvl w:val="0"/>
          <w:numId w:val="2"/>
        </w:numPr>
        <w:spacing w:after="80"/>
      </w:pPr>
      <w:r>
        <w:t xml:space="preserve">neria_quote: påmindelser for B2B-tilbud</w:t>
      </w:r>
    </w:p>
    <w:p>
      <w:pPr>
        <w:pStyle w:val="ListParagraph"/>
        <w:numPr>
          <w:ilvl w:val="0"/>
          <w:numId w:val="2"/>
        </w:numPr>
        <w:spacing w:after="80"/>
      </w:pPr>
      <w:r>
        <w:t xml:space="preserve">neria_reconciliation: afstemning af delvise/flertrins refusioner</w:t>
      </w:r>
    </w:p>
    <w:p>
      <w:pPr>
        <w:pStyle w:val="ListParagraph"/>
        <w:numPr>
          <w:ilvl w:val="0"/>
          <w:numId w:val="2"/>
        </w:numPr>
        <w:spacing w:after="80"/>
      </w:pPr>
      <w:r>
        <w:t xml:space="preserve">neria_product_lifespan: påmindelser om produktets levetid</w:t>
      </w:r>
    </w:p>
    <w:p>
      <w:pPr>
        <w:pStyle w:val="ListParagraph"/>
        <w:numPr>
          <w:ilvl w:val="0"/>
          <w:numId w:val="2"/>
        </w:numPr>
        <w:spacing w:after="80"/>
      </w:pPr>
      <w:r>
        <w:t xml:space="preserve">neria_preferences: kundens præferencecenter (opt-in/opt-out pr. kategori)</w:t>
      </w:r>
    </w:p>
    <w:p>
      <w:pPr>
        <w:pStyle w:val="ListParagraph"/>
        <w:numPr>
          <w:ilvl w:val="0"/>
          <w:numId w:val="2"/>
        </w:numPr>
        <w:spacing w:after="80"/>
      </w:pPr>
      <w:r>
        <w:t xml:space="preserve">neria_voice_profile: stemmeidentitet (forbudte/foretrukne ord, tonenoter)</w:t>
      </w:r>
    </w:p>
    <w:p>
      <w:pPr>
        <w:pStyle w:val="ListParagraph"/>
        <w:numPr>
          <w:ilvl w:val="0"/>
          <w:numId w:val="2"/>
        </w:numPr>
        <w:spacing w:after="80"/>
      </w:pPr>
      <w:r>
        <w:t xml:space="preserve">neria_birthday_voucher / neria_milestone_voucher: rabatkuponer til fødselsdag og bestillingsmilepæle</w:t>
      </w:r>
    </w:p>
    <w:p>
      <w:pPr>
        <w:pStyle w:val="ListParagraph"/>
        <w:numPr>
          <w:ilvl w:val="0"/>
          <w:numId w:val="2"/>
        </w:numPr>
        <w:spacing w:after="80"/>
      </w:pPr>
      <w:r>
        <w:t xml:space="preserve">neria_behavioral_sent: dubletspærre for allerede sendte adfærdsbaserede e-mails</w:t>
      </w:r>
    </w:p>
    <w:p>
      <w:pPr>
        <w:pStyle w:val="ListParagraph"/>
        <w:numPr>
          <w:ilvl w:val="0"/>
          <w:numId w:val="2"/>
        </w:numPr>
        <w:spacing w:after="80"/>
      </w:pPr>
      <w:r>
        <w:t xml:space="preserve">neria_blacklist: deaktiverede skabeloner (PrestaShops indbyggede rendering anvendes i stedet)</w:t>
      </w:r>
    </w:p>
    <w:p>
      <w:pPr>
        <w:pStyle w:val="ListParagraph"/>
        <w:numPr>
          <w:ilvl w:val="0"/>
          <w:numId w:val="2"/>
        </w:numPr>
        <w:spacing w:after="80"/>
      </w:pPr>
      <w:r>
        <w:t xml:space="preserve">neria_config / neria_custom_variable / neria_signature / neria_cron_health / neria_calendar_event: konfiguration, brugerdefinerede variabler, håndskreven underskrift, overvågning af cronjobs og kalenderbegivenheder</w:t>
      </w:r>
    </w:p>
    <w:p>
      <w:r>
        <w:br w:type="page"/>
      </w:r>
    </w:p>
    <w:p>
      <w:pPr>
        <w:pStyle w:val="Heading1"/>
        <w:pageBreakBefore/>
        <w:spacing w:after="200" w:before="500"/>
      </w:pPr>
      <w:bookmarkStart w:name="sec9" w:id="1"/>
      <w:r>
        <w:t xml:space="preserve">3. Installation</w:t>
      </w:r>
      <w:bookmarkEnd w:id="1"/>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0" w:id="1"/>
      <w:r>
        <w:t xml:space="preserve">3.1 Via PrestaShop Addons (anbefales)</w:t>
      </w:r>
      <w:bookmarkEnd w:id="1"/>
    </w:p>
    <w:p>
      <w:pPr>
        <w:spacing w:after="120"/>
        <w:ind w:left="200"/>
      </w:pPr>
      <w:r>
        <w:rPr>
          <w:b/>
          <w:bCs/>
          <w:color w:val="B38B59"/>
        </w:rPr>
        <w:t xml:space="preserve">1. </w:t>
      </w:r>
      <w:r>
        <w:t xml:space="preserve">Gå til Moduler → Modulkatalog i PrestaShop-administrationspanelet.</w:t>
      </w:r>
    </w:p>
    <w:p>
      <w:pPr>
        <w:spacing w:after="120"/>
        <w:ind w:left="200"/>
      </w:pPr>
      <w:r>
        <w:rPr>
          <w:b/>
          <w:bCs/>
          <w:color w:val="B38B59"/>
        </w:rPr>
        <w:t xml:space="preserve">2. </w:t>
      </w:r>
      <w:r>
        <w:t xml:space="preserve">Søg efter «Neria» i søgefeltet.</w:t>
      </w:r>
    </w:p>
    <w:p>
      <w:pPr>
        <w:spacing w:after="120"/>
        <w:ind w:left="200"/>
      </w:pPr>
      <w:r>
        <w:rPr>
          <w:b/>
          <w:bCs/>
          <w:color w:val="B38B59"/>
        </w:rPr>
        <w:t xml:space="preserve">3. </w:t>
      </w:r>
      <w:r>
        <w:t xml:space="preserve">Klik på Køb og derefter, når købet er bekræftet, på Installer. Installationen udføres automatisk.</w:t>
      </w:r>
    </w:p>
    <w:p>
      <w:pPr>
        <w:spacing w:after="120"/>
        <w:ind w:left="200"/>
      </w:pPr>
      <w:r>
        <w:rPr>
          <w:b/>
          <w:bCs/>
          <w:color w:val="B38B59"/>
        </w:rPr>
        <w:t xml:space="preserve">4. </w:t>
      </w:r>
      <w:r>
        <w:t xml:space="preserve">Når installationen er færdig, vises Neria-modulet i venstremenuen.</w:t>
      </w:r>
    </w:p>
    <w:p>
      <w:pPr>
        <w:pStyle w:val="Heading2"/>
        <w:spacing w:after="140" w:before="320"/>
      </w:pPr>
      <w:bookmarkStart w:name="sec11" w:id="1"/>
      <w:r>
        <w:t xml:space="preserve">3.2 Manuel installation (.zip-fil)</w:t>
      </w:r>
      <w:bookmarkEnd w:id="1"/>
    </w:p>
    <w:p>
      <w:pPr>
        <w:spacing w:after="120"/>
        <w:ind w:left="200"/>
      </w:pPr>
      <w:r>
        <w:rPr>
          <w:b/>
          <w:bCs/>
          <w:color w:val="B38B59"/>
        </w:rPr>
        <w:t xml:space="preserve">1. </w:t>
      </w:r>
      <w:r>
        <w:t xml:space="preserve">Download filen neria-X.Y.Z.zip fra dit kundeområde eller fra købsbekræftelses-e-mailen. Gem den på skrivebordet.</w:t>
      </w:r>
    </w:p>
    <w:p>
      <w:pPr>
        <w:spacing w:after="200" w:before="120"/>
        <w:jc w:val="center"/>
      </w:pPr>
      <w:r>
        <w:drawing>
          <wp:inline distT="0" distB="0" distL="0" distR="0">
            <wp:extent cx="2476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390650"/>
                    </a:xfrm>
                    <a:prstGeom prst="rect">
                      <a:avLst/>
                    </a:prstGeom>
                  </pic:spPr>
                </pic:pic>
              </a:graphicData>
            </a:graphic>
          </wp:inline>
        </w:drawing>
      </w:r>
    </w:p>
    <w:p>
      <w:pPr>
        <w:spacing w:after="120"/>
        <w:ind w:left="200"/>
      </w:pPr>
      <w:r>
        <w:rPr>
          <w:b/>
          <w:bCs/>
          <w:color w:val="B38B59"/>
        </w:rPr>
        <w:t xml:space="preserve">2. </w:t>
      </w:r>
      <w:r>
        <w:t xml:space="preserve">Under Moduler → Modulkatalog klikker du på Installer et modul øverst til højre.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3. </w:t>
      </w:r>
      <w:r>
        <w:t xml:space="preserve">Importvinduet åbnes. Klik på Vælg en fil, eller træk og slip zip-filen direkte i det angivne område.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4. </w:t>
      </w:r>
      <w:r>
        <w:t xml:space="preserve">Vælg filen neria-X.Y.Z.zip i filhåndteringen, og klik på Åbn.</w:t>
      </w:r>
    </w:p>
    <w:p>
      <w:pPr>
        <w:spacing w:after="200" w:before="120"/>
        <w:jc w:val="center"/>
      </w:pPr>
      <w:r>
        <w:drawing>
          <wp:inline distT="0" distB="0" distL="0" distR="0">
            <wp:extent cx="4762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95550"/>
                    </a:xfrm>
                    <a:prstGeom prst="rect">
                      <a:avLst/>
                    </a:prstGeom>
                  </pic:spPr>
                </pic:pic>
              </a:graphicData>
            </a:graphic>
          </wp:inline>
        </w:drawing>
      </w:r>
    </w:p>
    <w:p>
      <w:pPr>
        <w:spacing w:after="120"/>
        <w:ind w:left="200"/>
      </w:pPr>
      <w:r>
        <w:rPr>
          <w:b/>
          <w:bCs/>
          <w:color w:val="B38B59"/>
        </w:rPr>
        <w:t xml:space="preserve">5. </w:t>
      </w:r>
      <w:r>
        <w:t xml:space="preserve">PrestaShop importerer og installerer modulet. Bekræftelsen «Modulet er installeret!» vises.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6. </w:t>
      </w:r>
      <w:r>
        <w:t xml:space="preserve">Neria-menuen vises straks i venstre sidepanel i administrationspanelet.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2" w:id="1"/>
      <w:r>
        <w:t xml:space="preserve">3.3 Hvad installationen opretter</w:t>
      </w:r>
      <w:bookmarkEnd w:id="1"/>
    </w:p>
    <w:p>
      <w:pPr>
        <w:spacing w:after="160"/>
      </w:pPr>
      <w:r>
        <w:t xml:space="preserve">Installationen ændrer ingen eksisterende data. Den opretter kun følgende:</w:t>
      </w:r>
    </w:p>
    <w:p>
      <w:pPr>
        <w:pStyle w:val="ListParagraph"/>
        <w:numPr>
          <w:ilvl w:val="0"/>
          <w:numId w:val="2"/>
        </w:numPr>
        <w:spacing w:after="80"/>
      </w:pPr>
      <w:r>
        <w:t xml:space="preserve">38 dedikerede tabeller (præfiks neria_) til statistik, loyalitet, certifikater med mere.</w:t>
      </w:r>
    </w:p>
    <w:p>
      <w:pPr>
        <w:pStyle w:val="ListParagraph"/>
        <w:numPr>
          <w:ilvl w:val="0"/>
          <w:numId w:val="2"/>
        </w:numPr>
        <w:spacing w:after="80"/>
      </w:pPr>
      <w:r>
        <w:t xml:space="preserve">Oversættelserne af de 117 skabeloner til 19 sprog, indlæst i databasen.</w:t>
      </w:r>
    </w:p>
    <w:p>
      <w:pPr>
        <w:pStyle w:val="ListParagraph"/>
        <w:numPr>
          <w:ilvl w:val="0"/>
          <w:numId w:val="2"/>
        </w:numPr>
        <w:spacing w:after="80"/>
      </w:pPr>
      <w:r>
        <w:t xml:space="preserve">Standardindstillingerne for alle funktioner — alle aktive, undtagen A/B-tests og kuponbaseret loyalitetstrin, som af forsigtighedshensyn er deaktiveret.</w:t>
      </w:r>
    </w:p>
    <w:p>
      <w:pPr>
        <w:spacing w:after="180" w:before="120"/>
        <w:ind w:left="360"/>
      </w:pPr>
      <w:r>
        <w:rPr>
          <w:b/>
          <w:bCs/>
          <w:color w:val="B38B59"/>
        </w:rPr>
        <w:t xml:space="preserve">ℹ️  Bemærk — </w:t>
      </w:r>
      <w:r>
        <w:t xml:space="preserve">Allerede fra installationen påføres alle PrestaShops standard-e-mails (ordrebekræftelse, adgangskode, nyhedsbrev med mere) automatisk Nerias standarddesign. Ingen konfiguration er obligatorisk for denne indledende rendering.</w:t>
      </w:r>
    </w:p>
    <w:p>
      <w:r>
        <w:br w:type="page"/>
      </w:r>
    </w:p>
    <w:p>
      <w:pPr>
        <w:pStyle w:val="Heading1"/>
        <w:pageBreakBefore/>
        <w:spacing w:after="200" w:before="500"/>
      </w:pPr>
      <w:bookmarkStart w:name="sec13" w:id="1"/>
      <w:r>
        <w:t xml:space="preserve">4. Licensaktivering</w:t>
      </w:r>
      <w:bookmarkEnd w:id="1"/>
    </w:p>
    <w:p>
      <w:pPr>
        <w:spacing w:after="160"/>
      </w:pPr>
      <w:r>
        <w:t xml:space="preserve">Neria kræver en gyldig licensnøgle knyttet til din butiks domænenavn for at fungere efter prøveperioden på 30 dage efter installationen.</w:t>
      </w:r>
    </w:p>
    <w:p>
      <w:pPr>
        <w:pStyle w:val="Heading2"/>
        <w:spacing w:after="140" w:before="320"/>
      </w:pPr>
      <w:bookmarkStart w:name="sec14" w:id="1"/>
      <w:r>
        <w:t xml:space="preserve">4.1 Aktivere din nøgle</w:t>
      </w:r>
      <w:bookmarkEnd w:id="1"/>
    </w:p>
    <w:p>
      <w:pPr>
        <w:spacing w:after="120"/>
        <w:ind w:left="200"/>
      </w:pPr>
      <w:r>
        <w:rPr>
          <w:b/>
          <w:bCs/>
          <w:color w:val="B38B59"/>
        </w:rPr>
        <w:t xml:space="preserve">1. </w:t>
      </w:r>
      <w:r>
        <w:t xml:space="preserve">Åbn Neria-menuen → en vilkårlig fane. Hvis ingen licens er aktiv, vises et orange banner øverst på skærmen.</w:t>
      </w:r>
    </w:p>
    <w:p>
      <w:pPr>
        <w:spacing w:after="120"/>
        <w:ind w:left="200"/>
      </w:pPr>
      <w:r>
        <w:rPr>
          <w:b/>
          <w:bCs/>
          <w:color w:val="B38B59"/>
        </w:rPr>
        <w:t xml:space="preserve">2. </w:t>
      </w:r>
      <w:r>
        <w:t xml:space="preserve">Indtast din licensnøgle i formatet NERIA-XXXX-XXXX-XXXX, som blev sendt til dig via e-mail ved købet på PrestaShop Addons.</w:t>
      </w:r>
    </w:p>
    <w:p>
      <w:pPr>
        <w:spacing w:after="120"/>
        <w:ind w:left="200"/>
      </w:pPr>
      <w:r>
        <w:rPr>
          <w:b/>
          <w:bCs/>
          <w:color w:val="B38B59"/>
        </w:rPr>
        <w:t xml:space="preserve">3. </w:t>
      </w:r>
      <w:r>
        <w:t xml:space="preserve">Klik på Aktiver. Nøglen verificeres online og knyttes til dit domæne.</w:t>
      </w:r>
    </w:p>
    <w:p>
      <w:pPr>
        <w:spacing w:after="200" w:before="120"/>
        <w:jc w:val="center"/>
      </w:pPr>
      <w:r>
        <w:drawing>
          <wp:inline distT="0" distB="0" distL="0" distR="0">
            <wp:extent cx="4762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076450"/>
                    </a:xfrm>
                    <a:prstGeom prst="rect">
                      <a:avLst/>
                    </a:prstGeom>
                  </pic:spPr>
                </pic:pic>
              </a:graphicData>
            </a:graphic>
          </wp:inline>
        </w:drawing>
      </w:r>
    </w:p>
    <w:p>
      <w:pPr>
        <w:spacing w:after="200" w:before="120"/>
        <w:jc w:val="center"/>
      </w:pPr>
      <w:r>
        <w:drawing>
          <wp:inline distT="0" distB="0" distL="0" distR="0">
            <wp:extent cx="4762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533525"/>
                    </a:xfrm>
                    <a:prstGeom prst="rect">
                      <a:avLst/>
                    </a:prstGeom>
                  </pic:spPr>
                </pic:pic>
              </a:graphicData>
            </a:graphic>
          </wp:inline>
        </w:drawing>
      </w:r>
    </w:p>
    <w:p>
      <w:pPr>
        <w:pStyle w:val="Heading2"/>
        <w:spacing w:after="140" w:before="320"/>
      </w:pPr>
      <w:bookmarkStart w:name="sec15" w:id="1"/>
      <w:r>
        <w:t xml:space="preserve">4.2 Ændring af domæne</w:t>
      </w:r>
      <w:bookmarkEnd w:id="1"/>
    </w:p>
    <w:p>
      <w:pPr>
        <w:spacing w:after="160"/>
      </w:pPr>
      <w:r>
        <w:t xml:space="preserve">Hvis du flytter til et nyt domænenavn, genanvender du samme nøgle. Neria opdager ændringen og sender en bekræftelses-e-mail til din købsadresse. Bekræftelseslinket overfører licensen til det nye domæne. Denne mekanisme er begrænset til to overførsler om året.</w:t>
      </w:r>
    </w:p>
    <w:p>
      <w:pPr>
        <w:pStyle w:val="Heading2"/>
        <w:spacing w:after="140" w:before="320"/>
      </w:pPr>
      <w:bookmarkStart w:name="sec16" w:id="1"/>
      <w:r>
        <w:t xml:space="preserve">4.3 Fejltolerance</w:t>
      </w:r>
      <w:bookmarkEnd w:id="1"/>
    </w:p>
    <w:p>
      <w:pPr>
        <w:spacing w:after="160"/>
      </w:pPr>
      <w:r>
        <w:t xml:space="preserve">Hvis licensverifikationsserveren midlertidigt er utilgængelig, bevarer modulet den seneste kendte status i cache og fortsætter med at sende e-mails normalt. Et driftssvigt hos udbyderen kan aldrig medføre serviceafbrydelser.</w:t>
      </w:r>
    </w:p>
    <w:p>
      <w:r>
        <w:br w:type="page"/>
      </w:r>
    </w:p>
    <w:p>
      <w:pPr>
        <w:pStyle w:val="Heading1"/>
        <w:pageBreakBefore/>
        <w:spacing w:after="200" w:before="500"/>
      </w:pPr>
      <w:bookmarkStart w:name="sec17" w:id="1"/>
      <w:r>
        <w:t xml:space="preserve">5. Oversigt over Nerias administrationspanel</w:t>
      </w:r>
      <w:bookmarkEnd w:id="1"/>
    </w:p>
    <w:p>
      <w:pPr>
        <w:spacing w:after="160"/>
      </w:pPr>
      <w:r>
        <w:t xml:space="preserve">Neria-menuen samler alle funktionerne i en struktureret sidenavigation. Her følger en kort præsentation af hver tilgængelig fane.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8" w:id="1"/>
      <w:r>
        <w:t xml:space="preserve">5.1 Liste over faner</w:t>
      </w:r>
      <w:bookmarkEnd w:id="1"/>
    </w:p>
    <w:p>
      <w:pPr>
        <w:pStyle w:val="ListParagraph"/>
        <w:numPr>
          <w:ilvl w:val="0"/>
          <w:numId w:val="2"/>
        </w:numPr>
        <w:spacing w:after="80"/>
      </w:pPr>
      <w:r>
        <w:t xml:space="preserve">Hjem — Dashboard, KPI'er for 30 dage, kommende kalenderbegivenheder, generel konfiguration</w:t>
      </w:r>
    </w:p>
    <w:p>
      <w:pPr>
        <w:pStyle w:val="ListParagraph"/>
        <w:numPr>
          <w:ilvl w:val="0"/>
          <w:numId w:val="2"/>
        </w:numPr>
        <w:spacing w:after="80"/>
      </w:pPr>
      <w:r>
        <w:t xml:space="preserve">Design — Farver, logo, mørk tilstand, containerbredde, hurtige stilarter, live forhåndsvisning</w:t>
      </w:r>
    </w:p>
    <w:p>
      <w:pPr>
        <w:pStyle w:val="ListParagraph"/>
        <w:numPr>
          <w:ilvl w:val="0"/>
          <w:numId w:val="2"/>
        </w:numPr>
        <w:spacing w:after="80"/>
      </w:pPr>
      <w:r>
        <w:t xml:space="preserve">Typografi — Skrifttyper pr. sprog og skriftfamilie (latin, arabisk, japansk, koreansk, kinesisk)</w:t>
      </w:r>
    </w:p>
    <w:p>
      <w:pPr>
        <w:pStyle w:val="ListParagraph"/>
        <w:numPr>
          <w:ilvl w:val="0"/>
          <w:numId w:val="2"/>
        </w:numPr>
        <w:spacing w:after="80"/>
      </w:pPr>
      <w:r>
        <w:t xml:space="preserve">Oversættelser — Redigering af tekst i alle skabeloner på 19 sprog, DeepL, CSV-eksport/-import</w:t>
      </w:r>
    </w:p>
    <w:p>
      <w:pPr>
        <w:pStyle w:val="ListParagraph"/>
        <w:numPr>
          <w:ilvl w:val="0"/>
          <w:numId w:val="2"/>
        </w:numPr>
        <w:spacing w:after="80"/>
      </w:pPr>
      <w:r>
        <w:t xml:space="preserve">Sociale medier — Konfiguration af links til sociale medier, der indsættes i sidefoden på hver e-mail</w:t>
      </w:r>
    </w:p>
    <w:p>
      <w:pPr>
        <w:pStyle w:val="ListParagraph"/>
        <w:numPr>
          <w:ilvl w:val="0"/>
          <w:numId w:val="2"/>
        </w:numPr>
        <w:spacing w:after="80"/>
      </w:pPr>
      <w:r>
        <w:t xml:space="preserve">Statistik — KPI'er, sporing, attribution, segmentering, churn-score, CLV, leveringsevne</w:t>
      </w:r>
    </w:p>
    <w:p>
      <w:pPr>
        <w:pStyle w:val="ListParagraph"/>
        <w:numPr>
          <w:ilvl w:val="0"/>
          <w:numId w:val="2"/>
        </w:numPr>
        <w:spacing w:after="80"/>
      </w:pPr>
      <w:r>
        <w:t xml:space="preserve">A/B-tests — Oprettelse og opfølgning af skabelontests</w:t>
      </w:r>
    </w:p>
    <w:p>
      <w:pPr>
        <w:pStyle w:val="ListParagraph"/>
        <w:numPr>
          <w:ilvl w:val="0"/>
          <w:numId w:val="2"/>
        </w:numPr>
        <w:spacing w:after="80"/>
      </w:pPr>
      <w:r>
        <w:t xml:space="preserve">Manuel udsendelse — Udsendelse på anmodning til en kunde, forsinket planlægning</w:t>
      </w:r>
    </w:p>
    <w:p>
      <w:pPr>
        <w:pStyle w:val="ListParagraph"/>
        <w:numPr>
          <w:ilvl w:val="0"/>
          <w:numId w:val="2"/>
        </w:numPr>
        <w:spacing w:after="80"/>
      </w:pPr>
      <w:r>
        <w:t xml:space="preserve">Forhåndsvisning i flere klienter — Simulering af rendering i Gmail, Outlook, Apple Mail, Orange, Yahoo</w:t>
      </w:r>
    </w:p>
    <w:p>
      <w:pPr>
        <w:pStyle w:val="ListParagraph"/>
        <w:numPr>
          <w:ilvl w:val="0"/>
          <w:numId w:val="2"/>
        </w:numPr>
        <w:spacing w:after="80"/>
      </w:pPr>
      <w:r>
        <w:t xml:space="preserve">Kundehistorik — E-mails modtaget pr. kunde, tidslinje, advarsler, CSV-eksport</w:t>
      </w:r>
    </w:p>
    <w:p>
      <w:pPr>
        <w:pStyle w:val="ListParagraph"/>
        <w:numPr>
          <w:ilvl w:val="0"/>
          <w:numId w:val="2"/>
        </w:numPr>
        <w:spacing w:after="80"/>
      </w:pPr>
      <w:r>
        <w:t xml:space="preserve">Kalender — Automatiske kalenderbegivenheder (25 lejligheder, 19 sprog)</w:t>
      </w:r>
    </w:p>
    <w:p>
      <w:pPr>
        <w:pStyle w:val="ListParagraph"/>
        <w:numPr>
          <w:ilvl w:val="0"/>
          <w:numId w:val="2"/>
        </w:numPr>
        <w:spacing w:after="80"/>
      </w:pPr>
      <w:r>
        <w:t xml:space="preserve">Webhooks — Udgående notifikationer til CRM, Zapier, Make</w:t>
      </w:r>
    </w:p>
    <w:p>
      <w:pPr>
        <w:pStyle w:val="ListParagraph"/>
        <w:numPr>
          <w:ilvl w:val="0"/>
          <w:numId w:val="2"/>
        </w:numPr>
        <w:spacing w:after="80"/>
      </w:pPr>
      <w:r>
        <w:t xml:space="preserve">Segmenter — Dashboard med 5 adfærdssegmenter for kunder</w:t>
      </w:r>
    </w:p>
    <w:p>
      <w:pPr>
        <w:pStyle w:val="ListParagraph"/>
        <w:numPr>
          <w:ilvl w:val="0"/>
          <w:numId w:val="2"/>
        </w:numPr>
        <w:spacing w:after="80"/>
      </w:pPr>
      <w:r>
        <w:t xml:space="preserve">Sæsonkampagner — Tilpassede tilbagevendende kampagner</w:t>
      </w:r>
    </w:p>
    <w:p>
      <w:pPr>
        <w:pStyle w:val="ListParagraph"/>
        <w:numPr>
          <w:ilvl w:val="0"/>
          <w:numId w:val="2"/>
        </w:numPr>
        <w:spacing w:after="80"/>
      </w:pPr>
      <w:r>
        <w:t xml:space="preserve">Bounces — Håndtering af ugyldige e-mailadresser (IMAP + ESP-webhook)</w:t>
      </w:r>
    </w:p>
    <w:p>
      <w:pPr>
        <w:pStyle w:val="ListParagraph"/>
        <w:numPr>
          <w:ilvl w:val="0"/>
          <w:numId w:val="2"/>
        </w:numPr>
        <w:spacing w:after="80"/>
      </w:pPr>
      <w:r>
        <w:t xml:space="preserve">GDPR — Compliance-revision og sletning af personoplysninger</w:t>
      </w:r>
    </w:p>
    <w:p>
      <w:pPr>
        <w:pStyle w:val="ListParagraph"/>
        <w:numPr>
          <w:ilvl w:val="0"/>
          <w:numId w:val="2"/>
        </w:numPr>
        <w:spacing w:after="80"/>
      </w:pPr>
      <w:r>
        <w:t xml:space="preserve">Academy — Vejledninger og guides integreret direkte i administrationspanelet</w:t>
      </w:r>
    </w:p>
    <w:p>
      <w:pPr>
        <w:pStyle w:val="ListParagraph"/>
        <w:numPr>
          <w:ilvl w:val="0"/>
          <w:numId w:val="2"/>
        </w:numPr>
        <w:spacing w:after="80"/>
      </w:pPr>
      <w:r>
        <w:t xml:space="preserve">Certifikater — Konfiguration og udstedelse af PDF-ægthedscertifikater</w:t>
      </w:r>
    </w:p>
    <w:p>
      <w:pPr>
        <w:pStyle w:val="ListParagraph"/>
        <w:numPr>
          <w:ilvl w:val="0"/>
          <w:numId w:val="2"/>
        </w:numPr>
        <w:spacing w:after="80"/>
      </w:pPr>
      <w:r>
        <w:t xml:space="preserve">Kontrolcenter — Synlighed af funktioner i menuen</w:t>
      </w:r>
    </w:p>
    <w:p>
      <w:pPr>
        <w:pStyle w:val="ListParagraph"/>
        <w:numPr>
          <w:ilvl w:val="0"/>
          <w:numId w:val="2"/>
        </w:numPr>
        <w:spacing w:after="80"/>
      </w:pPr>
      <w:r>
        <w:t xml:space="preserve">Hjælp — Watchdog-log, fuld diagnostik, cron-token</w:t>
      </w:r>
    </w:p>
    <w:p>
      <w:r>
        <w:br w:type="page"/>
      </w:r>
    </w:p>
    <w:p>
      <w:pPr>
        <w:pStyle w:val="Heading1"/>
        <w:pageBreakBefore/>
        <w:spacing w:after="200" w:before="500"/>
      </w:pPr>
      <w:bookmarkStart w:name="sec19" w:id="1"/>
      <w:r>
        <w:t xml:space="preserve">6. Hjem-fanen — Generel konfiguration</w:t>
      </w:r>
      <w:bookmarkEnd w:id="1"/>
    </w:p>
    <w:p>
      <w:pPr>
        <w:spacing w:after="160"/>
      </w:pPr>
      <w:r>
        <w:t xml:space="preserve">Hjem-fanen er Nerias hoveddashboard. Den samler KPI'erne for de seneste 30 dage, kommende kalenderbegivenheder og modulets generelle indstillinger.</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0" w:id="1"/>
      <w:r>
        <w:t xml:space="preserve">6.1 KPI'er for 30 dage</w:t>
      </w:r>
      <w:bookmarkEnd w:id="1"/>
    </w:p>
    <w:p>
      <w:pPr>
        <w:spacing w:after="160"/>
      </w:pPr>
      <w:r>
        <w:t xml:space="preserve">Øverst på fanen vises fire nøgletal: antal sendte e-mails, åbningsrate, klikrate og antal aktive sprog ud af 19. Disse tal giver et hurtigt overblik over den generelle sundhedstilstand for udsendelserne.</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1" w:id="1"/>
      <w:r>
        <w:t xml:space="preserve">6.2 Automatisk sprogregistrering</w:t>
      </w:r>
      <w:bookmarkEnd w:id="1"/>
    </w:p>
    <w:p>
      <w:pPr>
        <w:spacing w:after="160"/>
      </w:pPr>
      <w:r>
        <w:t xml:space="preserve">Neria vælger sproget for hver e-mail baseret på kunden: kundens eksplicitte valg, hvis et sprog er valgt, ellers landet ifølge leveringsadressen. En udenlandsk kunde modtager dermed e-mailen på sit eget sprog, selv hvis butikken kun er konfigureret med ét sprog.</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2" w:id="1"/>
      <w:r>
        <w:t xml:space="preserve">6.3 Smart hilsen — lokal tid</w:t>
      </w:r>
      <w:bookmarkEnd w:id="1"/>
    </w:p>
    <w:p>
      <w:pPr>
        <w:spacing w:after="160"/>
      </w:pPr>
      <w:r>
        <w:t xml:space="preserve">Neria indsætter automatisk den korrekte hilsenformel baseret på kundens lokale tid (udledt af leveringsadressen). Ingen ændring af skabelonen er nødvendig — tilpas blot formuleringerne nedenfor pr. sprog og tidsinterval.</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23" w:id="1"/>
      <w:r>
        <w:t xml:space="preserve">6.4 Generelle indstillinger</w:t>
      </w:r>
      <w:bookmarkEnd w:id="1"/>
    </w:p>
    <w:p>
      <w:pPr>
        <w:pStyle w:val="ListParagraph"/>
        <w:numPr>
          <w:ilvl w:val="0"/>
          <w:numId w:val="2"/>
        </w:numPr>
        <w:spacing w:after="80"/>
      </w:pPr>
      <w:r>
        <w:t xml:space="preserve">Brugerdefinerede variabler: den handlende kan definere sine egne variabler ({shop_instagram}, {shop_hashtag} osv.), der indsættes i alle skabeloner.</w:t>
      </w:r>
    </w:p>
    <w:p>
      <w:pPr>
        <w:pStyle w:val="ListParagraph"/>
        <w:numPr>
          <w:ilvl w:val="0"/>
          <w:numId w:val="2"/>
        </w:numPr>
        <w:spacing w:after="80"/>
      </w:pPr>
      <w:r>
        <w:t xml:space="preserve">Flere afsendere: konfigurer forskellige navn-/e-mailkombinationer for afsenderen pr. sprog eller skabelon.</w:t>
      </w:r>
    </w:p>
    <w:p>
      <w:pPr>
        <w:pStyle w:val="ListParagraph"/>
        <w:numPr>
          <w:ilvl w:val="0"/>
          <w:numId w:val="2"/>
        </w:numPr>
        <w:spacing w:after="80"/>
      </w:pPr>
      <w:r>
        <w:t xml:space="preserve">Stille vidne (BCC): sender en skjult kopi af hver e-mail til en arkivadresse.</w:t>
      </w:r>
    </w:p>
    <w:p>
      <w:pPr>
        <w:pStyle w:val="ListParagraph"/>
        <w:numPr>
          <w:ilvl w:val="0"/>
          <w:numId w:val="2"/>
        </w:numPr>
        <w:spacing w:after="80"/>
      </w:pPr>
      <w:r>
        <w:t xml:space="preserve">Kulstofaftryk: viser en bemærkning i sidefoden på e-mails med et link til din kompensationsside.</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24" w:id="1"/>
      <w:r>
        <w:t xml:space="preserve">7. Design-fanen — Visuel identitet</w:t>
      </w:r>
      <w:bookmarkEnd w:id="1"/>
    </w:p>
    <w:p>
      <w:pPr>
        <w:spacing w:after="160"/>
      </w:pPr>
      <w:r>
        <w:t xml:space="preserve">Design-fanen konfigurerer det visuelle udseende af alle e-mails, der sendes fra butikken. Enhver ændring afspejles øjeblikkeligt i alle skabeloner via live forhåndsvisning.</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5" w:id="1"/>
      <w:r>
        <w:t xml:space="preserve">7.1 Farver</w:t>
      </w:r>
      <w:bookmarkEnd w:id="1"/>
    </w:p>
    <w:p>
      <w:pPr>
        <w:pStyle w:val="ListParagraph"/>
        <w:numPr>
          <w:ilvl w:val="0"/>
          <w:numId w:val="2"/>
        </w:numPr>
        <w:spacing w:after="80"/>
      </w:pPr>
      <w:r>
        <w:t xml:space="preserve">Accentfarve: bruges til CTA-knapper, links, fremhævede beløb, kampagnekoder.</w:t>
      </w:r>
    </w:p>
    <w:p>
      <w:pPr>
        <w:pStyle w:val="ListParagraph"/>
        <w:numPr>
          <w:ilvl w:val="0"/>
          <w:numId w:val="2"/>
        </w:numPr>
        <w:spacing w:after="80"/>
      </w:pPr>
      <w:r>
        <w:t xml:space="preserve">Baggrundsfarve: e-mailens generelle baggrund (undtagen det centrale kort, som altid er hvidt for læsbarhedens skyld).</w:t>
      </w:r>
    </w:p>
    <w:p>
      <w:pPr>
        <w:pStyle w:val="ListParagraph"/>
        <w:numPr>
          <w:ilvl w:val="0"/>
          <w:numId w:val="2"/>
        </w:numPr>
        <w:spacing w:after="80"/>
      </w:pPr>
      <w:r>
        <w:t xml:space="preserve">Farve på hoved- og sekundærtekst.</w:t>
      </w:r>
    </w:p>
    <w:p>
      <w:pPr>
        <w:spacing w:after="120"/>
        <w:ind w:left="200"/>
      </w:pPr>
      <w:r>
        <w:rPr>
          <w:b/>
          <w:bCs/>
          <w:color w:val="B38B59"/>
        </w:rPr>
        <w:t xml:space="preserve">1. </w:t>
      </w:r>
      <w:r>
        <w:t xml:space="preserve">Klik på den ønskede farvevælger.</w:t>
      </w:r>
    </w:p>
    <w:p>
      <w:pPr>
        <w:spacing w:after="120"/>
        <w:ind w:left="200"/>
      </w:pPr>
      <w:r>
        <w:rPr>
          <w:b/>
          <w:bCs/>
          <w:color w:val="B38B59"/>
        </w:rPr>
        <w:t xml:space="preserve">2. </w:t>
      </w:r>
      <w:r>
        <w:t xml:space="preserve">Vælg via farvepaletten, eller indtast den hexadecimale kode (f.eks. #B38B59 for Nerias bronzefarve).</w:t>
      </w:r>
    </w:p>
    <w:p>
      <w:pPr>
        <w:spacing w:after="120"/>
        <w:ind w:left="200"/>
      </w:pPr>
      <w:r>
        <w:rPr>
          <w:b/>
          <w:bCs/>
          <w:color w:val="B38B59"/>
        </w:rPr>
        <w:t xml:space="preserve">3. </w:t>
      </w:r>
      <w:r>
        <w:t xml:space="preserve">Live forhåndsvisning opdateres øjeblikkeligt. Klik på Gem.</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26" w:id="1"/>
      <w:r>
        <w:t xml:space="preserve">7.2 Logo</w:t>
      </w:r>
      <w:bookmarkEnd w:id="1"/>
    </w:p>
    <w:p>
      <w:pPr>
        <w:spacing w:after="120"/>
        <w:ind w:left="200"/>
      </w:pPr>
      <w:r>
        <w:rPr>
          <w:b/>
          <w:bCs/>
          <w:color w:val="B38B59"/>
        </w:rPr>
        <w:t xml:space="preserve">1. </w:t>
      </w:r>
      <w:r>
        <w:t xml:space="preserve">Klik på knappen for upload af logo.</w:t>
      </w:r>
    </w:p>
    <w:p>
      <w:pPr>
        <w:spacing w:after="120"/>
        <w:ind w:left="200"/>
      </w:pPr>
      <w:r>
        <w:rPr>
          <w:b/>
          <w:bCs/>
          <w:color w:val="B38B59"/>
        </w:rPr>
        <w:t xml:space="preserve">2. </w:t>
      </w:r>
      <w:r>
        <w:t xml:space="preserve">Vælg din logofil (transparent PNG anbefales, minimum 300×100 px).</w:t>
      </w:r>
    </w:p>
    <w:p>
      <w:pPr>
        <w:spacing w:after="120"/>
        <w:ind w:left="200"/>
      </w:pPr>
      <w:r>
        <w:rPr>
          <w:b/>
          <w:bCs/>
          <w:color w:val="B38B59"/>
        </w:rPr>
        <w:t xml:space="preserve">3. </w:t>
      </w:r>
      <w:r>
        <w:t xml:space="preserve">Logoet vises i forhåndsvisningen øverst i hver e-mail. Juster visningsbredden om nødvendigt.</w:t>
      </w:r>
    </w:p>
    <w:p>
      <w:pPr>
        <w:pStyle w:val="Heading2"/>
        <w:spacing w:after="140" w:before="320"/>
      </w:pPr>
      <w:bookmarkStart w:name="sec27" w:id="1"/>
      <w:r>
        <w:t xml:space="preserve">7.3 Mørk tilstand</w:t>
      </w:r>
      <w:bookmarkEnd w:id="1"/>
    </w:p>
    <w:p>
      <w:pPr>
        <w:spacing w:after="160"/>
      </w:pPr>
      <w:r>
        <w:t xml:space="preserve">Låsning af mørk tilstand fastholder renderingen i lyst tema, selv hvis modtagerens e-mailklient automatisk anvender et mørkt tema (meta-color-scheme tvinges til light). Anbefales til butikker med logo eller brandfarver, der er følsomme over for invertering.</w:t>
      </w:r>
    </w:p>
    <w:p>
      <w:pPr>
        <w:pStyle w:val="Heading2"/>
        <w:spacing w:after="140" w:before="320"/>
      </w:pPr>
      <w:bookmarkStart w:name="sec28" w:id="1"/>
      <w:r>
        <w:t xml:space="preserve">7.4 Containerbredde</w:t>
      </w:r>
      <w:bookmarkEnd w:id="1"/>
    </w:p>
    <w:p>
      <w:pPr>
        <w:spacing w:after="160"/>
      </w:pPr>
      <w:r>
        <w:t xml:space="preserve">Bredden på e-mailens centrale kort kan justeres mellem 480 px og 700 px. Anbefalet værdi: 600 px (branchestandard for e-mailmarketing).</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29" w:id="1"/>
      <w:r>
        <w:t xml:space="preserve">7.5 Hurtige stilarter — Forudindstillinger med ét klik</w:t>
      </w:r>
      <w:bookmarkEnd w:id="1"/>
    </w:p>
    <w:p>
      <w:pPr>
        <w:spacing w:after="160"/>
      </w:pPr>
      <w:r>
        <w:t xml:space="preserve">Seks forudindstillinger anvender øjeblikkeligt en harmonisk kombination af farver og skrifttyper:</w:t>
      </w:r>
    </w:p>
    <w:p>
      <w:pPr>
        <w:pStyle w:val="ListParagraph"/>
        <w:numPr>
          <w:ilvl w:val="0"/>
          <w:numId w:val="2"/>
        </w:numPr>
        <w:spacing w:after="80"/>
      </w:pPr>
      <w:r>
        <w:t xml:space="preserve">Gylden elegance — guld-/cremefarvede toner, diskret seriffskrift</w:t>
      </w:r>
    </w:p>
    <w:p>
      <w:pPr>
        <w:pStyle w:val="ListParagraph"/>
        <w:numPr>
          <w:ilvl w:val="0"/>
          <w:numId w:val="2"/>
        </w:numPr>
        <w:spacing w:after="80"/>
      </w:pPr>
      <w:r>
        <w:t xml:space="preserve">Sort-hvid minimalisme — moderne sans-serif</w:t>
      </w:r>
    </w:p>
    <w:p>
      <w:pPr>
        <w:pStyle w:val="ListParagraph"/>
        <w:numPr>
          <w:ilvl w:val="0"/>
          <w:numId w:val="2"/>
        </w:numPr>
        <w:spacing w:after="80"/>
      </w:pPr>
      <w:r>
        <w:t xml:space="preserve">Marineblå og guld — eksklusiv nautisk stil</w:t>
      </w:r>
    </w:p>
    <w:p>
      <w:pPr>
        <w:pStyle w:val="ListParagraph"/>
        <w:numPr>
          <w:ilvl w:val="0"/>
          <w:numId w:val="2"/>
        </w:numPr>
        <w:spacing w:after="80"/>
      </w:pPr>
      <w:r>
        <w:t xml:space="preserve">Bordeaux og elfenben — vingård-, læderaccessorystil</w:t>
      </w:r>
    </w:p>
    <w:p>
      <w:pPr>
        <w:pStyle w:val="ListParagraph"/>
        <w:numPr>
          <w:ilvl w:val="0"/>
          <w:numId w:val="2"/>
        </w:numPr>
        <w:spacing w:after="80"/>
      </w:pPr>
      <w:r>
        <w:t xml:space="preserve">Skovgrøn og bronze — naturligt håndværk</w:t>
      </w:r>
    </w:p>
    <w:p>
      <w:pPr>
        <w:pStyle w:val="ListParagraph"/>
        <w:numPr>
          <w:ilvl w:val="0"/>
          <w:numId w:val="2"/>
        </w:numPr>
        <w:spacing w:after="80"/>
      </w:pPr>
      <w:r>
        <w:t xml:space="preserve">Pudderrosa og grå — feminin mode</w:t>
      </w:r>
    </w:p>
    <w:p>
      <w:pPr>
        <w:spacing w:after="120"/>
        <w:ind w:left="200"/>
      </w:pPr>
      <w:r>
        <w:rPr>
          <w:b/>
          <w:bCs/>
          <w:color w:val="B38B59"/>
        </w:rPr>
        <w:t xml:space="preserve">1. </w:t>
      </w:r>
      <w:r>
        <w:t xml:space="preserve">Klik på en af de 6 stilarter i afsnittet Hurtige stilarter.</w:t>
      </w:r>
    </w:p>
    <w:p>
      <w:pPr>
        <w:spacing w:after="120"/>
        <w:ind w:left="200"/>
      </w:pPr>
      <w:r>
        <w:rPr>
          <w:b/>
          <w:bCs/>
          <w:color w:val="B38B59"/>
        </w:rPr>
        <w:t xml:space="preserve">2. </w:t>
      </w:r>
      <w:r>
        <w:t xml:space="preserve">Live forhåndsvisning opdateres øjeblikkeligt.</w:t>
      </w:r>
    </w:p>
    <w:p>
      <w:pPr>
        <w:spacing w:after="120"/>
        <w:ind w:left="200"/>
      </w:pPr>
      <w:r>
        <w:rPr>
          <w:b/>
          <w:bCs/>
          <w:color w:val="B38B59"/>
        </w:rPr>
        <w:t xml:space="preserve">3. </w:t>
      </w:r>
      <w:r>
        <w:t xml:space="preserve">Klik på Anvend denne stilart for at bekræfte, eller vælg en anden stilart.</w:t>
      </w:r>
    </w:p>
    <w:p>
      <w:pPr>
        <w:spacing w:after="120"/>
        <w:ind w:left="200"/>
      </w:pPr>
      <w:r>
        <w:rPr>
          <w:b/>
          <w:bCs/>
          <w:color w:val="B38B59"/>
        </w:rPr>
        <w:t xml:space="preserve">4. </w:t>
      </w:r>
      <w:r>
        <w:t xml:space="preserve">Knappen Nulstil til fabriksindstillinger gendanner de oprindelige værdier når som helst.</w:t>
      </w:r>
    </w:p>
    <w:p>
      <w:pPr>
        <w:pStyle w:val="Heading2"/>
        <w:spacing w:after="140" w:before="320"/>
      </w:pPr>
      <w:bookmarkStart w:name="sec30" w:id="1"/>
      <w:r>
        <w:t xml:space="preserve">7.6 Håndskreven signatur</w:t>
      </w:r>
      <w:bookmarkEnd w:id="1"/>
    </w:p>
    <w:p>
      <w:pPr>
        <w:spacing w:after="160"/>
      </w:pPr>
      <w:r>
        <w:t xml:space="preserve">Neria kan generere et kalligrafisk signaturbillede ud fra det indtastede navn, ved hjælp af GD-biblioteket og håndskrevne skrifttyper (Dancing Script, Great Vibes, Sacramento, Pinyon Script). Denne signatur indsættes i sidefoden på hver e-mail, under afskedshilsenen.</w:t>
      </w:r>
    </w:p>
    <w:p>
      <w:pPr>
        <w:spacing w:after="120"/>
        <w:ind w:left="200"/>
      </w:pPr>
      <w:r>
        <w:rPr>
          <w:b/>
          <w:bCs/>
          <w:color w:val="B38B59"/>
        </w:rPr>
        <w:t xml:space="preserve">1. </w:t>
      </w:r>
      <w:r>
        <w:t xml:space="preserve">Indtast navnet, der skal kalligraferes, i feltet Navn til signatur.</w:t>
      </w:r>
    </w:p>
    <w:p>
      <w:pPr>
        <w:spacing w:after="120"/>
        <w:ind w:left="200"/>
      </w:pPr>
      <w:r>
        <w:rPr>
          <w:b/>
          <w:bCs/>
          <w:color w:val="B38B59"/>
        </w:rPr>
        <w:t xml:space="preserve">2. </w:t>
      </w:r>
      <w:r>
        <w:t xml:space="preserve">Vælg skrifttype blandt de 4 tilgængelige muligheder.</w:t>
      </w:r>
    </w:p>
    <w:p>
      <w:pPr>
        <w:spacing w:after="120"/>
        <w:ind w:left="200"/>
      </w:pPr>
      <w:r>
        <w:rPr>
          <w:b/>
          <w:bCs/>
          <w:color w:val="B38B59"/>
        </w:rPr>
        <w:t xml:space="preserve">3. </w:t>
      </w:r>
      <w:r>
        <w:t xml:space="preserve">Juster størrelse og farve.</w:t>
      </w:r>
    </w:p>
    <w:p>
      <w:pPr>
        <w:spacing w:after="120"/>
        <w:ind w:left="200"/>
      </w:pPr>
      <w:r>
        <w:rPr>
          <w:b/>
          <w:bCs/>
          <w:color w:val="B38B59"/>
        </w:rPr>
        <w:t xml:space="preserve">4. </w:t>
      </w:r>
      <w:r>
        <w:t xml:space="preserve">Klik på Generer forhåndsvisning, derefter på Gem.</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31" w:id="1"/>
      <w:r>
        <w:t xml:space="preserve">8. Typografi-fanen</w:t>
      </w:r>
      <w:bookmarkEnd w:id="1"/>
    </w:p>
    <w:p>
      <w:pPr>
        <w:spacing w:after="160"/>
      </w:pPr>
      <w:r>
        <w:t xml:space="preserve">Typografi-fanen konfigurerer de skrifttyper, der bruges i e-mails, pr. skriftfamilie. Neria håndterer 5 familier: latin, arabisk (RTL), japansk, koreansk, forenklet/traditionel kinesisk.</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32" w:id="1"/>
      <w:r>
        <w:t xml:space="preserve">8.1 Konfiguration af skrifttyper</w:t>
      </w:r>
      <w:bookmarkEnd w:id="1"/>
    </w:p>
    <w:p>
      <w:pPr>
        <w:spacing w:after="120"/>
        <w:ind w:left="200"/>
      </w:pPr>
      <w:r>
        <w:rPr>
          <w:b/>
          <w:bCs/>
          <w:color w:val="B38B59"/>
        </w:rPr>
        <w:t xml:space="preserve">1. </w:t>
      </w:r>
      <w:r>
        <w:t xml:space="preserve">Vælg den skriftfamilie, der skal konfigureres (latin, arabisk, japansk, koreansk, kinesisk).</w:t>
      </w:r>
    </w:p>
    <w:p>
      <w:pPr>
        <w:spacing w:after="120"/>
        <w:ind w:left="200"/>
      </w:pPr>
      <w:r>
        <w:rPr>
          <w:b/>
          <w:bCs/>
          <w:color w:val="B38B59"/>
        </w:rPr>
        <w:t xml:space="preserve">2. </w:t>
      </w:r>
      <w:r>
        <w:t xml:space="preserve">Vælg overskriftsskrift i rullemenuen (f.eks. Cormorant Garamond, EB Garamond…).</w:t>
      </w:r>
    </w:p>
    <w:p>
      <w:pPr>
        <w:spacing w:after="120"/>
        <w:ind w:left="200"/>
      </w:pPr>
      <w:r>
        <w:rPr>
          <w:b/>
          <w:bCs/>
          <w:color w:val="B38B59"/>
        </w:rPr>
        <w:t xml:space="preserve">3. </w:t>
      </w:r>
      <w:r>
        <w:t xml:space="preserve">Vælg brødtekstskrift (f.eks. Lato, Open Sans…).</w:t>
      </w:r>
    </w:p>
    <w:p>
      <w:pPr>
        <w:spacing w:after="120"/>
        <w:ind w:left="200"/>
      </w:pPr>
      <w:r>
        <w:rPr>
          <w:b/>
          <w:bCs/>
          <w:color w:val="B38B59"/>
        </w:rPr>
        <w:t xml:space="preserve">4. </w:t>
      </w:r>
      <w:r>
        <w:t xml:space="preserve">Forhåndsvisningen viser renderingen i et e-mailuddrag. Klik på Gem.</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62500" cy="2095500"/>
                    </a:xfrm>
                    <a:prstGeom prst="rect">
                      <a:avLst/>
                    </a:prstGeom>
                  </pic:spPr>
                </pic:pic>
              </a:graphicData>
            </a:graphic>
          </wp:inline>
        </w:drawing>
      </w:r>
    </w:p>
    <w:p>
      <w:pPr>
        <w:spacing w:after="180" w:before="120"/>
        <w:ind w:left="360"/>
      </w:pPr>
      <w:r>
        <w:rPr>
          <w:b/>
          <w:bCs/>
          <w:color w:val="B38B59"/>
        </w:rPr>
        <w:t xml:space="preserve">ℹ️  Bemærk — </w:t>
      </w:r>
      <w:r>
        <w:t xml:space="preserve">Neria genererer automatisk @font-face-tags og reserveskrifttypestakke for at sikre en elegant rendering selv i Outlook, som ikke understøtter webskrifttyper.</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62500" cy="2095500"/>
                    </a:xfrm>
                    <a:prstGeom prst="rect">
                      <a:avLst/>
                    </a:prstGeom>
                  </pic:spPr>
                </pic:pic>
              </a:graphicData>
            </a:graphic>
          </wp:inline>
        </w:drawing>
      </w:r>
    </w:p>
    <w:p>
      <w:r>
        <w:br w:type="page"/>
      </w:r>
    </w:p>
    <w:p>
      <w:pPr>
        <w:pStyle w:val="Heading1"/>
        <w:pageBreakBefore/>
        <w:spacing w:after="200" w:before="500"/>
      </w:pPr>
      <w:bookmarkStart w:name="sec33" w:id="1"/>
      <w:r>
        <w:t xml:space="preserve">9. Sociale medier-fanen</w:t>
      </w:r>
      <w:bookmarkEnd w:id="1"/>
    </w:p>
    <w:p>
      <w:pPr>
        <w:spacing w:after="160"/>
      </w:pPr>
      <w:r>
        <w:t xml:space="preserve">Denne fane konfigurerer ikonerne og linkene til sociale medier, der automatisk indsættes i sidefoden på hver e-mail. Op til 9 platforme er tilgængelige: Instagram, Facebook, Pinterest, TikTok, YouTube, LinkedIn, X/Twitter, Snapchat, WhatsApp.</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Indtast den fulde URL til din profil for hvert ønsket netværk (lad stå tomt for at skjule netværket).</w:t>
      </w:r>
    </w:p>
    <w:p>
      <w:pPr>
        <w:spacing w:after="120"/>
        <w:ind w:left="200"/>
      </w:pPr>
      <w:r>
        <w:rPr>
          <w:b/>
          <w:bCs/>
          <w:color w:val="B38B59"/>
        </w:rPr>
        <w:t xml:space="preserve">2. </w:t>
      </w:r>
      <w:r>
        <w:t xml:space="preserve">Omarranger ikonerne ved træk-og-slip om nødvendigt.</w:t>
      </w:r>
    </w:p>
    <w:p>
      <w:pPr>
        <w:spacing w:after="120"/>
        <w:ind w:left="200"/>
      </w:pPr>
      <w:r>
        <w:rPr>
          <w:b/>
          <w:bCs/>
          <w:color w:val="B38B59"/>
        </w:rPr>
        <w:t xml:space="preserve">3. </w:t>
      </w:r>
      <w:r>
        <w:t xml:space="preserve">Klik på Gem, og send derefter dig selv en test-e-mail for at se, hvordan ikonerne vises i sidefoden (skærmvisningen i fanen Forhåndsvisning viser ikke sociale medier).</w:t>
      </w:r>
    </w:p>
    <w:p>
      <w:pPr>
        <w:spacing w:after="200" w:before="120"/>
        <w:jc w:val="center"/>
      </w:pPr>
      <w:r>
        <w:drawing>
          <wp:inline distT="0" distB="0" distL="0" distR="0">
            <wp:extent cx="4762500" cy="558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762500" cy="5581650"/>
                    </a:xfrm>
                    <a:prstGeom prst="rect">
                      <a:avLst/>
                    </a:prstGeom>
                  </pic:spPr>
                </pic:pic>
              </a:graphicData>
            </a:graphic>
          </wp:inline>
        </w:drawing>
      </w:r>
    </w:p>
    <w:p>
      <w:r>
        <w:br w:type="page"/>
      </w:r>
    </w:p>
    <w:p>
      <w:pPr>
        <w:pStyle w:val="Heading1"/>
        <w:pageBreakBefore/>
        <w:spacing w:after="200" w:before="500"/>
      </w:pPr>
      <w:bookmarkStart w:name="sec34" w:id="1"/>
      <w:r>
        <w:t xml:space="preserve">10. Oversættelser-fanen — 19 sprog</w:t>
      </w:r>
      <w:bookmarkEnd w:id="1"/>
    </w:p>
    <w:p>
      <w:pPr>
        <w:spacing w:after="160"/>
      </w:pPr>
      <w:r>
        <w:t xml:space="preserve">Oversættelser-fanen gør det muligt at redigere teksten i hver af de 117 e-mailskabeloner, på hvert af de 19 tilgængelige sprog (fr, en, de, it, es, pt, br, gb, ar, ja, ko, zh, tw, ru, tr, sv, no, da, nl), med live forhåndsvisning før gemning.</w:t>
      </w:r>
    </w:p>
    <w:p>
      <w:pPr>
        <w:spacing w:after="200" w:before="120"/>
        <w:jc w:val="center"/>
      </w:pPr>
      <w:r>
        <w:drawing>
          <wp:inline distT="0" distB="0" distL="0" distR="0">
            <wp:extent cx="4762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2066925"/>
                    </a:xfrm>
                    <a:prstGeom prst="rect">
                      <a:avLst/>
                    </a:prstGeom>
                  </pic:spPr>
                </pic:pic>
              </a:graphicData>
            </a:graphic>
          </wp:inline>
        </w:drawing>
      </w:r>
    </w:p>
    <w:p>
      <w:pPr>
        <w:pStyle w:val="Heading2"/>
        <w:spacing w:after="140" w:before="320"/>
      </w:pPr>
      <w:bookmarkStart w:name="sec35" w:id="1"/>
      <w:r>
        <w:t xml:space="preserve">10.1 Redigere en skabelon</w:t>
      </w:r>
      <w:bookmarkEnd w:id="1"/>
    </w:p>
    <w:p>
      <w:pPr>
        <w:spacing w:after="120"/>
        <w:ind w:left="200"/>
      </w:pPr>
      <w:r>
        <w:rPr>
          <w:b/>
          <w:bCs/>
          <w:color w:val="B38B59"/>
        </w:rPr>
        <w:t xml:space="preserve">1. </w:t>
      </w:r>
      <w:r>
        <w:t xml:space="preserve">Vælg sprog i rullemenuen øverst.</w:t>
      </w:r>
    </w:p>
    <w:p>
      <w:pPr>
        <w:spacing w:after="120"/>
        <w:ind w:left="200"/>
      </w:pPr>
      <w:r>
        <w:rPr>
          <w:b/>
          <w:bCs/>
          <w:color w:val="B38B59"/>
        </w:rPr>
        <w:t xml:space="preserve">2. </w:t>
      </w:r>
      <w:r>
        <w:t xml:space="preserve">Vælg skabelonen, der skal redigeres, i listen (eller brug den globale søgning).</w:t>
      </w:r>
    </w:p>
    <w:p>
      <w:pPr>
        <w:spacing w:after="120"/>
        <w:ind w:left="200"/>
      </w:pPr>
      <w:r>
        <w:rPr>
          <w:b/>
          <w:bCs/>
          <w:color w:val="B38B59"/>
        </w:rPr>
        <w:t xml:space="preserve">3. </w:t>
      </w:r>
      <w:r>
        <w:t xml:space="preserve">Klik på Rediger. Editoren åbnes med felterne: Emne, Indhold (HTML), Indhold i ren tekst.</w:t>
      </w:r>
    </w:p>
    <w:p>
      <w:pPr>
        <w:spacing w:after="120"/>
        <w:ind w:left="200"/>
      </w:pPr>
      <w:r>
        <w:rPr>
          <w:b/>
          <w:bCs/>
          <w:color w:val="B38B59"/>
        </w:rPr>
        <w:t xml:space="preserve">4. </w:t>
      </w:r>
      <w:r>
        <w:t xml:space="preserve">Rediger teksten. Tilgængelige variabler ({firstname}, {order_reference} osv.) er angivet til højre.</w:t>
      </w:r>
    </w:p>
    <w:p>
      <w:pPr>
        <w:spacing w:after="120"/>
        <w:ind w:left="200"/>
      </w:pPr>
      <w:r>
        <w:rPr>
          <w:b/>
          <w:bCs/>
          <w:color w:val="B38B59"/>
        </w:rPr>
        <w:t xml:space="preserve">5. </w:t>
      </w:r>
      <w:r>
        <w:t xml:space="preserve">Live forhåndsvisning opdateres for hvert tastetryk. Klik på Gem.</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36" w:id="1"/>
      <w:r>
        <w:t xml:space="preserve">10.2 Automatisk oversættelse med DeepL</w:t>
      </w:r>
      <w:bookmarkEnd w:id="1"/>
    </w:p>
    <w:p>
      <w:pPr>
        <w:spacing w:after="120"/>
        <w:ind w:left="200"/>
      </w:pPr>
      <w:r>
        <w:rPr>
          <w:b/>
          <w:bCs/>
          <w:color w:val="B38B59"/>
        </w:rPr>
        <w:t xml:space="preserve">1. </w:t>
      </w:r>
      <w:r>
        <w:t xml:space="preserve">Klik på knappen Oversæt med DeepL i editoren.</w:t>
      </w:r>
    </w:p>
    <w:p>
      <w:pPr>
        <w:spacing w:after="120"/>
        <w:ind w:left="200"/>
      </w:pPr>
      <w:r>
        <w:rPr>
          <w:b/>
          <w:bCs/>
          <w:color w:val="B38B59"/>
        </w:rPr>
        <w:t xml:space="preserve">2. </w:t>
      </w:r>
      <w:r>
        <w:t xml:space="preserve">Neria sender kildeteksten til DeepL's API og udfylder automatisk målfeltet.</w:t>
      </w:r>
    </w:p>
    <w:p>
      <w:pPr>
        <w:spacing w:after="120"/>
        <w:ind w:left="200"/>
      </w:pPr>
      <w:r>
        <w:rPr>
          <w:b/>
          <w:bCs/>
          <w:color w:val="B38B59"/>
        </w:rPr>
        <w:t xml:space="preserve">3. </w:t>
      </w:r>
      <w:r>
        <w:t xml:space="preserve">Gennemgå og juster om nødvendigt før gemning.</w:t>
      </w:r>
    </w:p>
    <w:p>
      <w:pPr>
        <w:spacing w:after="180" w:before="120"/>
        <w:ind w:left="360"/>
      </w:pPr>
      <w:r>
        <w:rPr>
          <w:b/>
          <w:bCs/>
          <w:color w:val="B38B59"/>
        </w:rPr>
        <w:t xml:space="preserve">ℹ️  Bemærk — </w:t>
      </w:r>
      <w:r>
        <w:t xml:space="preserve">En gratis DeepL API-nøgle (500.000 gratis tegn/måned) skal konfigureres under Hjem-fanen → Generelle indstillinger → DeepL-nøgle.</w:t>
      </w:r>
    </w:p>
    <w:p>
      <w:pPr>
        <w:pStyle w:val="Heading2"/>
        <w:spacing w:after="140" w:before="320"/>
      </w:pPr>
      <w:bookmarkStart w:name="sec37" w:id="1"/>
      <w:r>
        <w:t xml:space="preserve">10.3 CSV-eksport og -import</w:t>
      </w:r>
      <w:bookmarkEnd w:id="1"/>
    </w:p>
    <w:p>
      <w:pPr>
        <w:spacing w:after="120"/>
        <w:ind w:left="200"/>
      </w:pPr>
      <w:r>
        <w:rPr>
          <w:b/>
          <w:bCs/>
          <w:color w:val="B38B59"/>
        </w:rPr>
        <w:t xml:space="preserve">1. </w:t>
      </w:r>
      <w:r>
        <w:t xml:space="preserve">Klik på Eksporter CSV for at downloade alle oversættelser for et sprog.</w:t>
      </w:r>
    </w:p>
    <w:p>
      <w:pPr>
        <w:spacing w:after="120"/>
        <w:ind w:left="200"/>
      </w:pPr>
      <w:r>
        <w:rPr>
          <w:b/>
          <w:bCs/>
          <w:color w:val="B38B59"/>
        </w:rPr>
        <w:t xml:space="preserve">2. </w:t>
      </w:r>
      <w:r>
        <w:t xml:space="preserve">Rediger CSV-filen i Excel eller Google Regneark (kolonne A: nøgle, kolonne B: oversættelse).</w:t>
      </w:r>
    </w:p>
    <w:p>
      <w:pPr>
        <w:spacing w:after="120"/>
        <w:ind w:left="200"/>
      </w:pPr>
      <w:r>
        <w:rPr>
          <w:b/>
          <w:bCs/>
          <w:color w:val="B38B59"/>
        </w:rPr>
        <w:t xml:space="preserve">3. </w:t>
      </w:r>
      <w:r>
        <w:t xml:space="preserve">Klik på Importer CSV, og vælg den ændrede fil. Oversættelserne opdateres i bulk.</w:t>
      </w:r>
    </w:p>
    <w:p>
      <w:pPr>
        <w:pStyle w:val="Heading2"/>
        <w:spacing w:after="140" w:before="320"/>
      </w:pPr>
      <w:bookmarkStart w:name="sec38" w:id="1"/>
      <w:r>
        <w:t xml:space="preserve">10.4 Sortliste en skabelon</w:t>
      </w:r>
      <w:bookmarkEnd w:id="1"/>
    </w:p>
    <w:p>
      <w:pPr>
        <w:spacing w:after="160"/>
      </w:pPr>
      <w:r>
        <w:t xml:space="preserve">Hvis du ønsker, at en bestemt skabelon skal håndteres af PrestaShops indbyggede system i stedet for Neria (globalt eller for et bestemt sprog), skal du gå til Hjem → Sortliste over skabeloner:</w:t>
      </w:r>
    </w:p>
    <w:p>
      <w:pPr>
        <w:spacing w:after="120"/>
        <w:ind w:left="200"/>
      </w:pPr>
      <w:r>
        <w:rPr>
          <w:b/>
          <w:bCs/>
          <w:color w:val="B38B59"/>
        </w:rPr>
        <w:t xml:space="preserve">1. </w:t>
      </w:r>
      <w:r>
        <w:t xml:space="preserve">Vælg skabelonen i rullelisten.</w:t>
      </w:r>
    </w:p>
    <w:p>
      <w:pPr>
        <w:spacing w:after="120"/>
        <w:ind w:left="200"/>
      </w:pPr>
      <w:r>
        <w:rPr>
          <w:b/>
          <w:bCs/>
          <w:color w:val="B38B59"/>
        </w:rPr>
        <w:t xml:space="preserve">2. </w:t>
      </w:r>
      <w:r>
        <w:t xml:space="preserve">Vælg et bestemt sprog, eller lad «Alle sprog» stå for en global blokering.</w:t>
      </w:r>
    </w:p>
    <w:p>
      <w:pPr>
        <w:spacing w:after="120"/>
        <w:ind w:left="200"/>
      </w:pPr>
      <w:r>
        <w:rPr>
          <w:b/>
          <w:bCs/>
          <w:color w:val="B38B59"/>
        </w:rPr>
        <w:t xml:space="preserve">3. </w:t>
      </w:r>
      <w:r>
        <w:t xml:space="preserve">Klik på Tilføj. PrestaShop håndterer derefter denne e-mail for Neria.</w:t>
      </w:r>
    </w:p>
    <w:p>
      <w:pPr>
        <w:spacing w:after="120"/>
        <w:ind w:left="200"/>
      </w:pPr>
      <w:r>
        <w:rPr>
          <w:b/>
          <w:bCs/>
          <w:color w:val="B38B59"/>
        </w:rPr>
        <w:t xml:space="preserve">4. </w:t>
      </w:r>
      <w:r>
        <w:t xml:space="preserve">For at genaktivere skal du fjerne reglen i tabellen over aktive regler.</w:t>
      </w:r>
    </w:p>
    <w:p>
      <w:pPr>
        <w:spacing w:after="200" w:before="120"/>
        <w:jc w:val="center"/>
      </w:pPr>
      <w:r>
        <w:drawing>
          <wp:inline distT="0" distB="0" distL="0" distR="0">
            <wp:extent cx="47625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800100"/>
                    </a:xfrm>
                    <a:prstGeom prst="rect">
                      <a:avLst/>
                    </a:prstGeom>
                  </pic:spPr>
                </pic:pic>
              </a:graphicData>
            </a:graphic>
          </wp:inline>
        </w:drawing>
      </w:r>
    </w:p>
    <w:p>
      <w:pPr>
        <w:pStyle w:val="Heading2"/>
        <w:spacing w:after="140" w:before="320"/>
      </w:pPr>
      <w:bookmarkStart w:name="sec39" w:id="1"/>
      <w:r>
        <w:t xml:space="preserve">10.5 Oversættelseshistorik</w:t>
      </w:r>
      <w:bookmarkEnd w:id="1"/>
    </w:p>
    <w:p>
      <w:pPr>
        <w:spacing w:after="160"/>
      </w:pPr>
      <w:r>
        <w:t xml:space="preserve">Hver ændring af en oversættelse logges med tidsstempel. Historikken er tilgængelig via knappen Historik i editoren for enhver skabelon.</w:t>
      </w:r>
    </w:p>
    <w:p>
      <w:r>
        <w:br w:type="page"/>
      </w:r>
    </w:p>
    <w:p>
      <w:pPr>
        <w:pStyle w:val="Heading1"/>
        <w:pageBreakBefore/>
        <w:spacing w:after="200" w:before="500"/>
      </w:pPr>
      <w:bookmarkStart w:name="sec40" w:id="1"/>
      <w:r>
        <w:t xml:space="preserve">11. Brandets stemmeidentitet</w:t>
      </w:r>
      <w:bookmarkEnd w:id="1"/>
    </w:p>
    <w:p>
      <w:pPr>
        <w:spacing w:after="160"/>
      </w:pPr>
      <w:r>
        <w:t xml:space="preserve">Stemmeidentiteten gør det muligt at definere forbudte ord, foretrukne ord og noter om redaktionel tone pr. sprog. Neria skanner automatisk eksisterende oversættelser og markerer uoverensstemmelser uden brug af ekstern AI.</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Vælg sprog i afsnittet Stemmeidentitet.</w:t>
      </w:r>
    </w:p>
    <w:p>
      <w:pPr>
        <w:spacing w:after="120"/>
        <w:ind w:left="200"/>
      </w:pPr>
      <w:r>
        <w:rPr>
          <w:b/>
          <w:bCs/>
          <w:color w:val="B38B59"/>
        </w:rPr>
        <w:t xml:space="preserve">2. </w:t>
      </w:r>
      <w:r>
        <w:t xml:space="preserve">Indtast Forbudte ord (f.eks. «billigt», «tilbud», «udsalg») adskilt med komma.</w:t>
      </w:r>
    </w:p>
    <w:p>
      <w:pPr>
        <w:spacing w:after="120"/>
        <w:ind w:left="200"/>
      </w:pPr>
      <w:r>
        <w:rPr>
          <w:b/>
          <w:bCs/>
          <w:color w:val="B38B59"/>
        </w:rPr>
        <w:t xml:space="preserve">3. </w:t>
      </w:r>
      <w:r>
        <w:t xml:space="preserve">Indtast Foretrukne ord (f.eks. «eksklusivt», «håndlavet», «skræddersyet»).</w:t>
      </w:r>
    </w:p>
    <w:p>
      <w:pPr>
        <w:spacing w:after="120"/>
        <w:ind w:left="200"/>
      </w:pPr>
      <w:r>
        <w:rPr>
          <w:b/>
          <w:bCs/>
          <w:color w:val="B38B59"/>
        </w:rPr>
        <w:t xml:space="preserve">4. </w:t>
      </w:r>
      <w:r>
        <w:t xml:space="preserve">Tilføj Tonenoter (f.eks. «konsekvent høflig tiltale», «ingen udråbstegn»).</w:t>
      </w:r>
    </w:p>
    <w:p>
      <w:pPr>
        <w:spacing w:after="120"/>
        <w:ind w:left="200"/>
      </w:pPr>
      <w:r>
        <w:rPr>
          <w:b/>
          <w:bCs/>
          <w:color w:val="B38B59"/>
        </w:rPr>
        <w:t xml:space="preserve">5. </w:t>
      </w:r>
      <w:r>
        <w:t xml:space="preserve">Klik på Start retrospektiv revision for at analysere alle eksisterende skabeloner på dette sprog.</w:t>
      </w:r>
    </w:p>
    <w:p>
      <w:pPr>
        <w:spacing w:after="120"/>
        <w:ind w:left="200"/>
      </w:pPr>
      <w:r>
        <w:rPr>
          <w:b/>
          <w:bCs/>
          <w:color w:val="B38B59"/>
        </w:rPr>
        <w:t xml:space="preserve">6. </w:t>
      </w:r>
      <w:r>
        <w:t xml:space="preserve">Neria viser listen over skabeloner, der indeholder forbudte ord, med kontekst.</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1" w:id="1"/>
      <w:r>
        <w:t xml:space="preserve">12. Manuel udsendelse-fanen</w:t>
      </w:r>
      <w:bookmarkEnd w:id="1"/>
    </w:p>
    <w:p>
      <w:pPr>
        <w:spacing w:after="160"/>
      </w:pPr>
      <w:r>
        <w:t xml:space="preserve">Manuel udsendelse-fanen gør det muligt at sende en vilkårlig e-mailskabelon til en vilkårlig kunde, øjeblikkeligt eller forsinket, direkte fra administrationspanelet.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762500" cy="2152650"/>
                    </a:xfrm>
                    <a:prstGeom prst="rect">
                      <a:avLst/>
                    </a:prstGeom>
                  </pic:spPr>
                </pic:pic>
              </a:graphicData>
            </a:graphic>
          </wp:inline>
        </w:drawing>
      </w:r>
    </w:p>
    <w:p>
      <w:pPr>
        <w:spacing w:after="120"/>
        <w:ind w:left="200"/>
      </w:pPr>
      <w:r>
        <w:rPr>
          <w:b/>
          <w:bCs/>
          <w:color w:val="B38B59"/>
        </w:rPr>
        <w:t xml:space="preserve">1. </w:t>
      </w:r>
      <w:r>
        <w:t xml:space="preserve">Begynd at skrive modtagerens navn eller e-mail i feltet Kunde. Autofuldførelse foreslår matchende kunder.</w:t>
      </w:r>
    </w:p>
    <w:p>
      <w:pPr>
        <w:spacing w:after="120"/>
        <w:ind w:left="200"/>
      </w:pPr>
      <w:r>
        <w:rPr>
          <w:b/>
          <w:bCs/>
          <w:color w:val="B38B59"/>
        </w:rPr>
        <w:t xml:space="preserve">2. </w:t>
      </w:r>
      <w:r>
        <w:t xml:space="preserve">Vælg skabelonen, der skal sendes, i rullelisten.</w:t>
      </w:r>
    </w:p>
    <w:p>
      <w:pPr>
        <w:spacing w:after="120"/>
        <w:ind w:left="200"/>
      </w:pPr>
      <w:r>
        <w:rPr>
          <w:b/>
          <w:bCs/>
          <w:color w:val="B38B59"/>
        </w:rPr>
        <w:t xml:space="preserve">3. </w:t>
      </w:r>
      <w:r>
        <w:t xml:space="preserve">Hvis skabelonen kræver specifikke variabler (ordrenummer, beløb osv.), udfylder du de felter, der vises.</w:t>
      </w:r>
    </w:p>
    <w:p>
      <w:pPr>
        <w:spacing w:after="120"/>
        <w:ind w:left="200"/>
      </w:pPr>
      <w:r>
        <w:rPr>
          <w:b/>
          <w:bCs/>
          <w:color w:val="B38B59"/>
        </w:rPr>
        <w:t xml:space="preserve">4. </w:t>
      </w:r>
      <w:r>
        <w:t xml:space="preserve">Vælg afsendelsessprog (standard: kundens foretrukne sprog).</w:t>
      </w:r>
    </w:p>
    <w:p>
      <w:pPr>
        <w:spacing w:after="120"/>
        <w:ind w:left="200"/>
      </w:pPr>
      <w:r>
        <w:rPr>
          <w:b/>
          <w:bCs/>
          <w:color w:val="B38B59"/>
        </w:rPr>
        <w:t xml:space="preserve">5. </w:t>
      </w:r>
      <w:r>
        <w:t xml:space="preserve">Valgfrit: markér Planlæg for at angive dato og klokkeslæt for forsinket udsendelse.</w:t>
      </w:r>
    </w:p>
    <w:p>
      <w:pPr>
        <w:spacing w:after="120"/>
        <w:ind w:left="200"/>
      </w:pPr>
      <w:r>
        <w:rPr>
          <w:b/>
          <w:bCs/>
          <w:color w:val="B38B59"/>
        </w:rPr>
        <w:t xml:space="preserve">6. </w:t>
      </w:r>
      <w:r>
        <w:t xml:space="preserve">Klik på Forhåndsvis for at kontrollere renderingen, og derefter på Send.</w:t>
      </w:r>
    </w:p>
    <w:p>
      <w:pPr>
        <w:spacing w:after="180" w:before="120"/>
        <w:ind w:left="360"/>
      </w:pPr>
      <w:r>
        <w:rPr>
          <w:b/>
          <w:bCs/>
          <w:color w:val="B38B59"/>
        </w:rPr>
        <w:t xml:space="preserve">ℹ️  Bemærk — </w:t>
      </w:r>
      <w:r>
        <w:t xml:space="preserve">Neria opdager, om en identisk e-mail for nylig er blevet sendt til samme kunde, og viser en advarsel om mulig dobbeltafsendelse før udsendelsen.</w:t>
      </w:r>
    </w:p>
    <w:p>
      <w:r>
        <w:br w:type="page"/>
      </w:r>
    </w:p>
    <w:p>
      <w:pPr>
        <w:pStyle w:val="Heading1"/>
        <w:pageBreakBefore/>
        <w:spacing w:after="200" w:before="500"/>
      </w:pPr>
      <w:bookmarkStart w:name="sec42" w:id="1"/>
      <w:r>
        <w:t xml:space="preserve">13. Forhåndsvisning i flere klienter-fanen</w:t>
      </w:r>
      <w:bookmarkEnd w:id="1"/>
    </w:p>
    <w:p>
      <w:pPr>
        <w:spacing w:after="160"/>
      </w:pPr>
      <w:r>
        <w:t xml:space="preserve">Denne fane simulerer renderingen af en vilkårlig skabelon i 10 forskellige e-mailklienter: Apple Mail, Gmail, Outlook Desktop, Orange Mail, Yahoo Mail, Outlook Web (Hotmail/Live/MSN), QQ Mail, Mail.ru, Samsung Email, GMX/Web.de. CSS'en indlejres server-side for hver simuleret klient — ingen data sendes eksternt.</w:t>
      </w:r>
    </w:p>
    <w:p>
      <w:pPr>
        <w:spacing w:after="200" w:before="120"/>
        <w:jc w:val="center"/>
      </w:pPr>
      <w:r>
        <w:drawing>
          <wp:inline distT="0" distB="0" distL="0" distR="0">
            <wp:extent cx="4762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1943100"/>
                    </a:xfrm>
                    <a:prstGeom prst="rect">
                      <a:avLst/>
                    </a:prstGeom>
                  </pic:spPr>
                </pic:pic>
              </a:graphicData>
            </a:graphic>
          </wp:inline>
        </w:drawing>
      </w:r>
    </w:p>
    <w:p>
      <w:pPr>
        <w:spacing w:after="120"/>
        <w:ind w:left="200"/>
      </w:pPr>
      <w:r>
        <w:rPr>
          <w:b/>
          <w:bCs/>
          <w:color w:val="B38B59"/>
        </w:rPr>
        <w:t xml:space="preserve">1. </w:t>
      </w:r>
      <w:r>
        <w:t xml:space="preserve">Vælg skabelonen, der skal forhåndsvises, i rullelisten.</w:t>
      </w:r>
    </w:p>
    <w:p>
      <w:pPr>
        <w:spacing w:after="120"/>
        <w:ind w:left="200"/>
      </w:pPr>
      <w:r>
        <w:rPr>
          <w:b/>
          <w:bCs/>
          <w:color w:val="B38B59"/>
        </w:rPr>
        <w:t xml:space="preserve">2. </w:t>
      </w:r>
      <w:r>
        <w:t xml:space="preserve">Vælg sprog.</w:t>
      </w:r>
    </w:p>
    <w:p>
      <w:pPr>
        <w:spacing w:after="120"/>
        <w:ind w:left="200"/>
      </w:pPr>
      <w:r>
        <w:rPr>
          <w:b/>
          <w:bCs/>
          <w:color w:val="B38B59"/>
        </w:rPr>
        <w:t xml:space="preserve">3. </w:t>
      </w:r>
      <w:r>
        <w:t xml:space="preserve">Klik på Forhåndsvis. De 10 renderinger vises i et gitter.</w:t>
      </w:r>
    </w:p>
    <w:p>
      <w:pPr>
        <w:spacing w:after="120"/>
        <w:ind w:left="200"/>
      </w:pPr>
      <w:r>
        <w:rPr>
          <w:b/>
          <w:bCs/>
          <w:color w:val="B38B59"/>
        </w:rPr>
        <w:t xml:space="preserve">4. </w:t>
      </w:r>
      <w:r>
        <w:t xml:space="preserve">Klik på en af renderingerne for at forstørre den og bladre gennem hele e-mailen.</w:t>
      </w:r>
    </w:p>
    <w:p>
      <w:pPr>
        <w:spacing w:after="200" w:before="12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62500" cy="1962150"/>
                    </a:xfrm>
                    <a:prstGeom prst="rect">
                      <a:avLst/>
                    </a:prstGeom>
                  </pic:spPr>
                </pic:pic>
              </a:graphicData>
            </a:graphic>
          </wp:inline>
        </w:drawing>
      </w:r>
    </w:p>
    <w:p>
      <w:pPr>
        <w:pStyle w:val="Heading2"/>
        <w:spacing w:after="140" w:before="320"/>
      </w:pPr>
      <w:bookmarkStart w:name="sec43" w:id="1"/>
      <w:r>
        <w:t xml:space="preserve">13.1 Simulere mørk tilstand</w:t>
      </w:r>
      <w:bookmarkEnd w:id="1"/>
    </w:p>
    <w:p>
      <w:pPr>
        <w:spacing w:after="160"/>
      </w:pPr>
      <w:r>
        <w:t xml:space="preserve">Knappen Simuler mørk tilstand (alle klienter) skifter visningen til mørkt tema for at kontrollere, at renderingen forbliver læsbar, og at brandfarverne ikke inverteres på en uønsket måde.</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762500" cy="2105025"/>
                    </a:xfrm>
                    <a:prstGeom prst="rect">
                      <a:avLst/>
                    </a:prstGeom>
                  </pic:spPr>
                </pic:pic>
              </a:graphicData>
            </a:graphic>
          </wp:inline>
        </w:drawing>
      </w:r>
    </w:p>
    <w:p>
      <w:r>
        <w:br w:type="page"/>
      </w:r>
    </w:p>
    <w:p>
      <w:pPr>
        <w:pStyle w:val="Heading1"/>
        <w:pageBreakBefore/>
        <w:spacing w:after="200" w:before="500"/>
      </w:pPr>
      <w:bookmarkStart w:name="sec44" w:id="1"/>
      <w:r>
        <w:t xml:space="preserve">14. Adfærdsbaseret automatisering</w:t>
      </w:r>
      <w:bookmarkEnd w:id="1"/>
    </w:p>
    <w:p>
      <w:pPr>
        <w:spacing w:after="160"/>
      </w:pPr>
      <w:r>
        <w:t xml:space="preserve">Fanen ⚙ Automatiseringer samler alle 21 daglige opgaver, der udløses af Nerias adfærdsbaserede cron. Hver automatisering har sin egen TIL/FRA-kontakt, en tæller for antal sendte e-mails i dag og i alt, samt en udløserindikator.</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762500" cy="21621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762500" cy="2152650"/>
                    </a:xfrm>
                    <a:prstGeom prst="rect">
                      <a:avLst/>
                    </a:prstGeom>
                  </pic:spPr>
                </pic:pic>
              </a:graphicData>
            </a:graphic>
          </wp:inline>
        </w:drawing>
      </w:r>
    </w:p>
    <w:p>
      <w:pPr>
        <w:spacing w:after="180" w:before="120"/>
        <w:ind w:left="360"/>
      </w:pPr>
      <w:r>
        <w:rPr>
          <w:b/>
          <w:bCs/>
          <w:color w:val="B38B59"/>
        </w:rPr>
        <w:t xml:space="preserve">ℹ️  Bemærk — </w:t>
      </w:r>
      <w:r>
        <w:t xml:space="preserve">Knappen «Tving udførelse nu» udløser øjeblikkeligt alle aktive cron-job for den aktuelle butik. De 3 sidste rækker (købstilbøjelighedsscore, segmentering, risikoscore) sender ikke e-mails: de genberegner interne scorer i databasen og viser «⚙ beregner» i stedet for knappen.</w:t>
      </w:r>
    </w:p>
    <w:p>
      <w:pPr>
        <w:pStyle w:val="Heading2"/>
        <w:spacing w:after="140" w:before="320"/>
      </w:pPr>
      <w:bookmarkStart w:name="sec45" w:id="1"/>
      <w:r>
        <w:t xml:space="preserve">14.1 Konfiguration af serverens cron</w:t>
      </w:r>
      <w:bookmarkEnd w:id="1"/>
    </w:p>
    <w:p>
      <w:pPr>
        <w:spacing w:after="160"/>
      </w:pPr>
      <w:r>
        <w:t xml:space="preserve">For at sikre daglig udførelse konfigurerer du en cron-opgave på din server. Autentificeringstokenet findes under fanen Hjælp → Cron-konfiguration.</w:t>
      </w:r>
    </w:p>
    <w:p>
      <w:pPr>
        <w:spacing w:after="180" w:before="120"/>
        <w:ind w:left="360"/>
      </w:pPr>
      <w:r>
        <w:rPr>
          <w:b/>
          <w:bCs/>
          <w:color w:val="B38B59"/>
        </w:rPr>
        <w:t xml:space="preserve">ℹ️  Bemærk — </w:t>
      </w:r>
      <w:r>
        <w:t xml:space="preserve">På O2switch tilføjer du opgaven fra cPanel → Cron-opgaver. Anbefalet hyppighed: 1 gang/dag kl. 08:00.</w:t>
      </w:r>
    </w:p>
    <w:p>
      <w:pPr>
        <w:pStyle w:val="Heading2"/>
        <w:spacing w:after="140" w:before="320"/>
      </w:pPr>
      <w:bookmarkStart w:name="sec46" w:id="1"/>
      <w:r>
        <w:t xml:space="preserve">14.2 Kunders fødselsdage</w:t>
      </w:r>
      <w:bookmarkEnd w:id="1"/>
    </w:p>
    <w:p>
      <w:pPr>
        <w:spacing w:after="160"/>
      </w:pPr>
      <w:r>
        <w:t xml:space="preserve">Tre fødselsdags-e-mails er tilgængelige, hver med sin egen kontakt:</w:t>
      </w:r>
    </w:p>
    <w:p>
      <w:pPr>
        <w:pStyle w:val="ListParagraph"/>
        <w:numPr>
          <w:ilvl w:val="0"/>
          <w:numId w:val="2"/>
        </w:numPr>
        <w:spacing w:after="80"/>
      </w:pPr>
      <w:r>
        <w:t xml:space="preserve">Kundens fødselsdag (birthday): sendes på kundens fødselsdag, med en konfigurerbar rabatkupon.</w:t>
      </w:r>
    </w:p>
    <w:p>
      <w:pPr>
        <w:pStyle w:val="ListParagraph"/>
        <w:numPr>
          <w:ilvl w:val="0"/>
          <w:numId w:val="2"/>
        </w:numPr>
        <w:spacing w:after="80"/>
      </w:pPr>
      <w:r>
        <w:t xml:space="preserve">Første ordres jubilæum (first_anniversary): sendes præcis 1 år efter den første ordre.</w:t>
      </w:r>
    </w:p>
    <w:p>
      <w:pPr>
        <w:pStyle w:val="ListParagraph"/>
        <w:numPr>
          <w:ilvl w:val="0"/>
          <w:numId w:val="2"/>
        </w:numPr>
        <w:spacing w:after="80"/>
      </w:pPr>
      <w:r>
        <w:t xml:space="preserve">Relationsjubilæum (relationship_anniversary): sendes hvert år på datoen for det første køb (2 år, 3 år osv.).</w:t>
      </w:r>
    </w:p>
    <w:p>
      <w:pPr>
        <w:pStyle w:val="Heading2"/>
        <w:spacing w:after="140" w:before="320"/>
      </w:pPr>
      <w:bookmarkStart w:name="sec47" w:id="1"/>
      <w:r>
        <w:t xml:space="preserve">14.3 Opgivet indkøbskurv — 3 bølger</w:t>
      </w:r>
      <w:bookmarkEnd w:id="1"/>
    </w:p>
    <w:p>
      <w:pPr>
        <w:spacing w:after="160"/>
      </w:pPr>
      <w:r>
        <w:t xml:space="preserve">Tre påmindelser sendes automatisk efter en opgivet indkøbskurv, med streng deduplikering (en kunde modtager aldrig to påmindelser for samme indkøbskurv):</w:t>
      </w:r>
    </w:p>
    <w:p>
      <w:pPr>
        <w:pStyle w:val="ListParagraph"/>
        <w:numPr>
          <w:ilvl w:val="0"/>
          <w:numId w:val="2"/>
        </w:numPr>
        <w:spacing w:after="80"/>
      </w:pPr>
      <w:r>
        <w:t xml:space="preserve">Bølge 1 — abandoned_cart_1: 1 time efter opgivelsen (blid påmindelse).</w:t>
      </w:r>
    </w:p>
    <w:p>
      <w:pPr>
        <w:pStyle w:val="ListParagraph"/>
        <w:numPr>
          <w:ilvl w:val="0"/>
          <w:numId w:val="2"/>
        </w:numPr>
        <w:spacing w:after="80"/>
      </w:pPr>
      <w:r>
        <w:t xml:space="preserve">Bølge 2 — abandoned_cart_2: 24 timer efter opgivelsen (påmindelse med valgfrit incitament).</w:t>
      </w:r>
    </w:p>
    <w:p>
      <w:pPr>
        <w:pStyle w:val="ListParagraph"/>
        <w:numPr>
          <w:ilvl w:val="0"/>
          <w:numId w:val="2"/>
        </w:numPr>
        <w:spacing w:after="80"/>
      </w:pPr>
      <w:r>
        <w:t xml:space="preserve">Bølge 3 — abandoned_cart_3: 72 timer efter opgivelsen (sidste chance).</w:t>
      </w:r>
    </w:p>
    <w:p>
      <w:pPr>
        <w:spacing w:after="180" w:before="120"/>
        <w:ind w:left="360"/>
      </w:pPr>
      <w:r>
        <w:rPr>
          <w:b/>
          <w:bCs/>
          <w:color w:val="B38B59"/>
        </w:rPr>
        <w:t xml:space="preserve">ℹ️  Bemærk — </w:t>
      </w:r>
      <w:r>
        <w:t xml:space="preserve">Hvis kunden gennemfører sin ordre mellem to bølger, annulleres de efterfølgende bølger automatisk.</w:t>
      </w:r>
    </w:p>
    <w:p>
      <w:pPr>
        <w:pStyle w:val="Heading2"/>
        <w:spacing w:after="140" w:before="320"/>
      </w:pPr>
      <w:bookmarkStart w:name="sec48" w:id="1"/>
      <w:r>
        <w:t xml:space="preserve">14.4 Opgivet betaling</w:t>
      </w:r>
      <w:bookmarkEnd w:id="1"/>
    </w:p>
    <w:p>
      <w:pPr>
        <w:spacing w:after="160"/>
      </w:pPr>
      <w:r>
        <w:t xml:space="preserve">E-mailen checkout_abandonment udløses 1 time efter, at kunden har valgt en adresse og et fragtfirma, uden at gå videre til betalingen. Et tidligere signal end den klassiske opgivne indkøbskurv.</w:t>
      </w:r>
    </w:p>
    <w:p>
      <w:pPr>
        <w:pStyle w:val="Heading2"/>
        <w:spacing w:after="140" w:before="320"/>
      </w:pPr>
      <w:bookmarkStart w:name="sec49" w:id="1"/>
      <w:r>
        <w:t xml:space="preserve">14.5 Opfølgning efter køb</w:t>
      </w:r>
      <w:bookmarkEnd w:id="1"/>
    </w:p>
    <w:p>
      <w:pPr>
        <w:pStyle w:val="ListParagraph"/>
        <w:numPr>
          <w:ilvl w:val="0"/>
          <w:numId w:val="2"/>
        </w:numPr>
        <w:spacing w:after="80"/>
      </w:pPr>
      <w:r>
        <w:t xml:space="preserve">Produktpleje (post_purchase_care): sendes 7 dage efter bekræftet levering. En e-mail med pleje- og vedligeholdelsesråd.</w:t>
      </w:r>
    </w:p>
    <w:p>
      <w:pPr>
        <w:pStyle w:val="ListParagraph"/>
        <w:numPr>
          <w:ilvl w:val="0"/>
          <w:numId w:val="2"/>
        </w:numPr>
        <w:spacing w:after="80"/>
      </w:pPr>
      <w:r>
        <w:t xml:space="preserve">Anmodning om anmeldelse (post_purchase_review): sendes 14 dage efter levering. En e-mail, der beder om en anmeldelse, med et direkte link til produktsiden.</w:t>
      </w:r>
    </w:p>
    <w:p>
      <w:pPr>
        <w:pStyle w:val="Heading2"/>
        <w:spacing w:after="140" w:before="320"/>
      </w:pPr>
      <w:bookmarkStart w:name="sec50" w:id="1"/>
      <w:r>
        <w:t xml:space="preserve">14.6 Påmindelse om genbestilling</w:t>
      </w:r>
      <w:bookmarkEnd w:id="1"/>
    </w:p>
    <w:p>
      <w:pPr>
        <w:spacing w:after="160"/>
      </w:pPr>
      <w:r>
        <w:t xml:space="preserve">E-mailen reorder_reminder sendes 30 dage efter sidste ordre for produkter med tilbagevendende forbrug (kosmetik, fødevarer, forbrugsvarer). Kan filtreres efter produktkategori.</w:t>
      </w:r>
    </w:p>
    <w:p>
      <w:pPr>
        <w:pStyle w:val="Heading2"/>
        <w:spacing w:after="140" w:before="320"/>
      </w:pPr>
      <w:bookmarkStart w:name="sec51" w:id="1"/>
      <w:r>
        <w:t xml:space="preserve">14.7 Genvinde kunder (win-back)</w:t>
      </w:r>
      <w:bookmarkEnd w:id="1"/>
    </w:p>
    <w:p>
      <w:pPr>
        <w:spacing w:after="160"/>
      </w:pPr>
      <w:r>
        <w:t xml:space="preserve">E-mailen win_back sendes 90 dage efter sidste ordre til inaktive kunder. Kan valgfrit indeholde en rabatkupon for at genvinde kunden.</w:t>
      </w:r>
    </w:p>
    <w:p>
      <w:pPr>
        <w:pStyle w:val="Heading2"/>
        <w:spacing w:after="140" w:before="320"/>
      </w:pPr>
      <w:bookmarkStart w:name="sec52" w:id="1"/>
      <w:r>
        <w:t xml:space="preserve">14.8 Leveringsforsinkelse</w:t>
      </w:r>
      <w:bookmarkEnd w:id="1"/>
    </w:p>
    <w:p>
      <w:pPr>
        <w:spacing w:after="160"/>
      </w:pPr>
      <w:r>
        <w:t xml:space="preserve">E-mailen order_shipped_delay sendes, hvis en ordre markeret som «Afsendt» ikke har fået nogen leveringsbekræftelse 7 dage efter afsendelse. En proaktiv e-mail, der informerer kunden og foreslår kontakt til fragtfirmaet.</w:t>
      </w:r>
    </w:p>
    <w:p>
      <w:pPr>
        <w:pStyle w:val="Heading2"/>
        <w:spacing w:after="140" w:before="320"/>
      </w:pPr>
      <w:bookmarkStart w:name="sec53" w:id="1"/>
      <w:r>
        <w:t xml:space="preserve">14.9 Spøgelsesindkøbskurv</w:t>
      </w:r>
      <w:bookmarkEnd w:id="1"/>
    </w:p>
    <w:p>
      <w:pPr>
        <w:spacing w:after="160"/>
      </w:pPr>
      <w:r>
        <w:t xml:space="preserve">E-mailen ghost_cart retter sig mod indkøbskurve oprettet for mere end N dage siden (konfigurerbart) uden at have ført til en ordre eller været genstand for en påmindelse om opgivet indkøbskurv. En stille påmindelse til kunder, der har oprettet en indkøbskurv, men aldrig haft den aktiv på tidspunktet for den almindelige cron-kørsel.</w:t>
      </w:r>
    </w:p>
    <w:p>
      <w:r>
        <w:br w:type="page"/>
      </w:r>
    </w:p>
    <w:p>
      <w:pPr>
        <w:pStyle w:val="Heading1"/>
        <w:pageBreakBefore/>
        <w:spacing w:after="200" w:before="500"/>
      </w:pPr>
      <w:bookmarkStart w:name="sec54" w:id="1"/>
      <w:r>
        <w:t xml:space="preserve">15. Ordreudløsere</w:t>
      </w:r>
      <w:bookmarkEnd w:id="1"/>
    </w:p>
    <w:p>
      <w:pPr>
        <w:spacing w:after="160"/>
      </w:pPr>
      <w:r>
        <w:t xml:space="preserve">Ordreudløsere er e-mails, der sendes automatisk i baggrunden, uden at det kræver nogen konfiguration i administrationspanelet. De aktiveres via PrestaShop-hooks, så snart den tilsvarende begivenhed indtræffer i butikken.</w:t>
      </w:r>
    </w:p>
    <w:p>
      <w:pPr>
        <w:pStyle w:val="Heading2"/>
        <w:spacing w:after="140" w:before="320"/>
      </w:pPr>
      <w:bookmarkStart w:name="sec55" w:id="1"/>
      <w:r>
        <w:t xml:space="preserve">15.1 Ordre-milepæle (milestone_order)</w:t>
      </w:r>
      <w:bookmarkEnd w:id="1"/>
    </w:p>
    <w:p>
      <w:pPr>
        <w:spacing w:after="160"/>
      </w:pPr>
      <w:r>
        <w:t xml:space="preserve">En lykønskningsmail sendt til kunden, når vedkommende når en symbolsk milepæl: 5., 10., 25., 50. eller 100. ordre. Beskeden fremhæver kundens loyalitet og kan indeholde en rabatkupon.</w:t>
      </w:r>
    </w:p>
    <w:p>
      <w:pPr>
        <w:pStyle w:val="Heading2"/>
        <w:spacing w:after="140" w:before="320"/>
      </w:pPr>
      <w:bookmarkStart w:name="sec56" w:id="1"/>
      <w:r>
        <w:t xml:space="preserve">15.2 Ordre sat i bero</w:t>
      </w:r>
      <w:bookmarkEnd w:id="1"/>
    </w:p>
    <w:p>
      <w:pPr>
        <w:spacing w:after="160"/>
      </w:pPr>
      <w:r>
        <w:t xml:space="preserve">En informativ e-mail, der sendes automatisk, når en ordre overgår til en status konfigureret som «blokerende» (f.eks. venter på supplerende betaling, toldproblem).</w:t>
      </w:r>
    </w:p>
    <w:p>
      <w:pPr>
        <w:pStyle w:val="Heading2"/>
        <w:spacing w:after="140" w:before="320"/>
      </w:pPr>
      <w:bookmarkStart w:name="sec57" w:id="1"/>
      <w:r>
        <w:t xml:space="preserve">15.3 Delvis afsendelse</w:t>
      </w:r>
      <w:bookmarkEnd w:id="1"/>
    </w:p>
    <w:p>
      <w:pPr>
        <w:spacing w:after="160"/>
      </w:pPr>
      <w:r>
        <w:t xml:space="preserve">Hvis en ordre afsendes i flere omgange, informerer e-mailen order_partial_shipped kunden om, hvad der afsendes i den aktuelle pakke, og hvad der stadig forberedes.</w:t>
      </w:r>
    </w:p>
    <w:p>
      <w:pPr>
        <w:pStyle w:val="Heading2"/>
        <w:spacing w:after="140" w:before="320"/>
      </w:pPr>
      <w:bookmarkStart w:name="sec58" w:id="1"/>
      <w:r>
        <w:t xml:space="preserve">15.4 Behandlet refundering</w:t>
      </w:r>
      <w:bookmarkEnd w:id="1"/>
    </w:p>
    <w:p>
      <w:pPr>
        <w:spacing w:after="160"/>
      </w:pPr>
      <w:r>
        <w:t xml:space="preserve">E-mailen refund_processed sendes automatisk, når en kreditnota oprettes. Tre opfølgnings-e-mails efter refundering (refund_reconciliation_1/2/3) sendes dag 1, 3 og 7 for at bevare kundens tillid trods hændelsen.</w:t>
      </w:r>
    </w:p>
    <w:p>
      <w:pPr>
        <w:pStyle w:val="Heading2"/>
        <w:spacing w:after="140" w:before="320"/>
      </w:pPr>
      <w:bookmarkStart w:name="sec59" w:id="1"/>
      <w:r>
        <w:t xml:space="preserve">15.5 Retur modtaget</w:t>
      </w:r>
      <w:bookmarkEnd w:id="1"/>
    </w:p>
    <w:p>
      <w:pPr>
        <w:spacing w:after="160"/>
      </w:pPr>
      <w:r>
        <w:t xml:space="preserve">E-mailen return_received sendes automatisk, når den returnerede vare fysisk modtages, og bekræfter, at returen er korrekt registreret. Ingen handling er nødvendig fra den handlendes side: PrestaShop-hook'et udløser afsendelsen, så snart returen oprettes i databasen.</w:t>
      </w:r>
    </w:p>
    <w:p>
      <w:pPr>
        <w:spacing w:after="180" w:before="120"/>
        <w:ind w:left="360"/>
      </w:pPr>
      <w:r>
        <w:rPr>
          <w:b/>
          <w:bCs/>
          <w:color w:val="B38B59"/>
        </w:rPr>
        <w:t xml:space="preserve">ℹ️  Bemærk — </w:t>
      </w:r>
      <w:r>
        <w:t xml:space="preserve">Disse udløsere har ingen dedikeret konfigurationsgrænseflade. For at kontrollere, om en udsendelse har fundet sted, kan du se e-mailhistorikken for den pågældende kunde under fanen Kundehistorik.</w:t>
      </w:r>
    </w:p>
    <w:p>
      <w:r>
        <w:br w:type="page"/>
      </w:r>
    </w:p>
    <w:p>
      <w:pPr>
        <w:pStyle w:val="Heading1"/>
        <w:pageBreakBefore/>
        <w:spacing w:after="200" w:before="500"/>
      </w:pPr>
      <w:bookmarkStart w:name="sec60" w:id="1"/>
      <w:r>
        <w:t xml:space="preserve">16. Kalender-fanen — Kalenderbegivenheder</w:t>
      </w:r>
      <w:bookmarkEnd w:id="1"/>
    </w:p>
    <w:p>
      <w:pPr>
        <w:spacing w:after="160"/>
      </w:pPr>
      <w:r>
        <w:t xml:space="preserve">Neria sender automatisk e-mails til 25 tilbagevendende kalenderlejligheder, på hver kundes foretrukne sprog, med en intelligent datofastlæggelse på fire niveauer (den handlendes tilsidesættelse, hijri-/månealgoritme, forudberegnede datoer 2025-2035, faste datoer).</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762500" cy="2152650"/>
                    </a:xfrm>
                    <a:prstGeom prst="rect">
                      <a:avLst/>
                    </a:prstGeom>
                  </pic:spPr>
                </pic:pic>
              </a:graphicData>
            </a:graphic>
          </wp:inline>
        </w:drawing>
      </w:r>
    </w:p>
    <w:p>
      <w:pPr>
        <w:spacing w:after="160"/>
      </w:pPr>
      <w:r>
        <w:t xml:space="preserve">Tilgængelige lejligheder: jul, nytår, valentinsdag, mors dag, fars dag, bedsteforældredag, halloween, black friday, eid al-fitr, eid al-adha, ramadan (start), diwali, kinesisk/lunart nytår, hanukkah, påske, arbejdernes internationale kampdag, international kvindedag med flere.</w:t>
      </w:r>
    </w:p>
    <w:p>
      <w:pPr>
        <w:pStyle w:val="Heading2"/>
        <w:spacing w:after="140" w:before="320"/>
      </w:pPr>
      <w:bookmarkStart w:name="sec61" w:id="1"/>
      <w:r>
        <w:t xml:space="preserve">16.1 Aktivere/deaktivere en lejlighed</w:t>
      </w:r>
      <w:bookmarkEnd w:id="1"/>
    </w:p>
    <w:p>
      <w:pPr>
        <w:spacing w:after="120"/>
        <w:ind w:left="200"/>
      </w:pPr>
      <w:r>
        <w:rPr>
          <w:b/>
          <w:bCs/>
          <w:color w:val="B38B59"/>
        </w:rPr>
        <w:t xml:space="preserve">1. </w:t>
      </w:r>
      <w:r>
        <w:t xml:space="preserve">Find lejligheden i listen.</w:t>
      </w:r>
    </w:p>
    <w:p>
      <w:pPr>
        <w:spacing w:after="120"/>
        <w:ind w:left="200"/>
      </w:pPr>
      <w:r>
        <w:rPr>
          <w:b/>
          <w:bCs/>
          <w:color w:val="B38B59"/>
        </w:rPr>
        <w:t xml:space="preserve">2. </w:t>
      </w:r>
      <w:r>
        <w:t xml:space="preserve">Klik på kontakten Aktiv/Inaktiv. Lejligheden vil (eller vil ikke) blive sendt ved næste cron-kørsel.</w:t>
      </w:r>
    </w:p>
    <w:p>
      <w:pPr>
        <w:pStyle w:val="Heading2"/>
        <w:spacing w:after="140" w:before="320"/>
      </w:pPr>
      <w:bookmarkStart w:name="sec62" w:id="1"/>
      <w:r>
        <w:t xml:space="preserve">16.2 Tilpasse datoen</w:t>
      </w:r>
      <w:bookmarkEnd w:id="1"/>
    </w:p>
    <w:p>
      <w:pPr>
        <w:spacing w:after="120"/>
        <w:ind w:left="200"/>
      </w:pPr>
      <w:r>
        <w:rPr>
          <w:b/>
          <w:bCs/>
          <w:color w:val="B38B59"/>
        </w:rPr>
        <w:t xml:space="preserve">1. </w:t>
      </w:r>
      <w:r>
        <w:t xml:space="preserve">Klik på redigeringsikonet for lejligheden.</w:t>
      </w:r>
    </w:p>
    <w:p>
      <w:pPr>
        <w:spacing w:after="120"/>
        <w:ind w:left="200"/>
      </w:pPr>
      <w:r>
        <w:rPr>
          <w:b/>
          <w:bCs/>
          <w:color w:val="B38B59"/>
        </w:rPr>
        <w:t xml:space="preserve">2. </w:t>
      </w:r>
      <w:r>
        <w:t xml:space="preserve">Markér Tilsidesæt dato, og indtast den ønskede dato (format DD/MM).</w:t>
      </w:r>
    </w:p>
    <w:p>
      <w:pPr>
        <w:spacing w:after="120"/>
        <w:ind w:left="200"/>
      </w:pPr>
      <w:r>
        <w:rPr>
          <w:b/>
          <w:bCs/>
          <w:color w:val="B38B59"/>
        </w:rPr>
        <w:t xml:space="preserve">3. </w:t>
      </w:r>
      <w:r>
        <w:t xml:space="preserve">Klik på Gem. Din tilpassede dato har prioritet over den automatiske beregning.</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63" w:id="1"/>
      <w:r>
        <w:t xml:space="preserve">17. Sæsonkampagner-fanen</w:t>
      </w:r>
      <w:bookmarkEnd w:id="1"/>
    </w:p>
    <w:p>
      <w:pPr>
        <w:spacing w:after="160"/>
      </w:pPr>
      <w:r>
        <w:t xml:space="preserve">Sæsonkampagner gør det muligt for den handlende at oprette tilpassede tilbagevendende udsendelser — specifikke for sin virksomhed — der automatisk udløses hvert år på samme dato.</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64" w:id="1"/>
      <w:r>
        <w:t xml:space="preserve">17.1 Oprette en kampagne</w:t>
      </w:r>
      <w:bookmarkEnd w:id="1"/>
    </w:p>
    <w:p>
      <w:pPr>
        <w:spacing w:after="120"/>
        <w:ind w:left="200"/>
      </w:pPr>
      <w:r>
        <w:rPr>
          <w:b/>
          <w:bCs/>
          <w:color w:val="B38B59"/>
        </w:rPr>
        <w:t xml:space="preserve">1. </w:t>
      </w:r>
      <w:r>
        <w:t xml:space="preserve">Klik på Ny kampagne.</w:t>
      </w:r>
    </w:p>
    <w:p>
      <w:pPr>
        <w:spacing w:after="120"/>
        <w:ind w:left="200"/>
      </w:pPr>
      <w:r>
        <w:rPr>
          <w:b/>
          <w:bCs/>
          <w:color w:val="B38B59"/>
        </w:rPr>
        <w:t xml:space="preserve">2. </w:t>
      </w:r>
      <w:r>
        <w:t xml:space="preserve">Indtast kampagnens navn (kun til internt brug).</w:t>
      </w:r>
    </w:p>
    <w:p>
      <w:pPr>
        <w:spacing w:after="120"/>
        <w:ind w:left="200"/>
      </w:pPr>
      <w:r>
        <w:rPr>
          <w:b/>
          <w:bCs/>
          <w:color w:val="B38B59"/>
        </w:rPr>
        <w:t xml:space="preserve">3. </w:t>
      </w:r>
      <w:r>
        <w:t xml:space="preserve">Vælg den e-mailskabelon, der skal sendes.</w:t>
      </w:r>
    </w:p>
    <w:p>
      <w:pPr>
        <w:spacing w:after="120"/>
        <w:ind w:left="200"/>
      </w:pPr>
      <w:r>
        <w:rPr>
          <w:b/>
          <w:bCs/>
          <w:color w:val="B38B59"/>
        </w:rPr>
        <w:t xml:space="preserve">4. </w:t>
      </w:r>
      <w:r>
        <w:t xml:space="preserve">Fastlæg den årlige udløsningsdato (format DD/MM).</w:t>
      </w:r>
    </w:p>
    <w:p>
      <w:pPr>
        <w:spacing w:after="120"/>
        <w:ind w:left="200"/>
      </w:pPr>
      <w:r>
        <w:rPr>
          <w:b/>
          <w:bCs/>
          <w:color w:val="B38B59"/>
        </w:rPr>
        <w:t xml:space="preserve">5. </w:t>
      </w:r>
      <w:r>
        <w:t xml:space="preserve">Konfigurer målgruppen: kundesegment, sprog, land, køn, aldersgruppe (alle felter er valgfrie).</w:t>
      </w:r>
    </w:p>
    <w:p>
      <w:pPr>
        <w:spacing w:after="120"/>
        <w:ind w:left="200"/>
      </w:pPr>
      <w:r>
        <w:rPr>
          <w:b/>
          <w:bCs/>
          <w:color w:val="B38B59"/>
        </w:rPr>
        <w:t xml:space="preserve">6. </w:t>
      </w:r>
      <w:r>
        <w:t xml:space="preserve">Aktiver kampagnen, og klik på Gem.</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762500" cy="2047875"/>
                    </a:xfrm>
                    <a:prstGeom prst="rect">
                      <a:avLst/>
                    </a:prstGeom>
                  </pic:spPr>
                </pic:pic>
              </a:graphicData>
            </a:graphic>
          </wp:inline>
        </w:drawing>
      </w:r>
    </w:p>
    <w:p>
      <w:pPr>
        <w:spacing w:after="180" w:before="120"/>
        <w:ind w:left="360"/>
      </w:pPr>
      <w:r>
        <w:rPr>
          <w:b/>
          <w:bCs/>
          <w:color w:val="B38B59"/>
        </w:rPr>
        <w:t xml:space="preserve">ℹ️  Bemærk — </w:t>
      </w:r>
      <w:r>
        <w:t xml:space="preserve">En sæsonkampagne kan kun sendes én gang om året til samme kunde, selv hvis cron-jobbet kører flere gange samme dag.</w:t>
      </w:r>
    </w:p>
    <w:p>
      <w:r>
        <w:br w:type="page"/>
      </w:r>
    </w:p>
    <w:p>
      <w:pPr>
        <w:pStyle w:val="Heading1"/>
        <w:pageBreakBefore/>
        <w:spacing w:after="200" w:before="500"/>
      </w:pPr>
      <w:bookmarkStart w:name="sec65" w:id="1"/>
      <w:r>
        <w:t xml:space="preserve">18. Loyalitetsprogram</w:t>
      </w:r>
      <w:bookmarkEnd w:id="1"/>
    </w:p>
    <w:p>
      <w:pPr>
        <w:spacing w:after="160"/>
      </w:pPr>
      <w:r>
        <w:t xml:space="preserve">Neria integrerer et komplet loyalitetssystem via e-mail: point, der akkumuleres ved hver interaktion, belønnede trin, automatisk månedlig sammenfatning.</w:t>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762500" cy="2162175"/>
                    </a:xfrm>
                    <a:prstGeom prst="rect">
                      <a:avLst/>
                    </a:prstGeom>
                  </pic:spPr>
                </pic:pic>
              </a:graphicData>
            </a:graphic>
          </wp:inline>
        </w:drawing>
      </w:r>
    </w:p>
    <w:p>
      <w:pPr>
        <w:pStyle w:val="Heading2"/>
        <w:spacing w:after="140" w:before="320"/>
      </w:pPr>
      <w:bookmarkStart w:name="sec66" w:id="1"/>
      <w:r>
        <w:t xml:space="preserve">18.1 Pointtildeling</w:t>
      </w:r>
      <w:bookmarkEnd w:id="1"/>
    </w:p>
    <w:p>
      <w:pPr>
        <w:pStyle w:val="ListParagraph"/>
        <w:numPr>
          <w:ilvl w:val="0"/>
          <w:numId w:val="2"/>
        </w:numPr>
        <w:spacing w:after="80"/>
      </w:pPr>
      <w:r>
        <w:t xml:space="preserve">Åbning af e-mail: +1 point</w:t>
      </w:r>
    </w:p>
    <w:p>
      <w:pPr>
        <w:pStyle w:val="ListParagraph"/>
        <w:numPr>
          <w:ilvl w:val="0"/>
          <w:numId w:val="2"/>
        </w:numPr>
        <w:spacing w:after="80"/>
      </w:pPr>
      <w:r>
        <w:t xml:space="preserve">Klik i en e-mail: +3 point</w:t>
      </w:r>
    </w:p>
    <w:p>
      <w:pPr>
        <w:pStyle w:val="ListParagraph"/>
        <w:numPr>
          <w:ilvl w:val="0"/>
          <w:numId w:val="2"/>
        </w:numPr>
        <w:spacing w:after="80"/>
      </w:pPr>
      <w:r>
        <w:t xml:space="preserve">Bekræftet køb: +10 point (konfigurerbart)</w:t>
      </w:r>
    </w:p>
    <w:p>
      <w:pPr>
        <w:spacing w:after="160"/>
      </w:pPr>
      <w:r>
        <w:t xml:space="preserve">Realtidsmålinger (aktive kunder, uddelte point, sendte kuponer, åbninger, klik, sporede køb) vises øverst i afsnittet.</w:t>
      </w:r>
    </w:p>
    <w:p>
      <w:pPr>
        <w:pStyle w:val="Heading2"/>
        <w:spacing w:after="140" w:before="320"/>
      </w:pPr>
      <w:bookmarkStart w:name="sec67" w:id="1"/>
      <w:r>
        <w:t xml:space="preserve">18.2 Loyalitetstrin</w:t>
      </w:r>
      <w:bookmarkEnd w:id="1"/>
    </w:p>
    <w:p>
      <w:pPr>
        <w:spacing w:after="160"/>
      </w:pPr>
      <w:r>
        <w:t xml:space="preserve">Tre trin kan konfigureres (pointgrænse, belønning som fast beløb eller procentdel):</w:t>
      </w:r>
    </w:p>
    <w:p>
      <w:pPr>
        <w:pStyle w:val="ListParagraph"/>
        <w:numPr>
          <w:ilvl w:val="0"/>
          <w:numId w:val="2"/>
        </w:numPr>
        <w:spacing w:after="80"/>
      </w:pPr>
      <w:r>
        <w:t xml:space="preserve">Bronze: 50 point — kupon på 5 € (standard)</w:t>
      </w:r>
    </w:p>
    <w:p>
      <w:pPr>
        <w:pStyle w:val="ListParagraph"/>
        <w:numPr>
          <w:ilvl w:val="0"/>
          <w:numId w:val="2"/>
        </w:numPr>
        <w:spacing w:after="80"/>
      </w:pPr>
      <w:r>
        <w:t xml:space="preserve">Sølv: 150 point — kupon på 10 € (standard)</w:t>
      </w:r>
    </w:p>
    <w:p>
      <w:pPr>
        <w:pStyle w:val="ListParagraph"/>
        <w:numPr>
          <w:ilvl w:val="0"/>
          <w:numId w:val="2"/>
        </w:numPr>
        <w:spacing w:after="80"/>
      </w:pPr>
      <w:r>
        <w:t xml:space="preserve">Guld: 300 point — kupon på 20 € (standard)</w:t>
      </w:r>
    </w:p>
    <w:p>
      <w:pPr>
        <w:spacing w:after="120"/>
        <w:ind w:left="200"/>
      </w:pPr>
      <w:r>
        <w:rPr>
          <w:b/>
          <w:bCs/>
          <w:color w:val="B38B59"/>
        </w:rPr>
        <w:t xml:space="preserve">1. </w:t>
      </w:r>
      <w:r>
        <w:t xml:space="preserve">Rediger grænsen og belønningsbeløbet for hvert trin.</w:t>
      </w:r>
    </w:p>
    <w:p>
      <w:pPr>
        <w:spacing w:after="120"/>
        <w:ind w:left="200"/>
      </w:pPr>
      <w:r>
        <w:rPr>
          <w:b/>
          <w:bCs/>
          <w:color w:val="B38B59"/>
        </w:rPr>
        <w:t xml:space="preserve">2. </w:t>
      </w:r>
      <w:r>
        <w:t xml:space="preserve">Markér «Rabat i %», hvis du foretrækker en procentsats frem for et fast beløb.</w:t>
      </w:r>
    </w:p>
    <w:p>
      <w:pPr>
        <w:spacing w:after="120"/>
        <w:ind w:left="200"/>
      </w:pPr>
      <w:r>
        <w:rPr>
          <w:b/>
          <w:bCs/>
          <w:color w:val="B38B59"/>
        </w:rPr>
        <w:t xml:space="preserve">3. </w:t>
      </w:r>
      <w:r>
        <w:t xml:space="preserve">Klik på Gem trin.</w:t>
      </w:r>
    </w:p>
    <w:p>
      <w:pPr>
        <w:pStyle w:val="Heading2"/>
        <w:spacing w:after="140" w:before="320"/>
      </w:pPr>
      <w:bookmarkStart w:name="sec68" w:id="1"/>
      <w:r>
        <w:t xml:space="preserve">18.3 Loyalitets-e-mails</w:t>
      </w:r>
      <w:bookmarkEnd w:id="1"/>
    </w:p>
    <w:p>
      <w:pPr>
        <w:pStyle w:val="ListParagraph"/>
        <w:numPr>
          <w:ilvl w:val="0"/>
          <w:numId w:val="2"/>
        </w:numPr>
        <w:spacing w:after="80"/>
      </w:pPr>
      <w:r>
        <w:t xml:space="preserve">loyalty_tier_upgrade: automatisk e-mail, så snart en kunde når et nyt trin, med tilhørende belønningskupon.</w:t>
      </w:r>
    </w:p>
    <w:p>
      <w:pPr>
        <w:pStyle w:val="ListParagraph"/>
        <w:numPr>
          <w:ilvl w:val="0"/>
          <w:numId w:val="2"/>
        </w:numPr>
        <w:spacing w:after="80"/>
      </w:pPr>
      <w:r>
        <w:t xml:space="preserve">loyalty_recap: månedlig sammenfatning af kundens point.</w:t>
      </w:r>
    </w:p>
    <w:p>
      <w:pPr>
        <w:pStyle w:val="ListParagraph"/>
        <w:numPr>
          <w:ilvl w:val="0"/>
          <w:numId w:val="2"/>
        </w:numPr>
        <w:spacing w:after="80"/>
      </w:pPr>
      <w:r>
        <w:t xml:space="preserve">loyalty_reward_expiry: advarsel sendt 7 dage før en belønningskupon udløber.</w:t>
      </w:r>
    </w:p>
    <w:p>
      <w:pPr>
        <w:pStyle w:val="Heading2"/>
        <w:spacing w:after="140" w:before="320"/>
      </w:pPr>
      <w:bookmarkStart w:name="sec69" w:id="1"/>
      <w:r>
        <w:t xml:space="preserve">18.4 Akkumulering på tværs af flere butikker</w:t>
      </w:r>
      <w:bookmarkEnd w:id="1"/>
    </w:p>
    <w:p>
      <w:pPr>
        <w:spacing w:after="160"/>
      </w:pPr>
      <w:r>
        <w:t xml:space="preserve">I en multibutiksinstallation gør kontakten «Akkumulering mellem butikker» det muligt at vælge, om point akkumuleres samlet på tværs af alle butikker eller forbliver isoleret pr. butik. Standard: akkumuleret på tværs af alle butikker.</w:t>
      </w:r>
    </w:p>
    <w:p>
      <w:r>
        <w:br w:type="page"/>
      </w:r>
    </w:p>
    <w:p>
      <w:pPr>
        <w:pStyle w:val="Heading1"/>
        <w:pageBreakBefore/>
        <w:spacing w:after="200" w:before="500"/>
      </w:pPr>
      <w:bookmarkStart w:name="sec70" w:id="1"/>
      <w:r>
        <w:t xml:space="preserve">19. Segmenter-fanen — Adfærdsbaseret segmentering</w:t>
      </w:r>
      <w:bookmarkEnd w:id="1"/>
    </w:p>
    <w:p>
      <w:pPr>
        <w:spacing w:after="160"/>
      </w:pPr>
      <w:r>
        <w:t xml:space="preserve">Neria klassificerer automatisk hver kunde i ét af 5 adfærdssegmenter, der genberegnes dagligt baseret på e-mail- og købshistorik.</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71" w:id="1"/>
      <w:r>
        <w:t xml:space="preserve">19.1 De 5 segmenter</w:t>
      </w:r>
      <w:bookmarkEnd w:id="1"/>
    </w:p>
    <w:p>
      <w:pPr>
        <w:pStyle w:val="ListParagraph"/>
        <w:numPr>
          <w:ilvl w:val="0"/>
          <w:numId w:val="2"/>
        </w:numPr>
        <w:spacing w:after="80"/>
      </w:pPr>
      <w:r>
        <w:t xml:space="preserve">Ambassadør: åbner systematisk e-mails, har konverteret mindst 2 gange. De mest engagerede kunder.</w:t>
      </w:r>
    </w:p>
    <w:p>
      <w:pPr>
        <w:pStyle w:val="ListParagraph"/>
        <w:numPr>
          <w:ilvl w:val="0"/>
          <w:numId w:val="2"/>
        </w:numPr>
        <w:spacing w:after="80"/>
      </w:pPr>
      <w:r>
        <w:t xml:space="preserve">Loyal: åbner regelmæssigt, mindst 1 konvertering. Trofaste kunder.</w:t>
      </w:r>
    </w:p>
    <w:p>
      <w:pPr>
        <w:pStyle w:val="ListParagraph"/>
        <w:numPr>
          <w:ilvl w:val="0"/>
          <w:numId w:val="2"/>
        </w:numPr>
        <w:spacing w:after="80"/>
      </w:pPr>
      <w:r>
        <w:t xml:space="preserve">Varm: åbner ind imellem, sidst åbnede e-mail for mindre end 90 dage siden.</w:t>
      </w:r>
    </w:p>
    <w:p>
      <w:pPr>
        <w:pStyle w:val="ListParagraph"/>
        <w:numPr>
          <w:ilvl w:val="0"/>
          <w:numId w:val="2"/>
        </w:numPr>
        <w:spacing w:after="80"/>
      </w:pPr>
      <w:r>
        <w:t xml:space="preserve">Sovende: sidst åbnede e-mail for mere end 90 dage siden. Risiko for faldende engagement.</w:t>
      </w:r>
    </w:p>
    <w:p>
      <w:pPr>
        <w:pStyle w:val="ListParagraph"/>
        <w:numPr>
          <w:ilvl w:val="0"/>
          <w:numId w:val="2"/>
        </w:numPr>
        <w:spacing w:after="80"/>
      </w:pPr>
      <w:r>
        <w:t xml:space="preserve">Spøgelse: har aldrig åbnet en Neria-e-mail. Kan indikere et leveringsproblem eller reel manglende interesse.</w:t>
      </w:r>
    </w:p>
    <w:p>
      <w:pPr>
        <w:pStyle w:val="Heading2"/>
        <w:spacing w:after="140" w:before="320"/>
      </w:pPr>
      <w:bookmarkStart w:name="sec72" w:id="1"/>
      <w:r>
        <w:t xml:space="preserve">19.2 Bruge segmenter i kampagner</w:t>
      </w:r>
      <w:bookmarkEnd w:id="1"/>
    </w:p>
    <w:p>
      <w:pPr>
        <w:spacing w:after="160"/>
      </w:pPr>
      <w:r>
        <w:t xml:space="preserve">I sæsonkampagner og filtre til manuel udsendelse gør feltet Segment det muligt kun at målrette kunder i ét eller flere segmenter (f.eks. sende et genvindingstilbud kun til Sovende og Spøgelser).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762500" cy="2124075"/>
                    </a:xfrm>
                    <a:prstGeom prst="rect">
                      <a:avLst/>
                    </a:prstGeom>
                  </pic:spPr>
                </pic:pic>
              </a:graphicData>
            </a:graphic>
          </wp:inline>
        </w:drawing>
      </w:r>
    </w:p>
    <w:p>
      <w:r>
        <w:br w:type="page"/>
      </w:r>
    </w:p>
    <w:p>
      <w:pPr>
        <w:pStyle w:val="Heading1"/>
        <w:pageBreakBefore/>
        <w:spacing w:after="200" w:before="500"/>
      </w:pPr>
      <w:bookmarkStart w:name="sec73" w:id="1"/>
      <w:r>
        <w:t xml:space="preserve">20. Gyldne time — Bedste udsendelsestidspunkt</w:t>
      </w:r>
      <w:bookmarkEnd w:id="1"/>
    </w:p>
    <w:p>
      <w:pPr>
        <w:spacing w:after="160"/>
      </w:pPr>
      <w:r>
        <w:t xml:space="preserve">Funktionen Gyldne time analyserer åbninger af e-mails efter ugedag og klokkeslæt, pr. sprog, for at fastlægge det tidsinterval, hvor dine kunder mest sandsynligt vil åbne en e-mail.</w:t>
      </w:r>
    </w:p>
    <w:p>
      <w:pPr>
        <w:spacing w:after="200" w:before="120"/>
        <w:jc w:val="center"/>
      </w:pPr>
      <w:r>
        <w:drawing>
          <wp:inline distT="0" distB="0" distL="0" distR="0">
            <wp:extent cx="476250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62500" cy="1171575"/>
                    </a:xfrm>
                    <a:prstGeom prst="rect">
                      <a:avLst/>
                    </a:prstGeom>
                  </pic:spPr>
                </pic:pic>
              </a:graphicData>
            </a:graphic>
          </wp:inline>
        </w:drawing>
      </w:r>
    </w:p>
    <w:p>
      <w:pPr>
        <w:spacing w:after="160"/>
      </w:pPr>
      <w:r>
        <w:t xml:space="preserve">De mørkere felter angiver intervallerne med flest åbninger. Forklaringen Færre → Flere åbninger nederst på varmekortet hjælper med at kalibrere aflæsningen. En pålidelighedsindikator baseret på mængden af indsamlede data angiver anbefalingens troværdighed.</w:t>
      </w:r>
    </w:p>
    <w:p>
      <w:pPr>
        <w:spacing w:after="180" w:before="120"/>
        <w:ind w:left="360"/>
      </w:pPr>
      <w:r>
        <w:rPr>
          <w:b/>
          <w:bCs/>
          <w:color w:val="B38B59"/>
        </w:rPr>
        <w:t xml:space="preserve">ℹ️  Bemærk — </w:t>
      </w:r>
      <w:r>
        <w:t xml:space="preserve">Gyldne time er kun informativ: den ændrer ikke automatisk udsendelsestidspunktet for de adfærdsbaserede cron-job. Brug disse data til manuelt at konfigurere klokkeslættet for din servers cron.</w:t>
      </w:r>
    </w:p>
    <w:p>
      <w:r>
        <w:br w:type="page"/>
      </w:r>
    </w:p>
    <w:p>
      <w:pPr>
        <w:pStyle w:val="Heading1"/>
        <w:pageBreakBefore/>
        <w:spacing w:after="200" w:before="500"/>
      </w:pPr>
      <w:bookmarkStart w:name="sec74" w:id="1"/>
      <w:r>
        <w:t xml:space="preserve">21. Individuelt købsvindue</w:t>
      </w:r>
      <w:bookmarkEnd w:id="1"/>
    </w:p>
    <w:p>
      <w:pPr>
        <w:spacing w:after="160"/>
      </w:pPr>
      <w:r>
        <w:t xml:space="preserve">Det individuelle købsvindue registrerer hver kundes foretrukne købstidspunkt baseret på deres ordrehistorik. Adfærdsbaserede e-mails stilles i kø og leveres på dette optimale tidspunkt — ikke et generelt tidspunkt, men et tidspunkt pr. kunde.</w:t>
      </w:r>
    </w:p>
    <w:p>
      <w:pPr>
        <w:spacing w:after="200" w:before="120"/>
        <w:jc w:val="center"/>
      </w:pPr>
      <w:r>
        <w:drawing>
          <wp:inline distT="0" distB="0" distL="0" distR="0">
            <wp:extent cx="4762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762500" cy="1123950"/>
                    </a:xfrm>
                    <a:prstGeom prst="rect">
                      <a:avLst/>
                    </a:prstGeom>
                  </pic:spPr>
                </pic:pic>
              </a:graphicData>
            </a:graphic>
          </wp:inline>
        </w:drawing>
      </w:r>
    </w:p>
    <w:p>
      <w:pPr>
        <w:spacing w:after="160"/>
      </w:pPr>
      <w:r>
        <w:t xml:space="preserve">Dashboardet viser i realtid: ventende e-mails, sendt over 30 dage, gennemsnitlig forsinkelse, andel af kunder med registreret vindue og det generelle spidsbelastningstidspunkt.</w:t>
      </w:r>
    </w:p>
    <w:p>
      <w:pPr>
        <w:pStyle w:val="Heading2"/>
        <w:spacing w:after="140" w:before="320"/>
      </w:pPr>
      <w:bookmarkStart w:name="sec75" w:id="1"/>
      <w:r>
        <w:t xml:space="preserve">21.1 Aktivere køen</w:t>
      </w:r>
      <w:bookmarkEnd w:id="1"/>
    </w:p>
    <w:p>
      <w:pPr>
        <w:spacing w:after="120"/>
        <w:ind w:left="200"/>
      </w:pPr>
      <w:r>
        <w:rPr>
          <w:b/>
          <w:bCs/>
          <w:color w:val="B38B59"/>
        </w:rPr>
        <w:t xml:space="preserve">1. </w:t>
      </w:r>
      <w:r>
        <w:t xml:space="preserve">Under Hjem → Generelle indstillinger aktiverer du kontakten Udsendelse på kundens foretrukne tidspunkt.</w:t>
      </w:r>
    </w:p>
    <w:p>
      <w:pPr>
        <w:spacing w:after="120"/>
        <w:ind w:left="200"/>
      </w:pPr>
      <w:r>
        <w:rPr>
          <w:b/>
          <w:bCs/>
          <w:color w:val="B38B59"/>
        </w:rPr>
        <w:t xml:space="preserve">2. </w:t>
      </w:r>
      <w:r>
        <w:t xml:space="preserve">Adfærdsbaserede e-mails stilles nu i kø og sendes på hver modtagers historiske købstidspunkt.</w:t>
      </w:r>
    </w:p>
    <w:p>
      <w:pPr>
        <w:spacing w:after="180" w:before="120"/>
        <w:ind w:left="360"/>
      </w:pPr>
      <w:r>
        <w:rPr>
          <w:b/>
          <w:bCs/>
          <w:color w:val="B38B59"/>
        </w:rPr>
        <w:t xml:space="preserve">ℹ️  Bemærk — </w:t>
      </w:r>
      <w:r>
        <w:t xml:space="preserve">Fra og med 2 bekræftede køb på samme tidspunkt anses mønsteret som pålideligt. Kunder uden registreret vindue modtager deres e-mails øjeblikkeligt, uden forsinkelse.</w:t>
      </w:r>
    </w:p>
    <w:p>
      <w:r>
        <w:br w:type="page"/>
      </w:r>
    </w:p>
    <w:p>
      <w:pPr>
        <w:pStyle w:val="Heading1"/>
        <w:pageBreakBefore/>
        <w:spacing w:after="200" w:before="500"/>
      </w:pPr>
      <w:bookmarkStart w:name="sec76" w:id="1"/>
      <w:r>
        <w:t xml:space="preserve">22. Mersalg og fuldendelse af kollektion</w:t>
      </w:r>
      <w:bookmarkEnd w:id="1"/>
    </w:p>
    <w:p>
      <w:pPr>
        <w:pStyle w:val="Heading2"/>
        <w:spacing w:after="140" w:before="320"/>
      </w:pPr>
      <w:bookmarkStart w:name="sec77" w:id="1"/>
      <w:r>
        <w:t xml:space="preserve">22.1 Smart mersalg</w:t>
      </w:r>
      <w:bookmarkEnd w:id="1"/>
    </w:p>
    <w:p>
      <w:pPr>
        <w:spacing w:after="160"/>
      </w:pPr>
      <w:r>
        <w:t xml:space="preserve">Mersalgsmotoren vælger automatisk et produkt, der skal foreslås i e-mails efter køb (14 dage efter levering), efter 3 prioritetsniveauer:</w:t>
      </w:r>
    </w:p>
    <w:p>
      <w:pPr>
        <w:pStyle w:val="ListParagraph"/>
        <w:numPr>
          <w:ilvl w:val="0"/>
          <w:numId w:val="2"/>
        </w:numPr>
        <w:spacing w:after="80"/>
      </w:pPr>
      <w:r>
        <w:t xml:space="preserve">Niveau 1 — Tilbehør: produkt manuelt tilknyttet på PrestaShop-produktsiden.</w:t>
      </w:r>
    </w:p>
    <w:p>
      <w:pPr>
        <w:pStyle w:val="ListParagraph"/>
        <w:numPr>
          <w:ilvl w:val="0"/>
          <w:numId w:val="2"/>
        </w:numPr>
        <w:spacing w:after="80"/>
      </w:pPr>
      <w:r>
        <w:t xml:space="preserve">Niveau 2 — Samkøb: produkt, der statistisk set bestilles sammen af andre kunder.</w:t>
      </w:r>
    </w:p>
    <w:p>
      <w:pPr>
        <w:pStyle w:val="ListParagraph"/>
        <w:numPr>
          <w:ilvl w:val="0"/>
          <w:numId w:val="2"/>
        </w:numPr>
        <w:spacing w:after="80"/>
      </w:pPr>
      <w:r>
        <w:t xml:space="preserve">Niveau 3 — Bestseller: den mest solgte vare i samme kategori (garanteret reserveløsning).</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762500" cy="2133600"/>
                    </a:xfrm>
                    <a:prstGeom prst="rect">
                      <a:avLst/>
                    </a:prstGeom>
                  </pic:spPr>
                </pic:pic>
              </a:graphicData>
            </a:graphic>
          </wp:inline>
        </w:drawing>
      </w:r>
    </w:p>
    <w:p>
      <w:pPr>
        <w:spacing w:after="160"/>
      </w:pPr>
      <w:r>
        <w:t xml:space="preserve">Dashboardet viser forslag, klik, konverteringer, genereret omsætning og gennemsnitlig kurvværdi. Afsnittet Forhåndsvis gør det muligt at simulere mersalgsblokken for en vilkårlig leveret ordre uden at sende en reel e-mail.</w:t>
      </w:r>
    </w:p>
    <w:p>
      <w:pPr>
        <w:spacing w:after="180" w:before="120"/>
        <w:ind w:left="360"/>
      </w:pPr>
      <w:r>
        <w:rPr>
          <w:b/>
          <w:bCs/>
          <w:color w:val="B38B59"/>
        </w:rPr>
        <w:t xml:space="preserve">ℹ️  Bemærk — </w:t>
      </w:r>
      <w:r>
        <w:t xml:space="preserve">Produkter, kunden allerede har købt, og produkter, der ikke er på lager, udelukkes automatisk fra forslaget.</w:t>
      </w:r>
    </w:p>
    <w:p>
      <w:pPr>
        <w:pStyle w:val="Heading2"/>
        <w:spacing w:after="140" w:before="320"/>
      </w:pPr>
      <w:bookmarkStart w:name="sec78" w:id="1"/>
      <w:r>
        <w:t xml:space="preserve">22.2 Fuldend dit look</w:t>
      </w:r>
      <w:bookmarkEnd w:id="1"/>
    </w:p>
    <w:p>
      <w:pPr>
        <w:spacing w:after="160"/>
      </w:pPr>
      <w:r>
        <w:t xml:space="preserve">48 timer efter bekræftet levering foreslår e-mailen look_completion 2-3 komplementære produkter i overensstemmelse med kategori-til-produkt-koblingsreglerne defineret i administrationspanelet.</w:t>
      </w:r>
    </w:p>
    <w:p>
      <w:pPr>
        <w:spacing w:after="200" w:before="120"/>
        <w:jc w:val="center"/>
      </w:pPr>
      <w:r>
        <w:drawing>
          <wp:inline distT="0" distB="0" distL="0" distR="0">
            <wp:extent cx="47625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62500" cy="1257300"/>
                    </a:xfrm>
                    <a:prstGeom prst="rect">
                      <a:avLst/>
                    </a:prstGeom>
                  </pic:spPr>
                </pic:pic>
              </a:graphicData>
            </a:graphic>
          </wp:inline>
        </w:drawing>
      </w:r>
    </w:p>
    <w:p>
      <w:pPr>
        <w:spacing w:after="120"/>
        <w:ind w:left="200"/>
      </w:pPr>
      <w:r>
        <w:rPr>
          <w:b/>
          <w:bCs/>
          <w:color w:val="B38B59"/>
        </w:rPr>
        <w:t xml:space="preserve">1. </w:t>
      </w:r>
      <w:r>
        <w:t xml:space="preserve">Vælg en udløsende kategori i rullemenuen.</w:t>
      </w:r>
    </w:p>
    <w:p>
      <w:pPr>
        <w:spacing w:after="120"/>
        <w:ind w:left="200"/>
      </w:pPr>
      <w:r>
        <w:rPr>
          <w:b/>
          <w:bCs/>
          <w:color w:val="B38B59"/>
        </w:rPr>
        <w:t xml:space="preserve">2. </w:t>
      </w:r>
      <w:r>
        <w:t xml:space="preserve">Indtast produkt-ID'erne for de foreslåede produkter (2-3 stk., adskilt med komma).</w:t>
      </w:r>
    </w:p>
    <w:p>
      <w:pPr>
        <w:spacing w:after="120"/>
        <w:ind w:left="200"/>
      </w:pPr>
      <w:r>
        <w:rPr>
          <w:b/>
          <w:bCs/>
          <w:color w:val="B38B59"/>
        </w:rPr>
        <w:t xml:space="preserve">3. </w:t>
      </w:r>
      <w:r>
        <w:t xml:space="preserve">Klik på Tilføj. Reglen aktiveres øjeblikkeligt.</w:t>
      </w:r>
    </w:p>
    <w:p>
      <w:pPr>
        <w:spacing w:after="180" w:before="120"/>
        <w:ind w:left="360"/>
      </w:pPr>
      <w:r>
        <w:rPr>
          <w:b/>
          <w:bCs/>
          <w:color w:val="B38B59"/>
        </w:rPr>
        <w:t xml:space="preserve">ℹ️  Bemærk — </w:t>
      </w:r>
      <w:r>
        <w:t xml:space="preserve">Kun én e-mail pr. ordre — automatisk deduplikering. E-mailen ankommer, når kunden har produktet i hånden, på det bedste tidspunkt for et komplementært forslag.</w:t>
      </w:r>
    </w:p>
    <w:p>
      <w:pPr>
        <w:pStyle w:val="Heading2"/>
        <w:spacing w:after="140" w:before="320"/>
      </w:pPr>
      <w:bookmarkStart w:name="sec79" w:id="1"/>
      <w:r>
        <w:t xml:space="preserve">22.3 Fuldendelse af kollektion</w:t>
      </w:r>
      <w:bookmarkEnd w:id="1"/>
    </w:p>
    <w:p>
      <w:pPr>
        <w:spacing w:after="160"/>
      </w:pPr>
      <w:r>
        <w:t xml:space="preserve">Neria registrerer kunder, der mangler et enkelt produkt for at fuldende en kollektion, og sender dem automatisk en e-mail, der fremhæver det manglende produkt.</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762500" cy="2124075"/>
                    </a:xfrm>
                    <a:prstGeom prst="rect">
                      <a:avLst/>
                    </a:prstGeom>
                  </pic:spPr>
                </pic:pic>
              </a:graphicData>
            </a:graphic>
          </wp:inline>
        </w:drawing>
      </w:r>
    </w:p>
    <w:p>
      <w:pPr>
        <w:spacing w:after="120"/>
        <w:ind w:left="200"/>
      </w:pPr>
      <w:r>
        <w:rPr>
          <w:b/>
          <w:bCs/>
          <w:color w:val="B38B59"/>
        </w:rPr>
        <w:t xml:space="preserve">1. </w:t>
      </w:r>
      <w:r>
        <w:t xml:space="preserve">Indtast kollektionens navn (f.eks. Ansigtspleje-trio).</w:t>
      </w:r>
    </w:p>
    <w:p>
      <w:pPr>
        <w:spacing w:after="120"/>
        <w:ind w:left="200"/>
      </w:pPr>
      <w:r>
        <w:rPr>
          <w:b/>
          <w:bCs/>
          <w:color w:val="B38B59"/>
        </w:rPr>
        <w:t xml:space="preserve">2. </w:t>
      </w:r>
      <w:r>
        <w:t xml:space="preserve">Indtast produkt-ID'erne, der udgør kollektionen, adskilt med komma.</w:t>
      </w:r>
    </w:p>
    <w:p>
      <w:pPr>
        <w:spacing w:after="120"/>
        <w:ind w:left="200"/>
      </w:pPr>
      <w:r>
        <w:rPr>
          <w:b/>
          <w:bCs/>
          <w:color w:val="B38B59"/>
        </w:rPr>
        <w:t xml:space="preserve">3. </w:t>
      </w:r>
      <w:r>
        <w:t xml:space="preserve">Klik på Tilføj. Neria overvåger ordrer fra den følgende dag.</w:t>
      </w:r>
    </w:p>
    <w:p>
      <w:pPr>
        <w:spacing w:after="180" w:before="120"/>
        <w:ind w:left="360"/>
      </w:pPr>
      <w:r>
        <w:rPr>
          <w:b/>
          <w:bCs/>
          <w:color w:val="B38B59"/>
        </w:rPr>
        <w:t xml:space="preserve">ℹ️  Bemærk — </w:t>
      </w:r>
      <w:r>
        <w:t xml:space="preserve">Kun én e-mail pr. kunde og kollektion, selv hvis kunden fortsætter med at købe andre dele efterfølgende.</w:t>
      </w:r>
    </w:p>
    <w:p>
      <w:r>
        <w:br w:type="page"/>
      </w:r>
    </w:p>
    <w:p>
      <w:pPr>
        <w:pStyle w:val="Heading1"/>
        <w:pageBreakBefore/>
        <w:spacing w:after="200" w:before="500"/>
      </w:pPr>
      <w:bookmarkStart w:name="sec80" w:id="1"/>
      <w:r>
        <w:t xml:space="preserve">23. Venteliste for produkter</w:t>
      </w:r>
      <w:bookmarkEnd w:id="1"/>
    </w:p>
    <w:p>
      <w:pPr>
        <w:spacing w:after="160"/>
      </w:pPr>
      <w:r>
        <w:t xml:space="preserve">Når et produkt er udsolgt, viser Neria en knap «Giv mig besked, når det er tilgængeligt» på produktsiden. Så snart lageret genopfyldes, sendes en unik e-mail til kunden med en midlertidig reservation.</w:t>
      </w:r>
    </w:p>
    <w:p>
      <w:pPr>
        <w:spacing w:after="200" w:before="12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762500" cy="2295525"/>
                    </a:xfrm>
                    <a:prstGeom prst="rect">
                      <a:avLst/>
                    </a:prstGeom>
                  </pic:spPr>
                </pic:pic>
              </a:graphicData>
            </a:graphic>
          </wp:inline>
        </w:drawing>
      </w:r>
    </w:p>
    <w:p>
      <w:pPr>
        <w:pStyle w:val="Heading2"/>
        <w:spacing w:after="140" w:before="320"/>
      </w:pPr>
      <w:bookmarkStart w:name="sec81" w:id="1"/>
      <w:r>
        <w:t xml:space="preserve">23.1 Konfiguration</w:t>
      </w:r>
      <w:bookmarkEnd w:id="1"/>
    </w:p>
    <w:p>
      <w:pPr>
        <w:spacing w:after="120"/>
        <w:ind w:left="200"/>
      </w:pPr>
      <w:r>
        <w:rPr>
          <w:b/>
          <w:bCs/>
          <w:color w:val="B38B59"/>
        </w:rPr>
        <w:t xml:space="preserve">1. </w:t>
      </w:r>
      <w:r>
        <w:t xml:space="preserve">Aktiver funktionen under Hjem → Venteliste.</w:t>
      </w:r>
    </w:p>
    <w:p>
      <w:pPr>
        <w:spacing w:after="120"/>
        <w:ind w:left="200"/>
      </w:pPr>
      <w:r>
        <w:rPr>
          <w:b/>
          <w:bCs/>
          <w:color w:val="B38B59"/>
        </w:rPr>
        <w:t xml:space="preserve">2. </w:t>
      </w:r>
      <w:r>
        <w:t xml:space="preserve">Konfigurer reservationsvarigheden (den tid produktet forbliver «reserveret» til kunden, før det bliver offentligt tilgængeligt igen).</w:t>
      </w:r>
    </w:p>
    <w:p>
      <w:pPr>
        <w:spacing w:after="120"/>
        <w:ind w:left="200"/>
      </w:pPr>
      <w:r>
        <w:rPr>
          <w:b/>
          <w:bCs/>
          <w:color w:val="B38B59"/>
        </w:rPr>
        <w:t xml:space="preserve">3. </w:t>
      </w:r>
      <w:r>
        <w:t xml:space="preserve">Tilpas knapteksten (pr. sprog) under fanen Oversættelser.</w:t>
      </w:r>
    </w:p>
    <w:p>
      <w:pPr>
        <w:spacing w:after="200" w:before="120"/>
        <w:jc w:val="center"/>
      </w:pPr>
      <w:r>
        <w:drawing>
          <wp:inline distT="0" distB="0" distL="0" distR="0">
            <wp:extent cx="4762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762500" cy="1933575"/>
                    </a:xfrm>
                    <a:prstGeom prst="rect">
                      <a:avLst/>
                    </a:prstGeom>
                  </pic:spPr>
                </pic:pic>
              </a:graphicData>
            </a:graphic>
          </wp:inline>
        </w:drawing>
      </w:r>
    </w:p>
    <w:p>
      <w:pPr>
        <w:pStyle w:val="Heading2"/>
        <w:spacing w:after="140" w:before="320"/>
      </w:pPr>
      <w:bookmarkStart w:name="sec82" w:id="1"/>
      <w:r>
        <w:t xml:space="preserve">23.2 Håndtere tilmeldinger</w:t>
      </w:r>
      <w:bookmarkEnd w:id="1"/>
    </w:p>
    <w:p>
      <w:pPr>
        <w:spacing w:after="160"/>
      </w:pPr>
      <w:r>
        <w:t xml:space="preserve">Ventelistesiden viser den overordnede statistik (ventende kunder, overvågede produkter, notificerede) samt en tabel pr. produkt med antal tilmeldte og maksimal ventetid.</w:t>
      </w:r>
    </w:p>
    <w:p>
      <w:r>
        <w:br w:type="page"/>
      </w:r>
    </w:p>
    <w:p>
      <w:pPr>
        <w:pStyle w:val="Heading1"/>
        <w:pageBreakBefore/>
        <w:spacing w:after="200" w:before="500"/>
      </w:pPr>
      <w:bookmarkStart w:name="sec83" w:id="1"/>
      <w:r>
        <w:t xml:space="preserve">24. A/B-tests-fanen</w:t>
      </w:r>
      <w:bookmarkEnd w:id="1"/>
    </w:p>
    <w:p>
      <w:pPr>
        <w:spacing w:after="160"/>
      </w:pPr>
      <w:r>
        <w:t xml:space="preserve">Neria gør det muligt at teste to varianter af samme e-mail — emne, indhold eller design — på en stikprøve af modtagere og automatisk udpege den vindende variant.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4" w:id="1"/>
      <w:r>
        <w:t xml:space="preserve">24.1 Oprette en test</w:t>
      </w:r>
      <w:bookmarkEnd w:id="1"/>
    </w:p>
    <w:p>
      <w:pPr>
        <w:spacing w:after="120"/>
        <w:ind w:left="200"/>
      </w:pPr>
      <w:r>
        <w:rPr>
          <w:b/>
          <w:bCs/>
          <w:color w:val="B38B59"/>
        </w:rPr>
        <w:t xml:space="preserve">1. </w:t>
      </w:r>
      <w:r>
        <w:t xml:space="preserve">Klik på Ny A/B-test.</w:t>
      </w:r>
    </w:p>
    <w:p>
      <w:pPr>
        <w:spacing w:after="120"/>
        <w:ind w:left="200"/>
      </w:pPr>
      <w:r>
        <w:rPr>
          <w:b/>
          <w:bCs/>
          <w:color w:val="B38B59"/>
        </w:rPr>
        <w:t xml:space="preserve">2. </w:t>
      </w:r>
      <w:r>
        <w:t xml:space="preserve">Vælg skabelonen, der skal testes.</w:t>
      </w:r>
    </w:p>
    <w:p>
      <w:pPr>
        <w:spacing w:after="120"/>
        <w:ind w:left="200"/>
      </w:pPr>
      <w:r>
        <w:rPr>
          <w:b/>
          <w:bCs/>
          <w:color w:val="B38B59"/>
        </w:rPr>
        <w:t xml:space="preserve">3. </w:t>
      </w:r>
      <w:r>
        <w:t xml:space="preserve">Indtast emnet og/eller indholdet for variant B (variant A er den originale skabelon).</w:t>
      </w:r>
    </w:p>
    <w:p>
      <w:pPr>
        <w:spacing w:after="120"/>
        <w:ind w:left="200"/>
      </w:pPr>
      <w:r>
        <w:rPr>
          <w:b/>
          <w:bCs/>
          <w:color w:val="B38B59"/>
        </w:rPr>
        <w:t xml:space="preserve">4. </w:t>
      </w:r>
      <w:r>
        <w:t xml:space="preserve">Fastlæg fordelingen (f.eks. 50 % A / 50 % B, eller 70 % / 30 %).</w:t>
      </w:r>
    </w:p>
    <w:p>
      <w:pPr>
        <w:spacing w:after="120"/>
        <w:ind w:left="200"/>
      </w:pPr>
      <w:r>
        <w:rPr>
          <w:b/>
          <w:bCs/>
          <w:color w:val="B38B59"/>
        </w:rPr>
        <w:t xml:space="preserve">5. </w:t>
      </w:r>
      <w:r>
        <w:t xml:space="preserve">Klik på Start test. A/B-fordelingen tildeles hver kunde via en konsistent hash — uden en ekstra tabel modtager samme kunde altid samme variant.</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85" w:id="1"/>
      <w:r>
        <w:t xml:space="preserve">24.2 Følge resultaterne</w:t>
      </w:r>
      <w:bookmarkEnd w:id="1"/>
    </w:p>
    <w:p>
      <w:pPr>
        <w:spacing w:after="160"/>
      </w:pPr>
      <w:r>
        <w:t xml:space="preserve">Testens dashboard viser i realtid åbnings-, klik- og konverteringsrater for hver variant, med statistisk konfidensinterval.</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86" w:id="1"/>
      <w:r>
        <w:t xml:space="preserve">24.3 Udpege vinderen</w:t>
      </w:r>
      <w:bookmarkEnd w:id="1"/>
    </w:p>
    <w:p>
      <w:pPr>
        <w:spacing w:after="120"/>
        <w:ind w:left="200"/>
      </w:pPr>
      <w:r>
        <w:rPr>
          <w:b/>
          <w:bCs/>
          <w:color w:val="B38B59"/>
        </w:rPr>
        <w:t xml:space="preserve">1. </w:t>
      </w:r>
      <w:r>
        <w:t xml:space="preserve">Når tilstrækkelig volumen er nået (statistisk signifikans &gt; 95 %), klikker du på Udpeg vinder.</w:t>
      </w:r>
    </w:p>
    <w:p>
      <w:pPr>
        <w:spacing w:after="120"/>
        <w:ind w:left="200"/>
      </w:pPr>
      <w:r>
        <w:rPr>
          <w:b/>
          <w:bCs/>
          <w:color w:val="B38B59"/>
        </w:rPr>
        <w:t xml:space="preserve">2. </w:t>
      </w:r>
      <w:r>
        <w:t xml:space="preserve">Vælg variant A eller B. Den bliver standardskabelon for alle efterfølgende udsendelser.</w:t>
      </w:r>
    </w:p>
    <w:p>
      <w:pPr>
        <w:spacing w:after="120"/>
        <w:ind w:left="200"/>
      </w:pPr>
      <w:r>
        <w:rPr>
          <w:b/>
          <w:bCs/>
          <w:color w:val="B38B59"/>
        </w:rPr>
        <w:t xml:space="preserve">3. </w:t>
      </w:r>
      <w:r>
        <w:t xml:space="preserve">Testen overgår til status Afsluttet. Den tabende variant arkiveres.</w:t>
      </w:r>
    </w:p>
    <w:p>
      <w:pPr>
        <w:spacing w:after="200" w:before="120"/>
        <w:jc w:val="center"/>
      </w:pPr>
      <w:r>
        <w:drawing>
          <wp:inline distT="0" distB="0" distL="0" distR="0">
            <wp:extent cx="47625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762500" cy="676275"/>
                    </a:xfrm>
                    <a:prstGeom prst="rect">
                      <a:avLst/>
                    </a:prstGeom>
                  </pic:spPr>
                </pic:pic>
              </a:graphicData>
            </a:graphic>
          </wp:inline>
        </w:drawing>
      </w:r>
    </w:p>
    <w:p>
      <w:r>
        <w:br w:type="page"/>
      </w:r>
    </w:p>
    <w:p>
      <w:pPr>
        <w:pStyle w:val="Heading1"/>
        <w:pageBreakBefore/>
        <w:spacing w:after="200" w:before="500"/>
      </w:pPr>
      <w:bookmarkStart w:name="sec87" w:id="1"/>
      <w:r>
        <w:t xml:space="preserve">25. Statistik-fanen</w:t>
      </w:r>
      <w:bookmarkEnd w:id="1"/>
    </w:p>
    <w:p>
      <w:pPr>
        <w:spacing w:after="160"/>
      </w:pPr>
      <w:r>
        <w:t xml:space="preserve">Statistik-fanen samler alle Nerias analytiske data: sporing, attribution, leveringsevne, kundescoring og domæneomdømme.</w:t>
      </w:r>
    </w:p>
    <w:p>
      <w:pPr>
        <w:spacing w:after="200" w:before="120"/>
        <w:jc w:val="center"/>
      </w:pPr>
      <w:r>
        <w:drawing>
          <wp:inline distT="0" distB="0" distL="0" distR="0">
            <wp:extent cx="47625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762500" cy="2085975"/>
                    </a:xfrm>
                    <a:prstGeom prst="rect">
                      <a:avLst/>
                    </a:prstGeom>
                  </pic:spPr>
                </pic:pic>
              </a:graphicData>
            </a:graphic>
          </wp:inline>
        </w:drawing>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88" w:id="1"/>
      <w:r>
        <w:t xml:space="preserve">25.1 KPI-dashboard</w:t>
      </w:r>
      <w:bookmarkEnd w:id="1"/>
    </w:p>
    <w:p>
      <w:pPr>
        <w:pStyle w:val="ListParagraph"/>
        <w:numPr>
          <w:ilvl w:val="0"/>
          <w:numId w:val="2"/>
        </w:numPr>
        <w:spacing w:after="80"/>
      </w:pPr>
      <w:r>
        <w:t xml:space="preserve">E-mails sendt, åbnet, klikket, konverteret i den valgte periode.</w:t>
      </w:r>
    </w:p>
    <w:p>
      <w:pPr>
        <w:pStyle w:val="ListParagraph"/>
        <w:numPr>
          <w:ilvl w:val="0"/>
          <w:numId w:val="2"/>
        </w:numPr>
        <w:spacing w:after="80"/>
      </w:pPr>
      <w:r>
        <w:t xml:space="preserve">Åbnings-, klik-, konverterings- og framelding sgrad.</w:t>
      </w:r>
    </w:p>
    <w:p>
      <w:pPr>
        <w:pStyle w:val="ListParagraph"/>
        <w:numPr>
          <w:ilvl w:val="0"/>
          <w:numId w:val="2"/>
        </w:numPr>
        <w:spacing w:after="80"/>
      </w:pPr>
      <w:r>
        <w:t xml:space="preserve">Sammenligning med forrige periode (trendpile).</w:t>
      </w:r>
    </w:p>
    <w:p>
      <w:pPr>
        <w:pStyle w:val="ListParagraph"/>
        <w:numPr>
          <w:ilvl w:val="0"/>
          <w:numId w:val="2"/>
        </w:numPr>
        <w:spacing w:after="80"/>
      </w:pPr>
      <w:r>
        <w:t xml:space="preserve">Top 5 mest velfungerende skabeloner.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89" w:id="1"/>
      <w:r>
        <w:t xml:space="preserve">25.2 Sporing af åbninger og klik</w:t>
      </w:r>
      <w:bookmarkEnd w:id="1"/>
    </w:p>
    <w:p>
      <w:pPr>
        <w:spacing w:after="160"/>
      </w:pPr>
      <w:r>
        <w:t xml:space="preserve">Neria indsætter en 1×1-sporingspixel i hver HTML-e-mail og omdanner alle links til sporede links. Frontend-controlleren track.php registrerer hver hændelse (åbning, klik) i neria_stat og omdirigerer øjeblikkeligt kunden til mål-URL'en.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90" w:id="1"/>
      <w:r>
        <w:t xml:space="preserve">25.3 Indtægtsattribution</w:t>
      </w:r>
      <w:bookmarkEnd w:id="1"/>
    </w:p>
    <w:p>
      <w:pPr>
        <w:spacing w:after="160"/>
      </w:pPr>
      <w:r>
        <w:t xml:space="preserve">Når en kunde klikker på et link i en Neria-e-mail, placeres en cookie neria_ref (24-timers gyldighed). Hvis en ordre afgives inden for denne frist, tilskrives ordren Neria med den udløsende skabelon. Den tilskrevne omsætning er synlig under Statistik-fanen.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1" w:id="1"/>
      <w:r>
        <w:t xml:space="preserve">25.4 Leveringsevnescore</w:t>
      </w:r>
      <w:bookmarkEnd w:id="1"/>
    </w:p>
    <w:p>
      <w:pPr>
        <w:spacing w:after="160"/>
      </w:pPr>
      <w:r>
        <w:t xml:space="preserve">Neria analyserer HTML-koden for hver e-mail og beregner en leveringsevnescore fra 0 til 100, baseret på: forekomst af spamord (fr/en/de/es/it/pt), tekst-/billedforhold, mistænkelige links, manglende tags, samlet størrelse. Scoren vises for hver skabelon i listen.</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2" w:id="1"/>
      <w:r>
        <w:t xml:space="preserve">25.5 Churn-score</w:t>
      </w:r>
      <w:bookmarkEnd w:id="1"/>
    </w:p>
    <w:p>
      <w:pPr>
        <w:spacing w:after="160"/>
      </w:pPr>
      <w:r>
        <w:t xml:space="preserve">Churn-scoren (0-100) måler risikoen for kundeafgang for hver kunde, beregnet dagligt baseret på seneste aktivitet, seneste åbningsrate og tendens over 3 perioder på 30 dage. Kunder med en score &gt; 70 markeres med rødt på deres kort.</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762500" cy="2105025"/>
                    </a:xfrm>
                    <a:prstGeom prst="rect">
                      <a:avLst/>
                    </a:prstGeom>
                  </pic:spPr>
                </pic:pic>
              </a:graphicData>
            </a:graphic>
          </wp:inline>
        </w:drawing>
      </w:r>
    </w:p>
    <w:p>
      <w:pPr>
        <w:pStyle w:val="Heading2"/>
        <w:spacing w:after="140" w:before="320"/>
      </w:pPr>
      <w:bookmarkStart w:name="sec93" w:id="1"/>
      <w:r>
        <w:t xml:space="preserve">25.6 CLV — Kundelivstidsværdi over 12 måneder</w:t>
      </w:r>
      <w:bookmarkEnd w:id="1"/>
    </w:p>
    <w:p>
      <w:pPr>
        <w:spacing w:after="160"/>
      </w:pPr>
      <w:r>
        <w:t xml:space="preserve">CLV (Customer Lifetime Value) estimeres med formlen: gennemsnitlig kurvværdi × købsfrekvens × e-mail-engagementscore × segmentkoefficient × risikofaktor (churn). Top 20 kunder efter CLV vises under Statistik-fanen.</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4" w:id="1"/>
      <w:r>
        <w:t xml:space="preserve">25.7 Købstilbøjelighedsscore</w:t>
      </w:r>
      <w:bookmarkEnd w:id="1"/>
    </w:p>
    <w:p>
      <w:pPr>
        <w:spacing w:after="160"/>
      </w:pPr>
      <w:r>
        <w:t xml:space="preserve">En score fra 0 til 100, der beregnes dagligt for hver kunde, og som kombinerer seneste aktivitet (40 point), frekvens (25 point), e-mail-engagement (25 point) og sæsonvariation (10 point). En score &gt; 75 udløser en advarsel om «Optimalt købsvindue», der vises på kundekortet.</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95" w:id="1"/>
      <w:r>
        <w:t xml:space="preserve">25.8 Kundens e-mailhistorik</w:t>
      </w:r>
      <w:bookmarkEnd w:id="1"/>
    </w:p>
    <w:p>
      <w:pPr>
        <w:spacing w:after="160"/>
      </w:pPr>
      <w:r>
        <w:t xml:space="preserve">På hvert PrestaShop-kundekort (administration → Kunder) viser en Neria-blok hele tidslinjen for e-mails modtaget af kunden: dato, skabelon, status (sendt, åbnet, klikket, konverteret), samlet engagementmærke. En knap gør det muligt at eksportere historikken til CSV.</w:t>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762500" cy="2095500"/>
                    </a:xfrm>
                    <a:prstGeom prst="rect">
                      <a:avLst/>
                    </a:prstGeom>
                  </pic:spPr>
                </pic:pic>
              </a:graphicData>
            </a:graphic>
          </wp:inline>
        </w:drawing>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762500" cy="2114550"/>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762500" cy="2105025"/>
                    </a:xfrm>
                    <a:prstGeom prst="rect">
                      <a:avLst/>
                    </a:prstGeom>
                  </pic:spPr>
                </pic:pic>
              </a:graphicData>
            </a:graphic>
          </wp:inline>
        </w:drawing>
      </w:r>
    </w:p>
    <w:p>
      <w:pPr>
        <w:spacing w:after="200" w:before="120"/>
        <w:jc w:val="center"/>
      </w:pPr>
      <w:r>
        <w:drawing>
          <wp:inline distT="0" distB="0" distL="0" distR="0">
            <wp:extent cx="47625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762500" cy="1562100"/>
                    </a:xfrm>
                    <a:prstGeom prst="rect">
                      <a:avLst/>
                    </a:prstGeom>
                  </pic:spPr>
                </pic:pic>
              </a:graphicData>
            </a:graphic>
          </wp:inline>
        </w:drawing>
      </w:r>
    </w:p>
    <w:p>
      <w:r>
        <w:br w:type="page"/>
      </w:r>
    </w:p>
    <w:p>
      <w:pPr>
        <w:pStyle w:val="Heading1"/>
        <w:pageBreakBefore/>
        <w:spacing w:after="200" w:before="500"/>
      </w:pPr>
      <w:bookmarkStart w:name="sec96" w:id="1"/>
      <w:r>
        <w:t xml:space="preserve">25b. Kundehistorik-fanen</w:t>
      </w:r>
      <w:bookmarkEnd w:id="1"/>
    </w:p>
    <w:p>
      <w:pPr>
        <w:spacing w:after="160"/>
      </w:pPr>
      <w:r>
        <w:t xml:space="preserve">Kundehistorik-fanen tilbyder et samlet overblik over alle e-mails sendt af Neria, filtrerbart efter kunde, skabelon, sprog, status og periode. I modsætning til blokken på kundekortet (der viser historikken for en enkelt kunde) giver denne fane et globalt overblik på tværs af flere kunder.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97" w:id="1"/>
      <w:r>
        <w:t xml:space="preserve">25b.1 Tilgængelige filtre</w:t>
      </w:r>
      <w:bookmarkEnd w:id="1"/>
    </w:p>
    <w:p>
      <w:pPr>
        <w:pStyle w:val="ListParagraph"/>
        <w:numPr>
          <w:ilvl w:val="0"/>
          <w:numId w:val="2"/>
        </w:numPr>
        <w:spacing w:after="80"/>
      </w:pPr>
      <w:r>
        <w:t xml:space="preserve">Kunde: søgning på navn eller e-mail.</w:t>
      </w:r>
    </w:p>
    <w:p>
      <w:pPr>
        <w:pStyle w:val="ListParagraph"/>
        <w:numPr>
          <w:ilvl w:val="0"/>
          <w:numId w:val="2"/>
        </w:numPr>
        <w:spacing w:after="80"/>
      </w:pPr>
      <w:r>
        <w:t xml:space="preserve">Skabelon: filtrer efter e-mailtype (f.eks. alle sendte fødselsdags-e-mails).</w:t>
      </w:r>
    </w:p>
    <w:p>
      <w:pPr>
        <w:pStyle w:val="ListParagraph"/>
        <w:numPr>
          <w:ilvl w:val="0"/>
          <w:numId w:val="2"/>
        </w:numPr>
        <w:spacing w:after="80"/>
      </w:pPr>
      <w:r>
        <w:t xml:space="preserve">Status: sendt, åbnet, klikket, konverteret, afvist.</w:t>
      </w:r>
    </w:p>
    <w:p>
      <w:pPr>
        <w:pStyle w:val="ListParagraph"/>
        <w:numPr>
          <w:ilvl w:val="0"/>
          <w:numId w:val="2"/>
        </w:numPr>
        <w:spacing w:after="80"/>
      </w:pPr>
      <w:r>
        <w:t xml:space="preserve">Sprog: filtrer efter afsendelsessprog.</w:t>
      </w:r>
    </w:p>
    <w:p>
      <w:pPr>
        <w:pStyle w:val="ListParagraph"/>
        <w:numPr>
          <w:ilvl w:val="0"/>
          <w:numId w:val="2"/>
        </w:numPr>
        <w:spacing w:after="80"/>
      </w:pPr>
      <w:r>
        <w:t xml:space="preserve">Periode: vælger for start- og slutdato.</w:t>
      </w:r>
    </w:p>
    <w:p>
      <w:pPr>
        <w:pStyle w:val="Heading2"/>
        <w:spacing w:after="140" w:before="320"/>
      </w:pPr>
      <w:bookmarkStart w:name="sec98" w:id="1"/>
      <w:r>
        <w:t xml:space="preserve">25b.2 CSV-eksport</w:t>
      </w:r>
      <w:bookmarkEnd w:id="1"/>
    </w:p>
    <w:p>
      <w:pPr>
        <w:spacing w:after="160"/>
      </w:pPr>
      <w:r>
        <w:t xml:space="preserve">Knappen Eksporter CSV downloader alle filtrerede rækker med samtlige kolonner: dato, kunde, skabelon, sprog, status, tilskrevet beløb.</w:t>
      </w:r>
    </w:p>
    <w:p>
      <w:r>
        <w:br w:type="page"/>
      </w:r>
    </w:p>
    <w:p>
      <w:pPr>
        <w:pStyle w:val="Heading1"/>
        <w:pageBreakBefore/>
        <w:spacing w:after="200" w:before="500"/>
      </w:pPr>
      <w:bookmarkStart w:name="sec99" w:id="1"/>
      <w:r>
        <w:t xml:space="preserve">26. Automatisk månedsrapport</w:t>
      </w:r>
      <w:bookmarkEnd w:id="1"/>
    </w:p>
    <w:p>
      <w:pPr>
        <w:spacing w:after="160"/>
      </w:pPr>
      <w:r>
        <w:t xml:space="preserve">Den 1. i hver måned sender Neria automatisk en fuldstændig rapport om e-mailydeevne til den/de konfigurerede modtager(e). Rapporten omfatter: samlede KPI'er for måneden, bedste og dårligste skabeloner, mest succesfulde sprog, bedste udsendelsestidspunkt, A/B-testresultater, tilskrevet omsætning samt 3 automatiske anbefalinger genereret ud fra dataene.</w:t>
      </w:r>
    </w:p>
    <w:p>
      <w:pPr>
        <w:spacing w:after="200" w:before="120"/>
        <w:jc w:val="center"/>
      </w:pPr>
      <w:r>
        <w:drawing>
          <wp:inline distT="0" distB="0" distL="0" distR="0">
            <wp:extent cx="47625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762500" cy="7610475"/>
                    </a:xfrm>
                    <a:prstGeom prst="rect">
                      <a:avLst/>
                    </a:prstGeom>
                  </pic:spPr>
                </pic:pic>
              </a:graphicData>
            </a:graphic>
          </wp:inline>
        </w:drawing>
      </w:r>
    </w:p>
    <w:p>
      <w:pPr>
        <w:pStyle w:val="Heading2"/>
        <w:spacing w:after="140" w:before="320"/>
      </w:pPr>
      <w:bookmarkStart w:name="sec100" w:id="1"/>
      <w:r>
        <w:t xml:space="preserve">26.1 Konfiguration</w:t>
      </w:r>
      <w:bookmarkEnd w:id="1"/>
    </w:p>
    <w:p>
      <w:pPr>
        <w:spacing w:after="120"/>
        <w:ind w:left="200"/>
      </w:pPr>
      <w:r>
        <w:rPr>
          <w:b/>
          <w:bCs/>
          <w:color w:val="B38B59"/>
        </w:rPr>
        <w:t xml:space="preserve">1. </w:t>
      </w:r>
      <w:r>
        <w:t xml:space="preserve">Under Hjem → Månedsrapport indtaster du modtagernes e-mailadresser (flere adresser adskilt med komma).</w:t>
      </w:r>
    </w:p>
    <w:p>
      <w:pPr>
        <w:spacing w:after="120"/>
        <w:ind w:left="200"/>
      </w:pPr>
      <w:r>
        <w:rPr>
          <w:b/>
          <w:bCs/>
          <w:color w:val="B38B59"/>
        </w:rPr>
        <w:t xml:space="preserve">2. </w:t>
      </w:r>
      <w:r>
        <w:t xml:space="preserve">Vælg rapportens sprog.</w:t>
      </w:r>
    </w:p>
    <w:p>
      <w:pPr>
        <w:spacing w:after="120"/>
        <w:ind w:left="200"/>
      </w:pPr>
      <w:r>
        <w:rPr>
          <w:b/>
          <w:bCs/>
          <w:color w:val="B38B59"/>
        </w:rPr>
        <w:t xml:space="preserve">3. </w:t>
      </w:r>
      <w:r>
        <w:t xml:space="preserve">Aktiver kontakten, og gem.</w:t>
      </w:r>
    </w:p>
    <w:p>
      <w:pPr>
        <w:spacing w:after="200" w:before="120"/>
        <w:jc w:val="center"/>
      </w:pPr>
      <w:r>
        <w:drawing>
          <wp:inline distT="0" distB="0" distL="0" distR="0">
            <wp:extent cx="4762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762500" cy="790575"/>
                    </a:xfrm>
                    <a:prstGeom prst="rect">
                      <a:avLst/>
                    </a:prstGeom>
                  </pic:spPr>
                </pic:pic>
              </a:graphicData>
            </a:graphic>
          </wp:inline>
        </w:drawing>
      </w:r>
    </w:p>
    <w:p>
      <w:r>
        <w:br w:type="page"/>
      </w:r>
    </w:p>
    <w:p>
      <w:pPr>
        <w:pStyle w:val="Heading1"/>
        <w:pageBreakBefore/>
        <w:spacing w:after="200" w:before="500"/>
      </w:pPr>
      <w:bookmarkStart w:name="sec101" w:id="1"/>
      <w:r>
        <w:t xml:space="preserve">27. Afsenderdomænets omdømme</w:t>
      </w:r>
      <w:bookmarkEnd w:id="1"/>
    </w:p>
    <w:p>
      <w:pPr>
        <w:spacing w:after="160"/>
      </w:pPr>
      <w:r>
        <w:t xml:space="preserve">Neria kontrollerer dagligt din afsenderdomænes omdømme langs 4 akser: SPF, DKIM (17 selektorer testes), DMARC og 42 DNS-sortlister (RBL). Resultaterne cachelagres i 24 timer og vises under Statistik-fanen.</w:t>
      </w:r>
    </w:p>
    <w:p>
      <w:pPr>
        <w:spacing w:after="200" w:before="12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762500" cy="2114550"/>
                    </a:xfrm>
                    <a:prstGeom prst="rect">
                      <a:avLst/>
                    </a:prstGeom>
                  </pic:spPr>
                </pic:pic>
              </a:graphicData>
            </a:graphic>
          </wp:inline>
        </w:drawing>
      </w:r>
    </w:p>
    <w:p>
      <w:pPr>
        <w:pStyle w:val="Heading2"/>
        <w:spacing w:after="140" w:before="320"/>
      </w:pPr>
      <w:bookmarkStart w:name="sec102" w:id="1"/>
      <w:r>
        <w:t xml:space="preserve">27.1 Fortolke resultaterne</w:t>
      </w:r>
      <w:bookmarkEnd w:id="1"/>
    </w:p>
    <w:p>
      <w:pPr>
        <w:pStyle w:val="ListParagraph"/>
        <w:numPr>
          <w:ilvl w:val="0"/>
          <w:numId w:val="2"/>
        </w:numPr>
        <w:spacing w:after="80"/>
      </w:pPr>
      <w:r>
        <w:t xml:space="preserve">SPF ✅: dit domæne autoriserer afsendelsesserveren. Obligatorisk.</w:t>
      </w:r>
    </w:p>
    <w:p>
      <w:pPr>
        <w:pStyle w:val="ListParagraph"/>
        <w:numPr>
          <w:ilvl w:val="0"/>
          <w:numId w:val="2"/>
        </w:numPr>
        <w:spacing w:after="80"/>
      </w:pPr>
      <w:r>
        <w:t xml:space="preserve">DKIM ✅: den kryptografiske signatur er gyldig. Anbefales stærkt.</w:t>
      </w:r>
    </w:p>
    <w:p>
      <w:pPr>
        <w:pStyle w:val="ListParagraph"/>
        <w:numPr>
          <w:ilvl w:val="0"/>
          <w:numId w:val="2"/>
        </w:numPr>
        <w:spacing w:after="80"/>
      </w:pPr>
      <w:r>
        <w:t xml:space="preserve">DMARC ✅: DMARC-politikken er offentliggjort. Anbefales (policy=quarantine eller reject).</w:t>
      </w:r>
    </w:p>
    <w:p>
      <w:pPr>
        <w:pStyle w:val="ListParagraph"/>
        <w:numPr>
          <w:ilvl w:val="0"/>
          <w:numId w:val="2"/>
        </w:numPr>
        <w:spacing w:after="80"/>
      </w:pPr>
      <w:r>
        <w:t xml:space="preserve">RBL ✅: din IP findes ikke på nogen kendt sortliste. Kritisk for leveringsevnen.</w:t>
      </w:r>
    </w:p>
    <w:p>
      <w:pPr>
        <w:spacing w:after="180" w:before="120"/>
        <w:ind w:left="360"/>
      </w:pPr>
      <w:r>
        <w:rPr>
          <w:b/>
          <w:bCs/>
          <w:color w:val="B38B59"/>
        </w:rPr>
        <w:t xml:space="preserve">ℹ️  Bemærk — </w:t>
      </w:r>
      <w:r>
        <w:t xml:space="preserve">Ved en SPF- eller DKIM-advarsel konsulterer du din hostingudbyders dokumentation for at offentliggøre de manglende DNS-poster.</w:t>
      </w:r>
    </w:p>
    <w:p>
      <w:r>
        <w:br w:type="page"/>
      </w:r>
    </w:p>
    <w:p>
      <w:pPr>
        <w:pStyle w:val="Heading1"/>
        <w:pageBreakBefore/>
        <w:spacing w:after="200" w:before="500"/>
      </w:pPr>
      <w:bookmarkStart w:name="sec103" w:id="1"/>
      <w:r>
        <w:t xml:space="preserve">28. Integrationer med Google og SEO</w:t>
      </w:r>
      <w:bookmarkEnd w:id="1"/>
    </w:p>
    <w:p>
      <w:pPr>
        <w:pStyle w:val="Heading2"/>
        <w:spacing w:after="140" w:before="320"/>
      </w:pPr>
      <w:bookmarkStart w:name="sec104" w:id="1"/>
      <w:r>
        <w:t xml:space="preserve">28.1 Gmail Postmaster Tools</w:t>
      </w:r>
      <w:bookmarkEnd w:id="1"/>
    </w:p>
    <w:p>
      <w:pPr>
        <w:spacing w:after="160"/>
      </w:pPr>
      <w:r>
        <w:t xml:space="preserve">Neria integreres med Gmail Postmaster Tools API via gratis OAuth 2.0. Det viser reelle Google-omdømmedata i administrationspanelet: rapporteret spamrate, domæneomdømme, IP-omdømme samt SPF-/DKIM-/DMARC-succes ifølge Google.</w:t>
      </w:r>
    </w:p>
    <w:p>
      <w:pPr>
        <w:spacing w:after="120"/>
        <w:ind w:left="200"/>
      </w:pPr>
      <w:r>
        <w:rPr>
          <w:b/>
          <w:bCs/>
          <w:color w:val="B38B59"/>
        </w:rPr>
        <w:t xml:space="preserve">1. </w:t>
      </w:r>
      <w:r>
        <w:t xml:space="preserve">Under Statistik → Postmaster klikker du på Forbind med Google.</w:t>
      </w:r>
    </w:p>
    <w:p>
      <w:pPr>
        <w:spacing w:after="120"/>
        <w:ind w:left="200"/>
      </w:pPr>
      <w:r>
        <w:rPr>
          <w:b/>
          <w:bCs/>
          <w:color w:val="B38B59"/>
        </w:rPr>
        <w:t xml:space="preserve">2. </w:t>
      </w:r>
      <w:r>
        <w:t xml:space="preserve">Giv Neria adgang til dine Postmaster-data (kun læsning).</w:t>
      </w:r>
    </w:p>
    <w:p>
      <w:pPr>
        <w:spacing w:after="120"/>
        <w:ind w:left="200"/>
      </w:pPr>
      <w:r>
        <w:rPr>
          <w:b/>
          <w:bCs/>
          <w:color w:val="B38B59"/>
        </w:rPr>
        <w:t xml:space="preserve">3. </w:t>
      </w:r>
      <w:r>
        <w:t xml:space="preserve">Dataene vises i Postmaster-dashboardet.</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05" w:id="1"/>
      <w:r>
        <w:t xml:space="preserve">28.2 Google Search Console</w:t>
      </w:r>
      <w:bookmarkEnd w:id="1"/>
    </w:p>
    <w:p>
      <w:pPr>
        <w:spacing w:after="160"/>
      </w:pPr>
      <w:r>
        <w:t xml:space="preserve">OAuth 2.0-integration med Google Search Console API v3. Viser visninger, klik, CTR, gennemsnitlig position, topforespørgsler og topsider for din butik. Data direkte i Neria-administrationspanelet.</w:t>
      </w:r>
    </w:p>
    <w:p>
      <w:pPr>
        <w:spacing w:after="120"/>
        <w:ind w:left="200"/>
      </w:pPr>
      <w:r>
        <w:rPr>
          <w:b/>
          <w:bCs/>
          <w:color w:val="B38B59"/>
        </w:rPr>
        <w:t xml:space="preserve">1. </w:t>
      </w:r>
      <w:r>
        <w:t xml:space="preserve">Under Statistik → Search Console klikker du på Forbind med Google.</w:t>
      </w:r>
    </w:p>
    <w:p>
      <w:pPr>
        <w:spacing w:after="120"/>
        <w:ind w:left="200"/>
      </w:pPr>
      <w:r>
        <w:rPr>
          <w:b/>
          <w:bCs/>
          <w:color w:val="B38B59"/>
        </w:rPr>
        <w:t xml:space="preserve">2. </w:t>
      </w:r>
      <w:r>
        <w:t xml:space="preserve">Godkend adgang (kun læsning).</w:t>
      </w:r>
    </w:p>
    <w:p>
      <w:pPr>
        <w:spacing w:after="120"/>
        <w:ind w:left="200"/>
      </w:pPr>
      <w:r>
        <w:rPr>
          <w:b/>
          <w:bCs/>
          <w:color w:val="B38B59"/>
        </w:rPr>
        <w:t xml:space="preserve">3. </w:t>
      </w:r>
      <w:r>
        <w:t xml:space="preserve">Vælg din Search Console-ejendom fra listen.</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762500" cy="1752600"/>
                    </a:xfrm>
                    <a:prstGeom prst="rect">
                      <a:avLst/>
                    </a:prstGeom>
                  </pic:spPr>
                </pic:pic>
              </a:graphicData>
            </a:graphic>
          </wp:inline>
        </w:drawing>
      </w:r>
    </w:p>
    <w:p>
      <w:pPr>
        <w:pStyle w:val="Heading2"/>
        <w:spacing w:after="140" w:before="320"/>
      </w:pPr>
      <w:bookmarkStart w:name="sec106" w:id="1"/>
      <w:r>
        <w:t xml:space="preserve">28.3 Google PageSpeed Insights</w:t>
      </w:r>
      <w:bookmarkEnd w:id="1"/>
    </w:p>
    <w:p>
      <w:pPr>
        <w:spacing w:after="160"/>
      </w:pPr>
      <w:r>
        <w:t xml:space="preserve">Neria henter Lighthouse-scorer og Core Web Vitals (LCP, CLS, TBT) for mobil og desktop via PageSpeed Insights API v5 (gratis Google Cloud API-nøgle). 24-timers cache.</w:t>
      </w:r>
    </w:p>
    <w:p>
      <w:pPr>
        <w:spacing w:after="120"/>
        <w:ind w:left="200"/>
      </w:pPr>
      <w:r>
        <w:rPr>
          <w:b/>
          <w:bCs/>
          <w:color w:val="B38B59"/>
        </w:rPr>
        <w:t xml:space="preserve">1. </w:t>
      </w:r>
      <w:r>
        <w:t xml:space="preserve">Under Hjem → Indstillinger → PageSpeed API-nøgle indtaster du din nøgle (fås på console.cloud.google.com, gratis kvote).</w:t>
      </w:r>
    </w:p>
    <w:p>
      <w:pPr>
        <w:spacing w:after="120"/>
        <w:ind w:left="200"/>
      </w:pPr>
      <w:r>
        <w:rPr>
          <w:b/>
          <w:bCs/>
          <w:color w:val="B38B59"/>
        </w:rPr>
        <w:t xml:space="preserve">2. </w:t>
      </w:r>
      <w:r>
        <w:t xml:space="preserve">Under Statistik → PageSpeed klikker du på Analysér nu.</w:t>
      </w:r>
    </w:p>
    <w:p>
      <w:pPr>
        <w:spacing w:after="200" w:before="120"/>
        <w:jc w:val="center"/>
      </w:pPr>
      <w:r>
        <w:drawing>
          <wp:inline distT="0" distB="0" distL="0" distR="0">
            <wp:extent cx="4762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762500" cy="1609725"/>
                    </a:xfrm>
                    <a:prstGeom prst="rect">
                      <a:avLst/>
                    </a:prstGeom>
                  </pic:spPr>
                </pic:pic>
              </a:graphicData>
            </a:graphic>
          </wp:inline>
        </w:drawing>
      </w:r>
    </w:p>
    <w:p>
      <w:pPr>
        <w:pStyle w:val="Heading2"/>
        <w:spacing w:after="140" w:before="320"/>
      </w:pPr>
      <w:bookmarkStart w:name="sec107" w:id="1"/>
      <w:r>
        <w:t xml:space="preserve">28.4 Semrush og Moz (valgfrit)</w:t>
      </w:r>
      <w:bookmarkEnd w:id="1"/>
    </w:p>
    <w:p>
      <w:pPr>
        <w:spacing w:after="160"/>
      </w:pPr>
      <w:r>
        <w:t xml:space="preserve">Valgfri integration med Semrush (trafik, søgeord, backlinks) og Moz (Domain Authority, Page Authority, spamscore). Disse værktøjer kræver en betalt API-nøgle.</w:t>
      </w:r>
    </w:p>
    <w:p>
      <w:pPr>
        <w:spacing w:after="120"/>
        <w:ind w:left="200"/>
      </w:pPr>
      <w:r>
        <w:rPr>
          <w:b/>
          <w:bCs/>
          <w:color w:val="B38B59"/>
        </w:rPr>
        <w:t xml:space="preserve">1. </w:t>
      </w:r>
      <w:r>
        <w:t xml:space="preserve">Under Hjem → Indstillinger → SEO-integrationer indtaster du din Semrush- og/eller Moz-nøgle.</w:t>
      </w:r>
    </w:p>
    <w:p>
      <w:pPr>
        <w:spacing w:after="120"/>
        <w:ind w:left="200"/>
      </w:pPr>
      <w:r>
        <w:rPr>
          <w:b/>
          <w:bCs/>
          <w:color w:val="B38B59"/>
        </w:rPr>
        <w:t xml:space="preserve">2. </w:t>
      </w:r>
      <w:r>
        <w:t xml:space="preserve">SEO-data vises under Statistik-fanen → SEO.</w:t>
      </w:r>
    </w:p>
    <w:p>
      <w:r>
        <w:br w:type="page"/>
      </w:r>
    </w:p>
    <w:p>
      <w:pPr>
        <w:pStyle w:val="Heading1"/>
        <w:pageBreakBefore/>
        <w:spacing w:after="200" w:before="500"/>
      </w:pPr>
      <w:bookmarkStart w:name="sec108" w:id="1"/>
      <w:r>
        <w:t xml:space="preserve">29. Bounces-fanen — Håndtering af ugyldige e-mails</w:t>
      </w:r>
      <w:bookmarkEnd w:id="1"/>
    </w:p>
    <w:p>
      <w:pPr>
        <w:spacing w:after="160"/>
      </w:pPr>
      <w:r>
        <w:t xml:space="preserve">Neria registrerer og håndterer automatisk ugyldige e-mailadresser via to kanaler: læsning af en konfigureret IMAP-/POP3-postboks samt modtagelse af indgående webhooks fra ESP'er (Mailgun, SendGrid, Postmark osv.).</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09" w:id="1"/>
      <w:r>
        <w:t xml:space="preserve">29.1 IMAP-konfiguration</w:t>
      </w:r>
      <w:bookmarkEnd w:id="1"/>
    </w:p>
    <w:p>
      <w:pPr>
        <w:spacing w:after="120"/>
        <w:ind w:left="200"/>
      </w:pPr>
      <w:r>
        <w:rPr>
          <w:b/>
          <w:bCs/>
          <w:color w:val="B38B59"/>
        </w:rPr>
        <w:t xml:space="preserve">1. </w:t>
      </w:r>
      <w:r>
        <w:t xml:space="preserve">Under Bounces → Konfiguration indtaster du parametrene for bounce-postboksen (IMAP-vært, port, login, adgangskode). Sædvanligvis en dedikeret noreply@-postboks.</w:t>
      </w:r>
    </w:p>
    <w:p>
      <w:pPr>
        <w:spacing w:after="120"/>
        <w:ind w:left="200"/>
      </w:pPr>
      <w:r>
        <w:rPr>
          <w:b/>
          <w:bCs/>
          <w:color w:val="B38B59"/>
        </w:rPr>
        <w:t xml:space="preserve">2. </w:t>
      </w:r>
      <w:r>
        <w:t xml:space="preserve">Klik på Test forbindelsen for at kontrollere.</w:t>
      </w:r>
    </w:p>
    <w:p>
      <w:pPr>
        <w:spacing w:after="120"/>
        <w:ind w:left="200"/>
      </w:pPr>
      <w:r>
        <w:rPr>
          <w:b/>
          <w:bCs/>
          <w:color w:val="B38B59"/>
        </w:rPr>
        <w:t xml:space="preserve">3. </w:t>
      </w:r>
      <w:r>
        <w:t xml:space="preserve">Aktiver IMAP-behandling. Neria vil derefter læse denne postboks ved hver cron-kørsel og udtrække NDR'er (Non-Delivery Reports).</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0" w:id="1"/>
      <w:r>
        <w:t xml:space="preserve">29.2 Konfiguration af ESP-webhook</w:t>
      </w:r>
      <w:bookmarkEnd w:id="1"/>
    </w:p>
    <w:p>
      <w:pPr>
        <w:spacing w:after="160"/>
      </w:pPr>
      <w:r>
        <w:t xml:space="preserve">Hvis du bruger Mailgun, SendGrid eller Postmark, konfigurerer du webhook-URL'en, der leveres af Neria (Bounces → Konfiguration → Webhook-URL), i din ESP for at modtage bounce-notifikationer i realtid.</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1" w:id="1"/>
      <w:r>
        <w:t xml:space="preserve">29.3 Hard bounce og soft bounce</w:t>
      </w:r>
      <w:bookmarkEnd w:id="1"/>
    </w:p>
    <w:p>
      <w:pPr>
        <w:pStyle w:val="ListParagraph"/>
        <w:numPr>
          <w:ilvl w:val="0"/>
          <w:numId w:val="2"/>
        </w:numPr>
        <w:spacing w:after="80"/>
      </w:pPr>
      <w:r>
        <w:t xml:space="preserve">Hard bounce: adressen er permanent ugyldig (ukendt bruger, ikke-eksisterende domæne). Blokeres øjeblikkeligt og permanent af Neria.</w:t>
      </w:r>
    </w:p>
    <w:p>
      <w:pPr>
        <w:pStyle w:val="ListParagraph"/>
        <w:numPr>
          <w:ilvl w:val="0"/>
          <w:numId w:val="2"/>
        </w:numPr>
        <w:spacing w:after="80"/>
      </w:pPr>
      <w:r>
        <w:t xml:space="preserve">Soft bounce: midlertidig fejl (fuld postboks, utilgængelig server). Blokeres efter N på hinanden følgende fejl (konfigurerbar tærskel, standard: 3).</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12" w:id="1"/>
      <w:r>
        <w:t xml:space="preserve">30. Ægthedscertifikater</w:t>
      </w:r>
      <w:bookmarkEnd w:id="1"/>
    </w:p>
    <w:p>
      <w:pPr>
        <w:spacing w:after="160"/>
      </w:pPr>
      <w:r>
        <w:t xml:space="preserve">Neria genererer og vedhæfter automatisk et ægthedscertifikat i PDF-format til ordrebekræftelses-e-mailen for butikker, der sælger unikke eller nummererede genstande.</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13" w:id="1"/>
      <w:r>
        <w:t xml:space="preserve">30.1 Konfiguration</w:t>
      </w:r>
      <w:bookmarkEnd w:id="1"/>
    </w:p>
    <w:p>
      <w:pPr>
        <w:spacing w:after="120"/>
        <w:ind w:left="200"/>
      </w:pPr>
      <w:r>
        <w:rPr>
          <w:b/>
          <w:bCs/>
          <w:color w:val="B38B59"/>
        </w:rPr>
        <w:t xml:space="preserve">1. </w:t>
      </w:r>
      <w:r>
        <w:t xml:space="preserve">Aktiver automatisk generering under fanen Certifikater.</w:t>
      </w:r>
    </w:p>
    <w:p>
      <w:pPr>
        <w:spacing w:after="120"/>
        <w:ind w:left="200"/>
      </w:pPr>
      <w:r>
        <w:rPr>
          <w:b/>
          <w:bCs/>
          <w:color w:val="B38B59"/>
        </w:rPr>
        <w:t xml:space="preserve">2. </w:t>
      </w:r>
      <w:r>
        <w:t xml:space="preserve">Tilpas: titel, undertitel, brødtekst, logo, signatur.</w:t>
      </w:r>
    </w:p>
    <w:p>
      <w:pPr>
        <w:spacing w:after="120"/>
        <w:ind w:left="200"/>
      </w:pPr>
      <w:r>
        <w:rPr>
          <w:b/>
          <w:bCs/>
          <w:color w:val="B38B59"/>
        </w:rPr>
        <w:t xml:space="preserve">3. </w:t>
      </w:r>
      <w:r>
        <w:t xml:space="preserve">Vælg, om en QR-kode skal inkluderes (fører til en online verifikationsside).</w:t>
      </w:r>
    </w:p>
    <w:p>
      <w:pPr>
        <w:spacing w:after="120"/>
        <w:ind w:left="200"/>
      </w:pPr>
      <w:r>
        <w:rPr>
          <w:b/>
          <w:bCs/>
          <w:color w:val="B38B59"/>
        </w:rPr>
        <w:t xml:space="preserve">4. </w:t>
      </w:r>
      <w:r>
        <w:t xml:space="preserve">Vælg formatet for automatisk nummerering (f.eks. CERT-2026-00001).</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14" w:id="1"/>
      <w:r>
        <w:t xml:space="preserve">30.2 Udstede et certifikat manuelt</w:t>
      </w:r>
      <w:bookmarkEnd w:id="1"/>
    </w:p>
    <w:p>
      <w:pPr>
        <w:spacing w:after="160"/>
      </w:pPr>
      <w:r>
        <w:t xml:space="preserve">Fra PrestaShops ordrekort (Neria-blok nederst på siden) gør knappen Udsted et certifikat det muligt manuelt at generere og sende PDF'en for en specifik ordre.</w:t>
      </w:r>
    </w:p>
    <w:p>
      <w:pPr>
        <w:spacing w:after="180" w:before="120"/>
        <w:ind w:left="360"/>
      </w:pPr>
      <w:r>
        <w:rPr>
          <w:b/>
          <w:bCs/>
          <w:color w:val="CC4400"/>
        </w:rPr>
        <w:t xml:space="preserve">⚠️  Vigtigt — </w:t>
      </w:r>
      <w:r>
        <w:t xml:space="preserve">Hvert certifikat indeholder et unikt serienummer. Dupliker eller genbrug aldrig et certifikat mellem butikker.</w:t>
      </w:r>
    </w:p>
    <w:p>
      <w:r>
        <w:br w:type="page"/>
      </w:r>
    </w:p>
    <w:p>
      <w:pPr>
        <w:pStyle w:val="Heading1"/>
        <w:pageBreakBefore/>
        <w:spacing w:after="200" w:before="500"/>
      </w:pPr>
      <w:bookmarkStart w:name="sec115" w:id="1"/>
      <w:r>
        <w:t xml:space="preserve">31. Kundens præferencecenter</w:t>
      </w:r>
      <w:bookmarkEnd w:id="1"/>
    </w:p>
    <w:p>
      <w:pPr>
        <w:spacing w:after="160"/>
      </w:pPr>
      <w:r>
        <w:t xml:space="preserve">Hver e-mail sendt af Neria indeholder et link «Administrer mine præferencer», der gør det muligt for kunden præcist at vælge, hvilke e-mailkategorier vedkommende ønsker at modtage, uden at framelde sig helt.</w:t>
      </w:r>
    </w:p>
    <w:p>
      <w:pPr>
        <w:spacing w:after="160"/>
      </w:pPr>
      <w:r>
        <w:t xml:space="preserve">Præferencesiden tilgås via linket «Administrer mine præferencer» i sidefoden på hver e-mail. Den vises i butikkens tema og gør det muligt for kunden at aktivere eller deaktivere hver e-mailkategori uafhængigt.</w:t>
      </w:r>
    </w:p>
    <w:p>
      <w:pPr>
        <w:pStyle w:val="Heading2"/>
        <w:spacing w:after="140" w:before="320"/>
      </w:pPr>
      <w:bookmarkStart w:name="sec116" w:id="1"/>
      <w:r>
        <w:t xml:space="preserve">31.1 Præferencekategorier</w:t>
      </w:r>
      <w:bookmarkEnd w:id="1"/>
    </w:p>
    <w:p>
      <w:pPr>
        <w:pStyle w:val="ListParagraph"/>
        <w:numPr>
          <w:ilvl w:val="0"/>
          <w:numId w:val="2"/>
        </w:numPr>
        <w:spacing w:after="80"/>
      </w:pPr>
      <w:r>
        <w:t xml:space="preserve">Transaktionelle e-mails: ordrebekræftelse, afsendelse, levering (altid aktiveret, kan ikke deaktiveres).</w:t>
      </w:r>
    </w:p>
    <w:p>
      <w:pPr>
        <w:pStyle w:val="ListParagraph"/>
        <w:numPr>
          <w:ilvl w:val="0"/>
          <w:numId w:val="2"/>
        </w:numPr>
        <w:spacing w:after="80"/>
      </w:pPr>
      <w:r>
        <w:t xml:space="preserve">Markedsførings-e-mails: kampagner, kalenderbegivenheder.</w:t>
      </w:r>
    </w:p>
    <w:p>
      <w:pPr>
        <w:pStyle w:val="ListParagraph"/>
        <w:numPr>
          <w:ilvl w:val="0"/>
          <w:numId w:val="2"/>
        </w:numPr>
        <w:spacing w:after="80"/>
      </w:pPr>
      <w:r>
        <w:t xml:space="preserve">Opgivne indkøbskurve: påmindelser om at genoptage indkøbskurven.</w:t>
      </w:r>
    </w:p>
    <w:p>
      <w:pPr>
        <w:pStyle w:val="ListParagraph"/>
        <w:numPr>
          <w:ilvl w:val="0"/>
          <w:numId w:val="2"/>
        </w:numPr>
        <w:spacing w:after="80"/>
      </w:pPr>
      <w:r>
        <w:t xml:space="preserve">Loyalitetsprogram: point, trin, sammenfatning.</w:t>
      </w:r>
    </w:p>
    <w:p>
      <w:pPr>
        <w:pStyle w:val="ListParagraph"/>
        <w:numPr>
          <w:ilvl w:val="0"/>
          <w:numId w:val="2"/>
        </w:numPr>
        <w:spacing w:after="80"/>
      </w:pPr>
      <w:r>
        <w:t xml:space="preserve">Adfærdsbaserede e-mails: fødselsdage, win-back, efter køb.</w:t>
      </w:r>
    </w:p>
    <w:p>
      <w:pPr>
        <w:pStyle w:val="ListParagraph"/>
        <w:numPr>
          <w:ilvl w:val="0"/>
          <w:numId w:val="2"/>
        </w:numPr>
        <w:spacing w:after="80"/>
      </w:pPr>
      <w:r>
        <w:t xml:space="preserve">Sæson-e-mails: den handlendes tilbagevendende kampagner.</w:t>
      </w:r>
    </w:p>
    <w:p>
      <w:pPr>
        <w:pStyle w:val="ListParagraph"/>
        <w:numPr>
          <w:ilvl w:val="0"/>
          <w:numId w:val="2"/>
        </w:numPr>
        <w:spacing w:after="80"/>
      </w:pPr>
      <w:r>
        <w:t xml:space="preserve">B2B-e-mails: tilbud, forretningspåmindelser.</w:t>
      </w:r>
    </w:p>
    <w:p>
      <w:pPr>
        <w:pStyle w:val="Heading2"/>
        <w:spacing w:after="140" w:before="320"/>
      </w:pPr>
      <w:bookmarkStart w:name="sec117" w:id="1"/>
      <w:r>
        <w:t xml:space="preserve">31.2 Global framelding</w:t>
      </w:r>
      <w:bookmarkEnd w:id="1"/>
    </w:p>
    <w:p>
      <w:pPr>
        <w:spacing w:after="160"/>
      </w:pPr>
      <w:r>
        <w:t xml:space="preserve">Framedelingssiden (tilgås via linket i e-mailens sidefod) muliggør en fuldstændig framelding sikret med en HMAC-SHA256-token. Kompatibel med framelding med ét klik i overensstemmelse med RFC 8058 (Gmail, Yahoo).</w:t>
      </w:r>
    </w:p>
    <w:p>
      <w:pPr>
        <w:spacing w:after="160"/>
      </w:pPr>
      <w:r>
        <w:t xml:space="preserve">Framedelingssiden sikres med en unik HMAC-SHA256-token pr. kunde. Den vises i butikkens tema og tilbyder en global framelding med ét klik, kompatibel med RFC 8058 (Gmail, Yahoo Mail).</w:t>
      </w:r>
    </w:p>
    <w:p>
      <w:r>
        <w:br w:type="page"/>
      </w:r>
    </w:p>
    <w:p>
      <w:pPr>
        <w:pStyle w:val="Heading1"/>
        <w:pageBreakBefore/>
        <w:spacing w:after="200" w:before="500"/>
      </w:pPr>
      <w:bookmarkStart w:name="sec118" w:id="1"/>
      <w:r>
        <w:t xml:space="preserve">32. GDPR-fanen — Revision og compliance</w:t>
      </w:r>
      <w:bookmarkEnd w:id="1"/>
    </w:p>
    <w:p>
      <w:pPr>
        <w:spacing w:after="160"/>
      </w:pPr>
      <w:r>
        <w:t xml:space="preserve">GDPR-fanen tilbyder et automatisk compliance-dashboard og værktøjer til sletning af personoplysninger.</w:t>
      </w:r>
    </w:p>
    <w:p>
      <w:pPr>
        <w:spacing w:after="200" w:before="12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095500"/>
                    </a:xfrm>
                    <a:prstGeom prst="rect">
                      <a:avLst/>
                    </a:prstGeom>
                  </pic:spPr>
                </pic:pic>
              </a:graphicData>
            </a:graphic>
          </wp:inline>
        </w:drawing>
      </w:r>
    </w:p>
    <w:p>
      <w:pPr>
        <w:pStyle w:val="Heading2"/>
        <w:spacing w:after="140" w:before="320"/>
      </w:pPr>
      <w:bookmarkStart w:name="sec119" w:id="1"/>
      <w:r>
        <w:t xml:space="preserve">32.1 Compliance-score</w:t>
      </w:r>
      <w:bookmarkEnd w:id="1"/>
    </w:p>
    <w:p>
      <w:pPr>
        <w:spacing w:after="160"/>
      </w:pPr>
      <w:r>
        <w:t xml:space="preserve">Neria beregner automatisk en GDPR-compliance-score langs 3 akser: opbevaringstid for data (sammenlignet med de lovmæssige frister), eksisterende samtykkemekanisme og operationel ret til at blive glemt. Den samlede score vises sammen med detaljerede forbedringspunkter.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20" w:id="1"/>
      <w:r>
        <w:t xml:space="preserve">32.2 Opbevaringstider</w:t>
      </w:r>
      <w:bookmarkEnd w:id="1"/>
    </w:p>
    <w:p>
      <w:pPr>
        <w:spacing w:after="160"/>
      </w:pPr>
      <w:r>
        <w:t xml:space="preserve">Hver Neria-tabel har en konfigureret opbevaringstid (standard: 36 måneder for statistik, 12 måneder for tekniske logfiler). Disse tider vises i tabellen under GDPR-fanen.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21" w:id="1"/>
      <w:r>
        <w:t xml:space="preserve">32.3 Sletning af data</w:t>
      </w:r>
      <w:bookmarkEnd w:id="1"/>
    </w:p>
    <w:p>
      <w:pPr>
        <w:spacing w:after="120"/>
        <w:ind w:left="200"/>
      </w:pPr>
      <w:r>
        <w:rPr>
          <w:b/>
          <w:bCs/>
          <w:color w:val="B38B59"/>
        </w:rPr>
        <w:t xml:space="preserve">1. </w:t>
      </w:r>
      <w:r>
        <w:t xml:space="preserve">For at slette en specifik kundes data: gå til dennes kort i PS → knappen Slet Neria-data. Alle dennes data i Neria-tabellerne slettes.</w:t>
      </w:r>
    </w:p>
    <w:p>
      <w:pPr>
        <w:spacing w:after="120"/>
        <w:ind w:left="200"/>
      </w:pPr>
      <w:r>
        <w:rPr>
          <w:b/>
          <w:bCs/>
          <w:color w:val="B38B59"/>
        </w:rPr>
        <w:t xml:space="preserve">2. </w:t>
      </w:r>
      <w:r>
        <w:t xml:space="preserve">For sletning baseret på alder: under GDPR → Automatisk sletning klikker du på Slet data ældre end N måneder. Neria rydder op i alle tabeller i overensstemmelse med deres respektive opbevaringstider.</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762500" cy="1390650"/>
                    </a:xfrm>
                    <a:prstGeom prst="rect">
                      <a:avLst/>
                    </a:prstGeom>
                  </pic:spPr>
                </pic:pic>
              </a:graphicData>
            </a:graphic>
          </wp:inline>
        </w:drawing>
      </w:r>
    </w:p>
    <w:p>
      <w:pPr>
        <w:spacing w:after="180" w:before="120"/>
        <w:ind w:left="360"/>
      </w:pPr>
      <w:r>
        <w:rPr>
          <w:b/>
          <w:bCs/>
          <w:color w:val="B38B59"/>
        </w:rPr>
        <w:t xml:space="preserve">ℹ️  Bemærk — </w:t>
      </w:r>
      <w:r>
        <w:t xml:space="preserve">Individuel sletning udløses automatisk af hook'et actionDeleteGDPRCustomer, når en konto slettes via PrestaShops officielle GDPR-modul.</w:t>
      </w:r>
    </w:p>
    <w:p>
      <w:r>
        <w:br w:type="page"/>
      </w:r>
    </w:p>
    <w:p>
      <w:pPr>
        <w:pStyle w:val="Heading1"/>
        <w:pageBreakBefore/>
        <w:spacing w:after="200" w:before="500"/>
      </w:pPr>
      <w:bookmarkStart w:name="sec122" w:id="1"/>
      <w:r>
        <w:t xml:space="preserve">33. Kryptering af følsomme data</w:t>
      </w:r>
      <w:bookmarkEnd w:id="1"/>
    </w:p>
    <w:p>
      <w:pPr>
        <w:spacing w:after="160"/>
      </w:pPr>
      <w:r>
        <w:t xml:space="preserve">Neria krypterer automatisk alle følsomme data, der opbevares i databasen, ved hjælp af AES-256-GCM — den mest robuste autentificerede symmetriske krypteringsalgoritme, der findes i PHP. Den handlende informeres om dette, så snart administrationspanelet åbnes, via et statusbanner øverst under Hjem-fanen.</w:t>
      </w:r>
    </w:p>
    <w:p>
      <w:pPr>
        <w:spacing w:after="200" w:before="120"/>
        <w:jc w:val="center"/>
      </w:pPr>
      <w:r>
        <w:drawing>
          <wp:inline distT="0" distB="0" distL="0" distR="0">
            <wp:extent cx="4762500" cy="1095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762500" cy="1095375"/>
                    </a:xfrm>
                    <a:prstGeom prst="rect">
                      <a:avLst/>
                    </a:prstGeom>
                  </pic:spPr>
                </pic:pic>
              </a:graphicData>
            </a:graphic>
          </wp:inline>
        </w:drawing>
      </w:r>
    </w:p>
    <w:p>
      <w:pPr>
        <w:spacing w:after="160"/>
      </w:pPr>
      <w:r>
        <w:t xml:space="preserve">Ved et problem (manglende nøgle, utilgængelig OpenSSL) skifter banneret til rødt med detaljer om afvigelsen:</w:t>
      </w:r>
    </w:p>
    <w:p>
      <w:pPr>
        <w:spacing w:after="200" w:before="120"/>
        <w:jc w:val="center"/>
      </w:pPr>
      <w:r>
        <w:drawing>
          <wp:inline distT="0" distB="0" distL="0" distR="0">
            <wp:extent cx="4762500" cy="107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762500" cy="1076325"/>
                    </a:xfrm>
                    <a:prstGeom prst="rect">
                      <a:avLst/>
                    </a:prstGeom>
                  </pic:spPr>
                </pic:pic>
              </a:graphicData>
            </a:graphic>
          </wp:inline>
        </w:drawing>
      </w:r>
    </w:p>
    <w:p>
      <w:pPr>
        <w:pStyle w:val="Heading2"/>
        <w:spacing w:after="140" w:before="320"/>
      </w:pPr>
      <w:bookmarkStart w:name="sec123" w:id="1"/>
      <w:r>
        <w:t xml:space="preserve">33.1 Hvad der krypteres</w:t>
      </w:r>
      <w:bookmarkEnd w:id="1"/>
    </w:p>
    <w:p>
      <w:pPr>
        <w:pStyle w:val="ListParagraph"/>
        <w:numPr>
          <w:ilvl w:val="0"/>
          <w:numId w:val="2"/>
        </w:numPr>
        <w:spacing w:after="80"/>
      </w:pPr>
      <w:r>
        <w:t xml:space="preserve">Tredjeparts API-nøgler: DeepL, Google PageSpeed, SEMrush, Moz (adgangs-ID + hemmelighed), Litmus, Email on Acid.</w:t>
      </w:r>
    </w:p>
    <w:p>
      <w:pPr>
        <w:pStyle w:val="ListParagraph"/>
        <w:numPr>
          <w:ilvl w:val="0"/>
          <w:numId w:val="2"/>
        </w:numPr>
        <w:spacing w:after="80"/>
      </w:pPr>
      <w:r>
        <w:t xml:space="preserve">Google OAuth: klienthemmeligheder, adgangstokens og opdateringstokens — Postmaster Tools og Search Console.</w:t>
      </w:r>
    </w:p>
    <w:p>
      <w:pPr>
        <w:pStyle w:val="ListParagraph"/>
        <w:numPr>
          <w:ilvl w:val="0"/>
          <w:numId w:val="2"/>
        </w:numPr>
        <w:spacing w:after="80"/>
      </w:pPr>
      <w:r>
        <w:t xml:space="preserve">Sikkerhed for webhooks og bounces: HMAC-SHA256-hemmelighed for udgående webhooks, IMAP-adgangskode til bounce-håndtering.</w:t>
      </w:r>
    </w:p>
    <w:p>
      <w:pPr>
        <w:pStyle w:val="ListParagraph"/>
        <w:numPr>
          <w:ilvl w:val="0"/>
          <w:numId w:val="2"/>
        </w:numPr>
        <w:spacing w:after="80"/>
      </w:pPr>
      <w:r>
        <w:t xml:space="preserve">Kunders e-mailhistorik: feltet rendered_vars — brugerdefinerede variabler for hver arkiveret e-mail (fornavn, beløb, ordrereferencer osv.).</w:t>
      </w:r>
    </w:p>
    <w:p>
      <w:pPr>
        <w:pStyle w:val="ListParagraph"/>
        <w:numPr>
          <w:ilvl w:val="0"/>
          <w:numId w:val="2"/>
        </w:numPr>
        <w:spacing w:after="80"/>
      </w:pPr>
      <w:r>
        <w:t xml:space="preserve">GDPR-data: revisionseksporter genereret af GdprAuditManager — personoplysninger udtrukket til compliance-rapporter.</w:t>
      </w:r>
    </w:p>
    <w:p>
      <w:pPr>
        <w:pStyle w:val="Heading2"/>
        <w:spacing w:after="140" w:before="320"/>
      </w:pPr>
      <w:bookmarkStart w:name="sec124" w:id="1"/>
      <w:r>
        <w:t xml:space="preserve">33.2 Sådan fungerer det</w:t>
      </w:r>
      <w:bookmarkEnd w:id="1"/>
    </w:p>
    <w:p>
      <w:pPr>
        <w:pStyle w:val="ListParagraph"/>
        <w:numPr>
          <w:ilvl w:val="0"/>
          <w:numId w:val="2"/>
        </w:numPr>
        <w:spacing w:after="80"/>
      </w:pPr>
      <w:r>
        <w:t xml:space="preserve">AES-256-nøglen genereres automatisk ved installation og opbevares i PrestaShop-konfigurationen, uden for databasen.</w:t>
      </w:r>
    </w:p>
    <w:p>
      <w:pPr>
        <w:pStyle w:val="ListParagraph"/>
        <w:numPr>
          <w:ilvl w:val="0"/>
          <w:numId w:val="2"/>
        </w:numPr>
        <w:spacing w:after="80"/>
      </w:pPr>
      <w:r>
        <w:t xml:space="preserve">En tilfældig initialiseringsvektor (IV) genereres for hver post: samme besked giver forskellig krypteret tekst.</w:t>
      </w:r>
    </w:p>
    <w:p>
      <w:pPr>
        <w:pStyle w:val="ListParagraph"/>
        <w:numPr>
          <w:ilvl w:val="0"/>
          <w:numId w:val="2"/>
        </w:numPr>
        <w:spacing w:after="80"/>
      </w:pPr>
      <w:r>
        <w:t xml:space="preserve">Kryptering før indsættelse, dekryptering ved læsning — fuldstændig gennemsigtig for de øvrige funktioner.</w:t>
      </w:r>
    </w:p>
    <w:p>
      <w:pPr>
        <w:pStyle w:val="Heading2"/>
        <w:spacing w:after="140" w:before="320"/>
      </w:pPr>
      <w:bookmarkStart w:name="sec125" w:id="1"/>
      <w:r>
        <w:t xml:space="preserve">33.3 Overvågning via Watchdog</w:t>
      </w:r>
      <w:bookmarkEnd w:id="1"/>
    </w:p>
    <w:p>
      <w:pPr>
        <w:spacing w:after="160"/>
      </w:pPr>
      <w:r>
        <w:t xml:space="preserve">Watchdog udfører 4 separate kontroller af krypteringen ved hver diagnostik:</w:t>
      </w:r>
    </w:p>
    <w:p>
      <w:pPr>
        <w:pStyle w:val="ListParagraph"/>
        <w:numPr>
          <w:ilvl w:val="0"/>
          <w:numId w:val="2"/>
        </w:numPr>
        <w:spacing w:after="80"/>
      </w:pPr>
      <w:r>
        <w:t xml:space="preserve">Tur-retur-test: krypterer en tilfældig streng og dekrypterer den øjeblikkeligt for at kontrollere, at nøglen fungerer.</w:t>
      </w:r>
    </w:p>
    <w:p>
      <w:pPr>
        <w:pStyle w:val="ListParagraph"/>
        <w:numPr>
          <w:ilvl w:val="0"/>
          <w:numId w:val="2"/>
        </w:numPr>
        <w:spacing w:after="80"/>
      </w:pPr>
      <w:r>
        <w:t xml:space="preserve">Test på reelle data: dekrypterer en stikprøve af hemmeligheder, der allerede er opbevaret i databasen — opdager, om nøglen er blevet overskrevet efter en gendannelse.</w:t>
      </w:r>
    </w:p>
    <w:p>
      <w:pPr>
        <w:pStyle w:val="ListParagraph"/>
        <w:numPr>
          <w:ilvl w:val="0"/>
          <w:numId w:val="2"/>
        </w:numPr>
        <w:spacing w:after="80"/>
      </w:pPr>
      <w:r>
        <w:t xml:space="preserve">Proaktiv kontrol: kontrollerer, at hver hemmelighed i den centraliserede liste faktisk er krypteret og ikke opbevaret i klartekst.</w:t>
      </w:r>
    </w:p>
    <w:p>
      <w:pPr>
        <w:pStyle w:val="ListParagraph"/>
        <w:numPr>
          <w:ilvl w:val="0"/>
          <w:numId w:val="2"/>
        </w:numPr>
        <w:spacing w:after="80"/>
      </w:pPr>
      <w:r>
        <w:t xml:space="preserve">Konsistenskontrol: hvis OpenSSL mangler på serveren, men krypterede data alligevel findes — øjeblikkelig advarsel.</w:t>
      </w:r>
    </w:p>
    <w:p>
      <w:pPr>
        <w:spacing w:after="160"/>
      </w:pPr>
      <w:r>
        <w:t xml:space="preserve">Hvis et problem opdages, skifter statusbanneret til rødt i administrationspanelet, og en advarsel sendes via e-mail til den handlende.</w:t>
      </w:r>
    </w:p>
    <w:p>
      <w:pPr>
        <w:pStyle w:val="Heading2"/>
        <w:spacing w:after="140" w:before="320"/>
      </w:pPr>
      <w:bookmarkStart w:name="sec126" w:id="1"/>
      <w:r>
        <w:t xml:space="preserve">33.4 Retroaktiv migrering</w:t>
      </w:r>
      <w:bookmarkEnd w:id="1"/>
    </w:p>
    <w:p>
      <w:pPr>
        <w:spacing w:after="160"/>
      </w:pPr>
      <w:r>
        <w:t xml:space="preserve">Hvis krypteringsnøglen konfigureres på en eksisterende installation, migreres alle klartekstdata, der allerede findes i databasen, automatisk ved første opstart. Ingen manuel handling er nødvendig.</w:t>
      </w:r>
    </w:p>
    <w:p>
      <w:r>
        <w:br w:type="page"/>
      </w:r>
    </w:p>
    <w:p>
      <w:pPr>
        <w:pStyle w:val="Heading1"/>
        <w:pageBreakBefore/>
        <w:spacing w:after="200" w:before="500"/>
      </w:pPr>
      <w:bookmarkStart w:name="sec127" w:id="1"/>
      <w:r>
        <w:t xml:space="preserve">34. Webhooks-fanen — Tredjepartsintegrationer</w:t>
      </w:r>
      <w:bookmarkEnd w:id="1"/>
    </w:p>
    <w:p>
      <w:pPr>
        <w:spacing w:after="160"/>
      </w:pPr>
      <w:r>
        <w:t xml:space="preserve">Neria kan notificere tredjepartsapplikationer (CRM, Zapier, Make, n8n osv.) via HMAC-SHA256-signerede HTTP POST-anmodninger ved 5 nøglehændelser.</w:t>
      </w:r>
    </w:p>
    <w:p>
      <w:pPr>
        <w:spacing w:after="200" w:before="120"/>
        <w:jc w:val="center"/>
      </w:pPr>
      <w:r>
        <w:drawing>
          <wp:inline distT="0" distB="0" distL="0" distR="0">
            <wp:extent cx="47625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762500" cy="1981200"/>
                    </a:xfrm>
                    <a:prstGeom prst="rect">
                      <a:avLst/>
                    </a:prstGeom>
                  </pic:spPr>
                </pic:pic>
              </a:graphicData>
            </a:graphic>
          </wp:inline>
        </w:drawing>
      </w:r>
    </w:p>
    <w:p>
      <w:pPr>
        <w:pStyle w:val="Heading2"/>
        <w:spacing w:after="140" w:before="320"/>
      </w:pPr>
      <w:bookmarkStart w:name="sec128" w:id="1"/>
      <w:r>
        <w:t xml:space="preserve">34.1 Tilgængelige hændelser</w:t>
      </w:r>
      <w:bookmarkEnd w:id="1"/>
    </w:p>
    <w:p>
      <w:pPr>
        <w:pStyle w:val="ListParagraph"/>
        <w:numPr>
          <w:ilvl w:val="0"/>
          <w:numId w:val="2"/>
        </w:numPr>
        <w:spacing w:after="80"/>
      </w:pPr>
      <w:r>
        <w:t xml:space="preserve">email_sent: e-mail sendt med succes.</w:t>
      </w:r>
    </w:p>
    <w:p>
      <w:pPr>
        <w:pStyle w:val="ListParagraph"/>
        <w:numPr>
          <w:ilvl w:val="0"/>
          <w:numId w:val="2"/>
        </w:numPr>
        <w:spacing w:after="80"/>
      </w:pPr>
      <w:r>
        <w:t xml:space="preserve">email_opened: e-mail åbnet af modtageren.</w:t>
      </w:r>
    </w:p>
    <w:p>
      <w:pPr>
        <w:pStyle w:val="ListParagraph"/>
        <w:numPr>
          <w:ilvl w:val="0"/>
          <w:numId w:val="2"/>
        </w:numPr>
        <w:spacing w:after="80"/>
      </w:pPr>
      <w:r>
        <w:t xml:space="preserve">conversion: køb tilskrevet en Neria-e-mail.</w:t>
      </w:r>
    </w:p>
    <w:p>
      <w:pPr>
        <w:pStyle w:val="ListParagraph"/>
        <w:numPr>
          <w:ilvl w:val="0"/>
          <w:numId w:val="2"/>
        </w:numPr>
        <w:spacing w:after="80"/>
      </w:pPr>
      <w:r>
        <w:t xml:space="preserve">unsubscribed: kunde har frameldt sig.</w:t>
      </w:r>
    </w:p>
    <w:p>
      <w:pPr>
        <w:pStyle w:val="ListParagraph"/>
        <w:numPr>
          <w:ilvl w:val="0"/>
          <w:numId w:val="2"/>
        </w:numPr>
        <w:spacing w:after="80"/>
      </w:pPr>
      <w:r>
        <w:t xml:space="preserve">ab_winner: vinder af en A/B-test udpeget.</w:t>
      </w:r>
    </w:p>
    <w:p>
      <w:pPr>
        <w:pStyle w:val="Heading2"/>
        <w:spacing w:after="140" w:before="320"/>
      </w:pPr>
      <w:bookmarkStart w:name="sec129" w:id="1"/>
      <w:r>
        <w:t xml:space="preserve">34.2 Konfigurere et endpoint</w:t>
      </w:r>
      <w:bookmarkEnd w:id="1"/>
    </w:p>
    <w:p>
      <w:pPr>
        <w:spacing w:after="120"/>
        <w:ind w:left="200"/>
      </w:pPr>
      <w:r>
        <w:rPr>
          <w:b/>
          <w:bCs/>
          <w:color w:val="B38B59"/>
        </w:rPr>
        <w:t xml:space="preserve">1. </w:t>
      </w:r>
      <w:r>
        <w:t xml:space="preserve">Under Webhooks-fanen klikker du på Tilføj et endpoint.</w:t>
      </w:r>
    </w:p>
    <w:p>
      <w:pPr>
        <w:spacing w:after="120"/>
        <w:ind w:left="200"/>
      </w:pPr>
      <w:r>
        <w:rPr>
          <w:b/>
          <w:bCs/>
          <w:color w:val="B38B59"/>
        </w:rPr>
        <w:t xml:space="preserve">2. </w:t>
      </w:r>
      <w:r>
        <w:t xml:space="preserve">Indtast mål-URL'en (f.eks. din Zapier- eller Make-webhook).</w:t>
      </w:r>
    </w:p>
    <w:p>
      <w:pPr>
        <w:spacing w:after="120"/>
        <w:ind w:left="200"/>
      </w:pPr>
      <w:r>
        <w:rPr>
          <w:b/>
          <w:bCs/>
          <w:color w:val="B38B59"/>
        </w:rPr>
        <w:t xml:space="preserve">3. </w:t>
      </w:r>
      <w:r>
        <w:t xml:space="preserve">Vælg de hændelser, der skal notificeres.</w:t>
      </w:r>
    </w:p>
    <w:p>
      <w:pPr>
        <w:spacing w:after="120"/>
        <w:ind w:left="200"/>
      </w:pPr>
      <w:r>
        <w:rPr>
          <w:b/>
          <w:bCs/>
          <w:color w:val="B38B59"/>
        </w:rPr>
        <w:t xml:space="preserve">4. </w:t>
      </w:r>
      <w:r>
        <w:t xml:space="preserve">Kopier den viste HMAC-hemmelighed for at verificere signaturen på modtagersiden.</w:t>
      </w:r>
    </w:p>
    <w:p>
      <w:pPr>
        <w:spacing w:after="120"/>
        <w:ind w:left="200"/>
      </w:pPr>
      <w:r>
        <w:rPr>
          <w:b/>
          <w:bCs/>
          <w:color w:val="B38B59"/>
        </w:rPr>
        <w:t xml:space="preserve">5. </w:t>
      </w:r>
      <w:r>
        <w:t xml:space="preserve">Klik på Test for at sende en testhændelse.</w:t>
      </w:r>
    </w:p>
    <w:p>
      <w:pPr>
        <w:spacing w:after="180" w:before="120"/>
        <w:ind w:left="360"/>
      </w:pPr>
      <w:r>
        <w:rPr>
          <w:b/>
          <w:bCs/>
          <w:color w:val="B38B59"/>
        </w:rPr>
        <w:t xml:space="preserve">ℹ️  Bemærk — </w:t>
      </w:r>
      <w:r>
        <w:t xml:space="preserve">Ved en leveringsfejl (timeout eller HTTP-fejl) foretager Neria 3 automatiske forsøg med eksponentiel forsinkelse, før den giver op. Fejlene logges i Watchdog-loggen.</w:t>
      </w:r>
    </w:p>
    <w:p>
      <w:r>
        <w:br w:type="page"/>
      </w:r>
    </w:p>
    <w:p>
      <w:pPr>
        <w:pStyle w:val="Heading1"/>
        <w:pageBreakBefore/>
        <w:spacing w:after="200" w:before="500"/>
      </w:pPr>
      <w:bookmarkStart w:name="sec130" w:id="1"/>
      <w:r>
        <w:t xml:space="preserve">35. Stille vidne — BCC-arkivering</w:t>
      </w:r>
      <w:bookmarkEnd w:id="1"/>
    </w:p>
    <w:p>
      <w:pPr>
        <w:spacing w:after="160"/>
      </w:pPr>
      <w:r>
        <w:t xml:space="preserve">Det stille vidne sender en skjult kopi (BCC) af hver udgående e-mail til en konfigurerbar arkivadresse. Nyttigt til intern revision, redaktionel kvalitetskontrol og juridisk sporbarhed af kommunikationen.</w:t>
      </w:r>
    </w:p>
    <w:p>
      <w:pPr>
        <w:spacing w:after="120"/>
        <w:ind w:left="200"/>
      </w:pPr>
      <w:r>
        <w:rPr>
          <w:b/>
          <w:bCs/>
          <w:color w:val="B38B59"/>
        </w:rPr>
        <w:t xml:space="preserve">1. </w:t>
      </w:r>
      <w:r>
        <w:t xml:space="preserve">Under Hjem → Generelle indstillinger aktiverer du kontakten Stille vidne.</w:t>
      </w:r>
    </w:p>
    <w:p>
      <w:pPr>
        <w:spacing w:after="120"/>
        <w:ind w:left="200"/>
      </w:pPr>
      <w:r>
        <w:rPr>
          <w:b/>
          <w:bCs/>
          <w:color w:val="B38B59"/>
        </w:rPr>
        <w:t xml:space="preserve">2. </w:t>
      </w:r>
      <w:r>
        <w:t xml:space="preserve">Indtast arkivets e-mailadresse.</w:t>
      </w:r>
    </w:p>
    <w:p>
      <w:pPr>
        <w:spacing w:after="200" w:before="120"/>
        <w:jc w:val="center"/>
      </w:pPr>
      <w:r>
        <w:drawing>
          <wp:inline distT="0" distB="0" distL="0" distR="0">
            <wp:extent cx="4762500" cy="1038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762500" cy="1038225"/>
                    </a:xfrm>
                    <a:prstGeom prst="rect">
                      <a:avLst/>
                    </a:prstGeom>
                  </pic:spPr>
                </pic:pic>
              </a:graphicData>
            </a:graphic>
          </wp:inline>
        </w:drawing>
      </w:r>
    </w:p>
    <w:p>
      <w:r>
        <w:br w:type="page"/>
      </w:r>
    </w:p>
    <w:p>
      <w:pPr>
        <w:pStyle w:val="Heading1"/>
        <w:pageBreakBefore/>
        <w:spacing w:after="200" w:before="500"/>
      </w:pPr>
      <w:bookmarkStart w:name="sec131" w:id="1"/>
      <w:r>
        <w:t xml:space="preserve">36. Smart reserve-e-mail</w:t>
      </w:r>
      <w:bookmarkEnd w:id="1"/>
    </w:p>
    <w:p>
      <w:pPr>
        <w:spacing w:after="160"/>
      </w:pPr>
      <w:r>
        <w:t xml:space="preserve">Hvis renderingen af en e-mail mislykkes af tekniske årsager (skabelon ikke fundet, Smarty-fejl, manglende variabel), sender Neria automatisk en elegant reserve-e-mail (skabelonen neria_fallback) i stedet for tavshed eller en forringet PrestaShop-standard-e-mail.</w:t>
      </w:r>
    </w:p>
    <w:p>
      <w:pPr>
        <w:spacing w:after="160"/>
      </w:pPr>
      <w:r>
        <w:t xml:space="preserve">Hændelsen logges i Watchdog med fuld kontekst (skabelon, sprog, kunde, fejlmeddelelse) til senere korrektion. Kunden modtager derimod altid en veludformet e-mail.</w:t>
      </w:r>
    </w:p>
    <w:p>
      <w:pPr>
        <w:spacing w:after="200" w:before="120"/>
        <w:jc w:val="center"/>
      </w:pPr>
      <w:r>
        <w:drawing>
          <wp:inline distT="0" distB="0" distL="0" distR="0">
            <wp:extent cx="4762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762500" cy="1752600"/>
                    </a:xfrm>
                    <a:prstGeom prst="rect">
                      <a:avLst/>
                    </a:prstGeom>
                  </pic:spPr>
                </pic:pic>
              </a:graphicData>
            </a:graphic>
          </wp:inline>
        </w:drawing>
      </w:r>
    </w:p>
    <w:p>
      <w:r>
        <w:br w:type="page"/>
      </w:r>
    </w:p>
    <w:p>
      <w:pPr>
        <w:pStyle w:val="Heading1"/>
        <w:pageBreakBefore/>
        <w:spacing w:after="200" w:before="500"/>
      </w:pPr>
      <w:bookmarkStart w:name="sec132" w:id="1"/>
      <w:r>
        <w:t xml:space="preserve">37. Stille tilstand — Forebyggelse af dobbeltafsendelse</w:t>
      </w:r>
      <w:bookmarkEnd w:id="1"/>
    </w:p>
    <w:p>
      <w:pPr>
        <w:spacing w:after="160"/>
      </w:pPr>
      <w:r>
        <w:t xml:space="preserve">Stille tilstand forhindrer afsendelse af en identisk e-mail til samme kunde inden for et konfigurerbart tidsvindue. Hvis en skabelon for nylig er blevet sendt til samme modtager, blokerer Neria automatisk den anden udsendelse og logger den.</w:t>
      </w:r>
    </w:p>
    <w:p>
      <w:pPr>
        <w:spacing w:after="120"/>
        <w:ind w:left="200"/>
      </w:pPr>
      <w:r>
        <w:rPr>
          <w:b/>
          <w:bCs/>
          <w:color w:val="B38B59"/>
        </w:rPr>
        <w:t xml:space="preserve">1. </w:t>
      </w:r>
      <w:r>
        <w:t xml:space="preserve">Under Hjem → Generelle indstillinger aktiverer du Stille tilstand.</w:t>
      </w:r>
    </w:p>
    <w:p>
      <w:pPr>
        <w:spacing w:after="120"/>
        <w:ind w:left="200"/>
      </w:pPr>
      <w:r>
        <w:rPr>
          <w:b/>
          <w:bCs/>
          <w:color w:val="B38B59"/>
        </w:rPr>
        <w:t xml:space="preserve">2. </w:t>
      </w:r>
      <w:r>
        <w:t xml:space="preserve">Konfigurer det globale beskyttelsesvindue (i minutter, fra 1 til 60 — anbefalet: 10 min).</w:t>
      </w:r>
    </w:p>
    <w:p>
      <w:pPr>
        <w:spacing w:after="200" w:before="120"/>
        <w:jc w:val="center"/>
      </w:pPr>
      <w:r>
        <w:drawing>
          <wp:inline distT="0" distB="0" distL="0" distR="0">
            <wp:extent cx="4762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762500" cy="1676400"/>
                    </a:xfrm>
                    <a:prstGeom prst="rect">
                      <a:avLst/>
                    </a:prstGeom>
                  </pic:spPr>
                </pic:pic>
              </a:graphicData>
            </a:graphic>
          </wp:inline>
        </w:drawing>
      </w:r>
    </w:p>
    <w:p>
      <w:pPr>
        <w:spacing w:after="180" w:before="120"/>
        <w:ind w:left="360"/>
      </w:pPr>
      <w:r>
        <w:rPr>
          <w:b/>
          <w:bCs/>
          <w:color w:val="B38B59"/>
        </w:rPr>
        <w:t xml:space="preserve">ℹ️  Bemærk — </w:t>
      </w:r>
      <w:r>
        <w:t xml:space="preserve">Stille tilstand blokerer aldrig kritiske transaktionelle e-mails (ordrebekræftelse, nulstilling af adgangskode). Den gælder kun adfærdsbaserede og markedsføringsrelaterede e-mails.</w:t>
      </w:r>
    </w:p>
    <w:p>
      <w:r>
        <w:br w:type="page"/>
      </w:r>
    </w:p>
    <w:p>
      <w:pPr>
        <w:pStyle w:val="Heading1"/>
        <w:pageBreakBefore/>
        <w:spacing w:after="200" w:before="500"/>
      </w:pPr>
      <w:bookmarkStart w:name="sec133" w:id="1"/>
      <w:r>
        <w:t xml:space="preserve">38. Hjælp-fanen — Watchdog og diagnostik</w:t>
      </w:r>
      <w:bookmarkEnd w:id="1"/>
    </w:p>
    <w:p>
      <w:pPr>
        <w:spacing w:after="160"/>
      </w:pPr>
      <w:r>
        <w:t xml:space="preserve">Neria indeholder et internt overvågningssystem (Watchdog), der løbende kontrollerer mere end 100 kontrolpunkter og logger alt i neria_log. Hjælp-fanen er kontrolcenteret for modulets sundhedstilstand.</w:t>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pStyle w:val="Heading2"/>
        <w:spacing w:after="140" w:before="320"/>
      </w:pPr>
      <w:bookmarkStart w:name="sec134" w:id="1"/>
      <w:r>
        <w:t xml:space="preserve">38.1 Hændelseslog</w:t>
      </w:r>
      <w:bookmarkEnd w:id="1"/>
    </w:p>
    <w:p>
      <w:pPr>
        <w:spacing w:after="160"/>
      </w:pPr>
      <w:r>
        <w:t xml:space="preserve">Loggen viser alle hændelser med tre alvorlighedsniveauer:</w:t>
      </w:r>
    </w:p>
    <w:p>
      <w:pPr>
        <w:pStyle w:val="ListParagraph"/>
        <w:numPr>
          <w:ilvl w:val="0"/>
          <w:numId w:val="2"/>
        </w:numPr>
        <w:spacing w:after="80"/>
      </w:pPr>
      <w:r>
        <w:t xml:space="preserve">INFO — normal drift, bekræftede udsendelser, gennemførte sletninger.</w:t>
      </w:r>
    </w:p>
    <w:p>
      <w:pPr>
        <w:pStyle w:val="ListParagraph"/>
        <w:numPr>
          <w:ilvl w:val="0"/>
          <w:numId w:val="2"/>
        </w:numPr>
        <w:spacing w:after="80"/>
      </w:pPr>
      <w:r>
        <w:t xml:space="preserve">WARNING — punkt at overvåge, uden øjeblikkelig indvirkning (f.eks. faldende leveringsevnescore).</w:t>
      </w:r>
    </w:p>
    <w:p>
      <w:pPr>
        <w:pStyle w:val="ListParagraph"/>
        <w:numPr>
          <w:ilvl w:val="0"/>
          <w:numId w:val="2"/>
        </w:numPr>
        <w:spacing w:after="80"/>
      </w:pPr>
      <w:r>
        <w:t xml:space="preserve">ERROR — afvigelse, der kræver korrektion (f.eks. udsendelsesfejl, renderingsfejl).</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5" w:id="1"/>
      <w:r>
        <w:t xml:space="preserve">38.2 Automatiske advarsler</w:t>
      </w:r>
      <w:bookmarkEnd w:id="1"/>
    </w:p>
    <w:p>
      <w:pPr>
        <w:pStyle w:val="ListParagraph"/>
        <w:numPr>
          <w:ilvl w:val="0"/>
          <w:numId w:val="2"/>
        </w:numPr>
        <w:spacing w:after="80"/>
      </w:pPr>
      <w:r>
        <w:t xml:space="preserve">Enhver fejl på niveauet ERROR udløser øjeblikkeligt en advarsels-e-mail til den handlende.</w:t>
      </w:r>
    </w:p>
    <w:p>
      <w:pPr>
        <w:pStyle w:val="ListParagraph"/>
        <w:numPr>
          <w:ilvl w:val="0"/>
          <w:numId w:val="2"/>
        </w:numPr>
        <w:spacing w:after="80"/>
      </w:pPr>
      <w:r>
        <w:t xml:space="preserve">Advarsler på niveauet WARNING samles i en daglig sammenfatning for at undgå overfyldning af indbakken.</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762500" cy="2124075"/>
                    </a:xfrm>
                    <a:prstGeom prst="rect">
                      <a:avLst/>
                    </a:prstGeom>
                  </pic:spPr>
                </pic:pic>
              </a:graphicData>
            </a:graphic>
          </wp:inline>
        </w:drawing>
      </w:r>
    </w:p>
    <w:p>
      <w:pPr>
        <w:pStyle w:val="Heading2"/>
        <w:spacing w:after="140" w:before="320"/>
      </w:pPr>
      <w:bookmarkStart w:name="sec136" w:id="1"/>
      <w:r>
        <w:t xml:space="preserve">38.3 Selvreparation</w:t>
      </w:r>
      <w:bookmarkEnd w:id="1"/>
    </w:p>
    <w:p>
      <w:pPr>
        <w:spacing w:after="160"/>
      </w:pPr>
      <w:r>
        <w:t xml:space="preserve">Nogle mindre afvigelser — ikke genberegnede adfærdsscorer, forældet segmentering, udløbet oversættelsescache — korrigeres automatisk af Watchdog uden indgriben. Disse rettelser nævnes i loggen med bemærkningen «automatisk rettet».</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762500" cy="2152650"/>
                    </a:xfrm>
                    <a:prstGeom prst="rect">
                      <a:avLst/>
                    </a:prstGeom>
                  </pic:spPr>
                </pic:pic>
              </a:graphicData>
            </a:graphic>
          </wp:inline>
        </w:drawing>
      </w:r>
    </w:p>
    <w:p>
      <w:pPr>
        <w:pStyle w:val="Heading2"/>
        <w:spacing w:after="140" w:before="320"/>
      </w:pPr>
      <w:bookmarkStart w:name="sec137" w:id="1"/>
      <w:r>
        <w:t xml:space="preserve">38.4 Fuld diagnostik</w:t>
      </w:r>
      <w:bookmarkEnd w:id="1"/>
    </w:p>
    <w:p>
      <w:pPr>
        <w:spacing w:after="120"/>
        <w:ind w:left="200"/>
      </w:pPr>
      <w:r>
        <w:rPr>
          <w:b/>
          <w:bCs/>
          <w:color w:val="B38B59"/>
        </w:rPr>
        <w:t xml:space="preserve">1. </w:t>
      </w:r>
      <w:r>
        <w:t xml:space="preserve">Under Hjælp-fanen klikker du på Start fuld diagnostik.</w:t>
      </w:r>
    </w:p>
    <w:p>
      <w:pPr>
        <w:spacing w:after="120"/>
        <w:ind w:left="200"/>
      </w:pPr>
      <w:r>
        <w:rPr>
          <w:b/>
          <w:bCs/>
          <w:color w:val="B38B59"/>
        </w:rPr>
        <w:t xml:space="preserve">2. </w:t>
      </w:r>
      <w:r>
        <w:t xml:space="preserve">Neria udfører de 100+ sundhedskontroller og viser en detaljeret rapport: registrerede hooks, tabelstatus, licenser, cron, konfiguration.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762500" cy="2133600"/>
                    </a:xfrm>
                    <a:prstGeom prst="rect">
                      <a:avLst/>
                    </a:prstGeom>
                  </pic:spPr>
                </pic:pic>
              </a:graphicData>
            </a:graphic>
          </wp:inline>
        </w:drawing>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762500" cy="2133600"/>
                    </a:xfrm>
                    <a:prstGeom prst="rect">
                      <a:avLst/>
                    </a:prstGeom>
                  </pic:spPr>
                </pic:pic>
              </a:graphicData>
            </a:graphic>
          </wp:inline>
        </w:drawing>
      </w:r>
    </w:p>
    <w:p>
      <w:pPr>
        <w:pStyle w:val="Heading2"/>
        <w:spacing w:after="140" w:before="320"/>
      </w:pPr>
      <w:bookmarkStart w:name="sec138" w:id="1"/>
      <w:r>
        <w:t xml:space="preserve">38.5 Nødside</w:t>
      </w:r>
      <w:bookmarkEnd w:id="1"/>
    </w:p>
    <w:p>
      <w:pPr>
        <w:spacing w:after="160"/>
      </w:pPr>
      <w:r>
        <w:t xml:space="preserve">Ved et kritisk nedbrud i PrestaShops administrationspanel er en selvstændig diagnosticeringsside tilgængelig på adressen: https://votre-boutique.com/modules/neria/neria-emergency.php?token=VOTRE_TOKEN. Den fungerer uafhængigt af PrestaShop.</w:t>
      </w:r>
    </w:p>
    <w:p>
      <w:pPr>
        <w:spacing w:after="120"/>
        <w:ind w:left="200"/>
      </w:pPr>
      <w:r>
        <w:rPr>
          <w:b/>
          <w:bCs/>
          <w:color w:val="B38B59"/>
        </w:rPr>
        <w:t xml:space="preserve">1. </w:t>
      </w:r>
      <w:r>
        <w:t xml:space="preserve">Hent dit nødtoken under Hjælp → Nødtoken.</w:t>
      </w:r>
    </w:p>
    <w:p>
      <w:pPr>
        <w:spacing w:after="120"/>
        <w:ind w:left="200"/>
      </w:pPr>
      <w:r>
        <w:rPr>
          <w:b/>
          <w:bCs/>
          <w:color w:val="B38B59"/>
        </w:rPr>
        <w:t xml:space="preserve">2. </w:t>
      </w:r>
      <w:r>
        <w:t xml:space="preserve">Gå til ovenstående URL med dit token.</w:t>
      </w:r>
    </w:p>
    <w:p>
      <w:pPr>
        <w:spacing w:after="120"/>
        <w:ind w:left="200"/>
      </w:pPr>
      <w:r>
        <w:rPr>
          <w:b/>
          <w:bCs/>
          <w:color w:val="B38B59"/>
        </w:rPr>
        <w:t xml:space="preserve">3. </w:t>
      </w:r>
      <w:r>
        <w:t xml:space="preserve">Siden viser modulets status, de seneste fejl og hurtigreparationsknapper.</w:t>
      </w:r>
    </w:p>
    <w:p>
      <w:pPr>
        <w:spacing w:after="200" w:before="120"/>
        <w:jc w:val="center"/>
      </w:pPr>
      <w:r>
        <w:drawing>
          <wp:inline distT="0" distB="0" distL="0" distR="0">
            <wp:extent cx="4762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762500" cy="212407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39" w:id="1"/>
      <w:r>
        <w:t xml:space="preserve">39. Kontrolcenter</w:t>
      </w:r>
      <w:bookmarkEnd w:id="1"/>
    </w:p>
    <w:p>
      <w:pPr>
        <w:spacing w:after="160"/>
      </w:pPr>
      <w:r>
        <w:t xml:space="preserve">Kontrolcenteret gør det muligt for den handlende at vise eller skjule links til hver funktion i Neria-menuen, uden at ændre deres faktiske aktive/inaktive status. Nyttigt til at forenkle menuen, hvis nogle avancerede funktioner ikke bruges.</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762500" cy="2133600"/>
                    </a:xfrm>
                    <a:prstGeom prst="rect">
                      <a:avLst/>
                    </a:prstGeom>
                  </pic:spPr>
                </pic:pic>
              </a:graphicData>
            </a:graphic>
          </wp:inline>
        </w:drawing>
      </w:r>
    </w:p>
    <w:p>
      <w:pPr>
        <w:spacing w:after="120"/>
        <w:ind w:left="200"/>
      </w:pPr>
      <w:r>
        <w:rPr>
          <w:b/>
          <w:bCs/>
          <w:color w:val="B38B59"/>
        </w:rPr>
        <w:t xml:space="preserve">1. </w:t>
      </w:r>
      <w:r>
        <w:t xml:space="preserve">For hver funktion angiver den farvede prik dens faktiske status (grøn = aktiv, rød = inaktiv).</w:t>
      </w:r>
    </w:p>
    <w:p>
      <w:pPr>
        <w:spacing w:after="120"/>
        <w:ind w:left="200"/>
      </w:pPr>
      <w:r>
        <w:rPr>
          <w:b/>
          <w:bCs/>
          <w:color w:val="B38B59"/>
        </w:rPr>
        <w:t xml:space="preserve">2. </w:t>
      </w:r>
      <w:r>
        <w:t xml:space="preserve">Kontakten til højre styrer linkets synlighed i menuen (uafhængigt af status).</w:t>
      </w:r>
    </w:p>
    <w:p>
      <w:pPr>
        <w:spacing w:after="120"/>
        <w:ind w:left="200"/>
      </w:pPr>
      <w:r>
        <w:rPr>
          <w:b/>
          <w:bCs/>
          <w:color w:val="B38B59"/>
        </w:rPr>
        <w:t xml:space="preserve">3. </w:t>
      </w:r>
      <w:r>
        <w:t xml:space="preserve">Skjulning af et link deaktiverer ikke funktionen — den fortsætter med at fungere i baggrunden.</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762500" cy="2152650"/>
                    </a:xfrm>
                    <a:prstGeom prst="rect">
                      <a:avLst/>
                    </a:prstGeom>
                  </pic:spPr>
                </pic:pic>
              </a:graphicData>
            </a:graphic>
          </wp:inline>
        </w:drawing>
      </w:r>
    </w:p>
    <w:p>
      <w:r>
        <w:br w:type="page"/>
      </w:r>
    </w:p>
    <w:p>
      <w:pPr>
        <w:pStyle w:val="Heading1"/>
        <w:pageBreakBefore/>
        <w:spacing w:after="200" w:before="500"/>
      </w:pPr>
      <w:bookmarkStart w:name="sec140" w:id="1"/>
      <w:r>
        <w:t xml:space="preserve">40. Neria Academy</w:t>
      </w:r>
      <w:bookmarkEnd w:id="1"/>
    </w:p>
    <w:p>
      <w:pPr>
        <w:spacing w:after="160"/>
      </w:pPr>
      <w:r>
        <w:t xml:space="preserve">Academy-fanen tilbyder undervisningsguides, der er integreret direkte i administrationspanelet, på den handlendes sprog. Otte guides er tilgængelige ved installationen.</w:t>
      </w:r>
    </w:p>
    <w:p>
      <w:pPr>
        <w:spacing w:after="200" w:before="120"/>
        <w:jc w:val="center"/>
      </w:pPr>
      <w:r>
        <w:drawing>
          <wp:inline distT="0" distB="0" distL="0" distR="0">
            <wp:extent cx="4762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762500" cy="2133600"/>
                    </a:xfrm>
                    <a:prstGeom prst="rect">
                      <a:avLst/>
                    </a:prstGeom>
                  </pic:spPr>
                </pic:pic>
              </a:graphicData>
            </a:graphic>
          </wp:inline>
        </w:drawing>
      </w:r>
    </w:p>
    <w:p>
      <w:pPr>
        <w:pStyle w:val="ListParagraph"/>
        <w:numPr>
          <w:ilvl w:val="0"/>
          <w:numId w:val="2"/>
        </w:numPr>
        <w:spacing w:after="80"/>
      </w:pPr>
      <w:r>
        <w:t xml:space="preserve">Guide 1: Hvorfor falder min åbningsrate — 8 årsager • diagnostik • Nerias løsninger.</w:t>
      </w:r>
    </w:p>
    <w:p>
      <w:pPr>
        <w:pStyle w:val="ListParagraph"/>
        <w:numPr>
          <w:ilvl w:val="0"/>
          <w:numId w:val="2"/>
        </w:numPr>
        <w:spacing w:after="80"/>
      </w:pPr>
      <w:r>
        <w:t xml:space="preserve">Guide 2: Skrive et emne, der virker — 5 regler • før/efter-eksempler • ord der bør undgås.</w:t>
      </w:r>
    </w:p>
    <w:p>
      <w:pPr>
        <w:pStyle w:val="ListParagraph"/>
        <w:numPr>
          <w:ilvl w:val="0"/>
          <w:numId w:val="2"/>
        </w:numPr>
        <w:spacing w:after="80"/>
      </w:pPr>
      <w:r>
        <w:t xml:space="preserve">Guide 3: GDPR og e-mails: det væsentligste — 3 retlige grundlag • forpligtelser • fuldstændig tjekliste.</w:t>
      </w:r>
    </w:p>
    <w:p>
      <w:pPr>
        <w:pStyle w:val="ListParagraph"/>
        <w:numPr>
          <w:ilvl w:val="0"/>
          <w:numId w:val="2"/>
        </w:numPr>
        <w:spacing w:after="80"/>
      </w:pPr>
      <w:r>
        <w:t xml:space="preserve">Guide 4: Hvorfor mine e-mails havner i spam — 4 søjler • autentificering • omdømme • indhold.</w:t>
      </w:r>
    </w:p>
    <w:p>
      <w:pPr>
        <w:pStyle w:val="ListParagraph"/>
        <w:numPr>
          <w:ilvl w:val="0"/>
          <w:numId w:val="2"/>
        </w:numPr>
        <w:spacing w:after="80"/>
      </w:pPr>
      <w:r>
        <w:t xml:space="preserve">Guide 5: Anvende adfærdsbaseret segmentering — 5 segmenter • målretning • strategier pr. profil.</w:t>
      </w:r>
    </w:p>
    <w:p>
      <w:pPr>
        <w:pStyle w:val="ListParagraph"/>
        <w:numPr>
          <w:ilvl w:val="0"/>
          <w:numId w:val="2"/>
        </w:numPr>
        <w:spacing w:after="80"/>
      </w:pPr>
      <w:r>
        <w:t xml:space="preserve">Guide 6: Loyalitet og mersalg: øge kundeværdien — 3 trin • point • mersalg efter køb.</w:t>
      </w:r>
    </w:p>
    <w:p>
      <w:pPr>
        <w:pStyle w:val="ListParagraph"/>
        <w:numPr>
          <w:ilvl w:val="0"/>
          <w:numId w:val="2"/>
        </w:numPr>
        <w:spacing w:after="80"/>
      </w:pPr>
      <w:r>
        <w:t xml:space="preserve">Guide 7: A/B-testning: teste uden at fejle — 4 regler • statistiske tærskler • hvad der er værd at teste.</w:t>
      </w:r>
    </w:p>
    <w:p>
      <w:pPr>
        <w:pStyle w:val="ListParagraph"/>
        <w:numPr>
          <w:ilvl w:val="0"/>
          <w:numId w:val="2"/>
        </w:numPr>
        <w:spacing w:after="80"/>
      </w:pPr>
      <w:r>
        <w:t xml:space="preserve">Guide 8: Genoprette en indkøbskurv uden at irritere — 3 påmindelser • takt 1t/24t/72t • automatisk stop.</w:t>
      </w:r>
    </w:p>
    <w:p>
      <w:pPr>
        <w:spacing w:after="120"/>
        <w:ind w:left="200"/>
      </w:pPr>
      <w:r>
        <w:rPr>
          <w:b/>
          <w:bCs/>
          <w:color w:val="B38B59"/>
        </w:rPr>
        <w:t xml:space="preserve">1. </w:t>
      </w:r>
      <w:r>
        <w:t xml:space="preserve">Klik på en guide for at åbne den i fuld skærm i administrationspanelet.</w:t>
      </w:r>
    </w:p>
    <w:p>
      <w:pPr>
        <w:spacing w:after="120"/>
        <w:ind w:left="200"/>
      </w:pPr>
      <w:r>
        <w:rPr>
          <w:b/>
          <w:bCs/>
          <w:color w:val="B38B59"/>
        </w:rPr>
        <w:t xml:space="preserve">2. </w:t>
      </w:r>
      <w:r>
        <w:t xml:space="preserve">Hver guide er tilgængelig på modulets 19 sprog.</w:t>
      </w:r>
    </w:p>
    <w:p>
      <w:pPr>
        <w:spacing w:after="200" w:before="120"/>
        <w:jc w:val="center"/>
      </w:pPr>
      <w:r>
        <w:drawing>
          <wp:inline distT="0" distB="0" distL="0" distR="0">
            <wp:extent cx="4762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762500" cy="2152650"/>
                    </a:xfrm>
                    <a:prstGeom prst="rect">
                      <a:avLst/>
                    </a:prstGeom>
                  </pic:spPr>
                </pic:pic>
              </a:graphicData>
            </a:graphic>
          </wp:inline>
        </w:drawing>
      </w:r>
    </w:p>
    <w:p>
      <w:pPr>
        <w:spacing w:after="200" w:before="120"/>
        <w:jc w:val="center"/>
      </w:pPr>
      <w:r>
        <w:drawing>
          <wp:inline distT="0" distB="0" distL="0" distR="0">
            <wp:extent cx="4762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762500" cy="2143125"/>
                    </a:xfrm>
                    <a:prstGeom prst="rect">
                      <a:avLst/>
                    </a:prstGeom>
                  </pic:spPr>
                </pic:pic>
              </a:graphicData>
            </a:graphic>
          </wp:inline>
        </w:drawing>
      </w:r>
    </w:p>
    <w:p>
      <w:pPr>
        <w:spacing w:after="200" w:before="120"/>
        <w:jc w:val="center"/>
      </w:pPr>
      <w:r>
        <w:drawing>
          <wp:inline distT="0" distB="0" distL="0" distR="0">
            <wp:extent cx="4762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762500" cy="2162175"/>
                    </a:xfrm>
                    <a:prstGeom prst="rect">
                      <a:avLst/>
                    </a:prstGeom>
                  </pic:spPr>
                </pic:pic>
              </a:graphicData>
            </a:graphic>
          </wp:inline>
        </w:drawing>
      </w:r>
    </w:p>
    <w:p>
      <w:r>
        <w:br w:type="page"/>
      </w:r>
    </w:p>
    <w:p>
      <w:pPr>
        <w:pStyle w:val="Heading1"/>
        <w:pageBreakBefore/>
        <w:spacing w:after="200" w:before="500"/>
      </w:pPr>
      <w:bookmarkStart w:name="sec141" w:id="1"/>
      <w:r>
        <w:t xml:space="preserve">41. Katalog med 117 e-mailskabeloner</w:t>
      </w:r>
      <w:bookmarkEnd w:id="1"/>
    </w:p>
    <w:p>
      <w:pPr>
        <w:spacing w:after="160"/>
      </w:pPr>
      <w:r>
        <w:t xml:space="preserve">Neria indeholder 117 skabeloner i HTML + TXT på 19 sprog, organiseret i 7 kategorier.</w:t>
      </w:r>
    </w:p>
    <w:p>
      <w:pPr>
        <w:pStyle w:val="Heading2"/>
        <w:spacing w:after="140" w:before="320"/>
      </w:pPr>
      <w:bookmarkStart w:name="sec142" w:id="1"/>
      <w:r>
        <w:t xml:space="preserve">41.1 PrestaShops transaktionelle e-mails (redesignet)</w:t>
      </w:r>
      <w:bookmarkEnd w:id="1"/>
    </w:p>
    <w:p>
      <w:pPr>
        <w:pStyle w:val="ListParagraph"/>
        <w:numPr>
          <w:ilvl w:val="0"/>
          <w:numId w:val="2"/>
        </w:numPr>
        <w:spacing w:after="80"/>
      </w:pPr>
      <w:r>
        <w:t xml:space="preserve">order_conf, payment, shipped, delivered, in_transit, password, newsletter, account, guest_tracking_info, return_slip, log_alert, reply_msg og alle standard PrestaShop-skabeloner.</w:t>
      </w:r>
    </w:p>
    <w:p>
      <w:pPr>
        <w:pStyle w:val="Heading2"/>
        <w:spacing w:after="140" w:before="320"/>
      </w:pPr>
      <w:bookmarkStart w:name="sec143" w:id="1"/>
      <w:r>
        <w:t xml:space="preserve">41.2 Adfærdsbaserede e-mails</w:t>
      </w:r>
      <w:bookmarkEnd w:id="1"/>
    </w:p>
    <w:p>
      <w:pPr>
        <w:pStyle w:val="ListParagraph"/>
        <w:numPr>
          <w:ilvl w:val="0"/>
          <w:numId w:val="2"/>
        </w:numPr>
        <w:spacing w:after="80"/>
      </w:pPr>
      <w:r>
        <w:t xml:space="preserve">birthday, first_anniversary, relationship_anniversary, abandoned_cart_1/2/3, checkout_abandonment, post_purchase_care, post_purchase_review, reorder_reminder, win_back, ghost_cart, order_shipped_delay, milestone_order, refund_processed, return_received, refund_reconciliation_1/2/3.</w:t>
      </w:r>
    </w:p>
    <w:p>
      <w:pPr>
        <w:pStyle w:val="Heading2"/>
        <w:spacing w:after="140" w:before="320"/>
      </w:pPr>
      <w:bookmarkStart w:name="sec144" w:id="1"/>
      <w:r>
        <w:t xml:space="preserve">41.3 Luksus- og oplevelses-e-mails</w:t>
      </w:r>
      <w:bookmarkEnd w:id="1"/>
    </w:p>
    <w:p>
      <w:pPr>
        <w:pStyle w:val="ListParagraph"/>
        <w:numPr>
          <w:ilvl w:val="0"/>
          <w:numId w:val="2"/>
        </w:numPr>
        <w:spacing w:after="80"/>
      </w:pPr>
      <w:r>
        <w:t xml:space="preserve">artisan_message, bespoke_ready, care_certificate, certificate_provenance, concierge_followup, craftsmanship_update, personal_shopper_intro, private_invitation, unboxing_guide, white_glove_apology, alteration_update, repair_completed, repair_request_confirm, packaging_choice.</w:t>
      </w:r>
    </w:p>
    <w:p>
      <w:pPr>
        <w:pStyle w:val="Heading2"/>
        <w:spacing w:after="140" w:before="320"/>
      </w:pPr>
      <w:bookmarkStart w:name="sec145" w:id="1"/>
      <w:r>
        <w:t xml:space="preserve">41.4 Loyalitets-e-mails</w:t>
      </w:r>
      <w:bookmarkEnd w:id="1"/>
    </w:p>
    <w:p>
      <w:pPr>
        <w:pStyle w:val="ListParagraph"/>
        <w:numPr>
          <w:ilvl w:val="0"/>
          <w:numId w:val="2"/>
        </w:numPr>
        <w:spacing w:after="80"/>
      </w:pPr>
      <w:r>
        <w:t xml:space="preserve">loyalty_tier_upgrade, loyalty_recap, loyalty_reward_expiry, look_completion, collection_completion, waitlist_available, wishlist_reminder.</w:t>
      </w:r>
    </w:p>
    <w:p>
      <w:pPr>
        <w:pStyle w:val="Heading2"/>
        <w:spacing w:after="140" w:before="320"/>
      </w:pPr>
      <w:bookmarkStart w:name="sec146" w:id="1"/>
      <w:r>
        <w:t xml:space="preserve">41.5 Kalender-e-mails</w:t>
      </w:r>
      <w:bookmarkEnd w:id="1"/>
    </w:p>
    <w:p>
      <w:pPr>
        <w:pStyle w:val="ListParagraph"/>
        <w:numPr>
          <w:ilvl w:val="0"/>
          <w:numId w:val="2"/>
        </w:numPr>
        <w:spacing w:after="80"/>
      </w:pPr>
      <w:r>
        <w:t xml:space="preserve">christmas, new_year, valentine, mothers_day, fathers_day, grandparents_day, halloween, black_friday, eid_al_fitr, eid_al_adha, ramadan, diwali, lunar_new_year, hanukkah, easter, labor_day, womens_day med flere varianter.</w:t>
      </w:r>
    </w:p>
    <w:p>
      <w:pPr>
        <w:pStyle w:val="Heading2"/>
        <w:spacing w:after="140" w:before="320"/>
      </w:pPr>
      <w:bookmarkStart w:name="sec147" w:id="1"/>
      <w:r>
        <w:t xml:space="preserve">41.6 B2B-e-mails</w:t>
      </w:r>
      <w:bookmarkEnd w:id="1"/>
    </w:p>
    <w:p>
      <w:pPr>
        <w:pStyle w:val="ListParagraph"/>
        <w:numPr>
          <w:ilvl w:val="0"/>
          <w:numId w:val="2"/>
        </w:numPr>
        <w:spacing w:after="80"/>
      </w:pPr>
      <w:r>
        <w:t xml:space="preserve">corporate_order_confirm, quote_expiry_48h, quote_expiry_day, quote_extension_offer, product_lifespan_reminder.</w:t>
      </w:r>
    </w:p>
    <w:p>
      <w:pPr>
        <w:pStyle w:val="Heading2"/>
        <w:spacing w:after="140" w:before="320"/>
      </w:pPr>
      <w:bookmarkStart w:name="sec148" w:id="1"/>
      <w:r>
        <w:t xml:space="preserve">41.7 Nerias system-e-mails</w:t>
      </w:r>
      <w:bookmarkEnd w:id="1"/>
    </w:p>
    <w:p>
      <w:pPr>
        <w:pStyle w:val="ListParagraph"/>
        <w:numPr>
          <w:ilvl w:val="0"/>
          <w:numId w:val="2"/>
        </w:numPr>
        <w:spacing w:after="80"/>
      </w:pPr>
      <w:r>
        <w:t xml:space="preserve">neria_fallback (reserve-e-mail), log_alert (Watchdog-advarsel), monthly_report_merchant, vip, early_access, exclusive_preview, private_sale, customs_alert, delivery_attempt_failed, extended_warranty, gift_guarantee, tax_refund_eligible.</w:t>
      </w:r>
    </w:p>
    <w:p>
      <w:r>
        <w:br w:type="page"/>
      </w:r>
    </w:p>
    <w:p>
      <w:pPr>
        <w:pStyle w:val="Heading1"/>
        <w:pageBreakBefore/>
        <w:spacing w:after="200" w:before="500"/>
      </w:pPr>
      <w:bookmarkStart w:name="sec149" w:id="1"/>
      <w:r>
        <w:t xml:space="preserve">42. Ofte stillede spørgsmål</w:t>
      </w:r>
      <w:bookmarkEnd w:id="1"/>
    </w:p>
    <w:p>
      <w:pPr>
        <w:pStyle w:val="Heading2"/>
        <w:spacing w:after="140" w:before="320"/>
      </w:pPr>
      <w:bookmarkStart w:name="sec150" w:id="1"/>
      <w:r>
        <w:t xml:space="preserve">E-mails sendes ikke — hvad skal jeg kontrollere?</w:t>
      </w:r>
      <w:bookmarkEnd w:id="1"/>
    </w:p>
    <w:p>
      <w:pPr>
        <w:pStyle w:val="ListParagraph"/>
        <w:numPr>
          <w:ilvl w:val="0"/>
          <w:numId w:val="2"/>
        </w:numPr>
        <w:spacing w:after="80"/>
      </w:pPr>
      <w:r>
        <w:t xml:space="preserve">Hjælp-fanen → Watchdog-loggen: en fejl logges altid der ved en mislykket afsendelse.</w:t>
      </w:r>
    </w:p>
    <w:p>
      <w:pPr>
        <w:pStyle w:val="ListParagraph"/>
        <w:numPr>
          <w:ilvl w:val="0"/>
          <w:numId w:val="2"/>
        </w:numPr>
        <w:spacing w:after="80"/>
      </w:pPr>
      <w:r>
        <w:t xml:space="preserve">Kontroller, at din licens er aktiv (grønt banner på en vilkårlig Neria-fane).</w:t>
      </w:r>
    </w:p>
    <w:p>
      <w:pPr>
        <w:pStyle w:val="ListParagraph"/>
        <w:numPr>
          <w:ilvl w:val="0"/>
          <w:numId w:val="2"/>
        </w:numPr>
        <w:spacing w:after="80"/>
      </w:pPr>
      <w:r>
        <w:t xml:space="preserve">Kontroller PrestaShops SMTP-konfiguration (Avancerede indstillinger → E-mail): Neria sender ikke selv e-mails, den er afhængig af PS' indbyggede afsendelsesmekanisme.</w:t>
      </w:r>
    </w:p>
    <w:p>
      <w:pPr>
        <w:pStyle w:val="ListParagraph"/>
        <w:numPr>
          <w:ilvl w:val="0"/>
          <w:numId w:val="2"/>
        </w:numPr>
        <w:spacing w:after="80"/>
      </w:pPr>
      <w:r>
        <w:t xml:space="preserve">Test afsendelsen fra Avancerede indstillinger → E-mail → Send en test-e-mail.</w:t>
      </w:r>
    </w:p>
    <w:p>
      <w:pPr>
        <w:pStyle w:val="Heading2"/>
        <w:spacing w:after="140" w:before="320"/>
      </w:pPr>
      <w:bookmarkStart w:name="sec151" w:id="1"/>
      <w:r>
        <w:t xml:space="preserve">Kan jeg tilpasse teksten i en specifik e-mail?</w:t>
      </w:r>
      <w:bookmarkEnd w:id="1"/>
    </w:p>
    <w:p>
      <w:pPr>
        <w:spacing w:after="160"/>
      </w:pPr>
      <w:r>
        <w:t xml:space="preserve">Ja, fra Oversættelser-fanen: hver skabelon kan redigeres uafhængigt, på hvert af de 19 sprog, med live forhåndsvisning før gemning.</w:t>
      </w:r>
    </w:p>
    <w:p>
      <w:pPr>
        <w:pStyle w:val="Heading2"/>
        <w:spacing w:after="140" w:before="320"/>
      </w:pPr>
      <w:bookmarkStart w:name="sec152" w:id="1"/>
      <w:r>
        <w:t xml:space="preserve">En skabelon passer mig ikke — kan jeg deaktivere den?</w:t>
      </w:r>
      <w:bookmarkEnd w:id="1"/>
    </w:p>
    <w:p>
      <w:pPr>
        <w:spacing w:after="160"/>
      </w:pPr>
      <w:r>
        <w:t xml:space="preserve">Ja, via funktionen Sortliste over skabeloner under Hjem-fanen. Neria lader derefter PrestaShop håndtere denne udsendelse med sin egen indbyggede rendering.</w:t>
      </w:r>
    </w:p>
    <w:p>
      <w:pPr>
        <w:pStyle w:val="Heading2"/>
        <w:spacing w:after="140" w:before="320"/>
      </w:pPr>
      <w:bookmarkStart w:name="sec153" w:id="1"/>
      <w:r>
        <w:t xml:space="preserve">Hvordan tilpasser jeg udsendelsestidspunktet for automatiseringerne?</w:t>
      </w:r>
      <w:bookmarkEnd w:id="1"/>
    </w:p>
    <w:p>
      <w:pPr>
        <w:spacing w:after="160"/>
      </w:pPr>
      <w:r>
        <w:t xml:space="preserve">Konfigurer kørselstidspunktet for din servers cron. Anbefalingerne fra Gyldne time (Statistik-fanen) angiver det bedste tidspunkt for dine kunder.</w:t>
      </w:r>
    </w:p>
    <w:p>
      <w:pPr>
        <w:pStyle w:val="Heading2"/>
        <w:spacing w:after="140" w:before="320"/>
      </w:pPr>
      <w:bookmarkStart w:name="sec154" w:id="1"/>
      <w:r>
        <w:t xml:space="preserve">Bremser modulet min butik ned?</w:t>
      </w:r>
      <w:bookmarkEnd w:id="1"/>
    </w:p>
    <w:p>
      <w:pPr>
        <w:spacing w:after="160"/>
      </w:pPr>
      <w:r>
        <w:t xml:space="preserve">Nej: renderingen af e-mails cachelagres på databasesiden og genereres kun ved en reel udsendelse eller en konfigurationsændring. Automatiseringerne kører som en baggrundsopgave via cron, aldrig mens en besøgende navigerer.</w:t>
      </w:r>
    </w:p>
    <w:p>
      <w:pPr>
        <w:pStyle w:val="Heading2"/>
        <w:spacing w:after="140" w:before="320"/>
      </w:pPr>
      <w:bookmarkStart w:name="sec155" w:id="1"/>
      <w:r>
        <w:t xml:space="preserve">Hvordan får jeg hjælp?</w:t>
      </w:r>
      <w:bookmarkEnd w:id="1"/>
    </w:p>
    <w:p>
      <w:pPr>
        <w:spacing w:after="160"/>
      </w:pPr>
      <w:r>
        <w:t xml:space="preserve">Via e-mail support@neriasoftware.com (svar inden for 24 arbejdstimer) eller via PrestaShop Addons → Din konto → Hjælp → Neria. Angiv modulets version (synlig under Moduler → Neria), og vedhæft et uddrag af Watchdog-loggen, hvis muligt.</w:t>
      </w:r>
    </w:p>
    <w:p>
      <w:r>
        <w:br w:type="page"/>
      </w:r>
    </w:p>
    <w:p>
      <w:pPr>
        <w:pStyle w:val="Heading1"/>
        <w:pageBreakBefore/>
        <w:spacing w:after="200" w:before="500"/>
      </w:pPr>
      <w:bookmarkStart w:name="sec156" w:id="1"/>
      <w:r>
        <w:t xml:space="preserve">43. Support og Business Care</w:t>
      </w:r>
      <w:bookmarkEnd w:id="1"/>
    </w:p>
    <w:p>
      <w:pPr>
        <w:pStyle w:val="Heading2"/>
        <w:spacing w:after="140" w:before="320"/>
      </w:pPr>
      <w:bookmarkStart w:name="sec157" w:id="1"/>
      <w:r>
        <w:t xml:space="preserve">43.1 Teknisk support</w:t>
      </w:r>
      <w:bookmarkEnd w:id="1"/>
    </w:p>
    <w:p>
      <w:pPr>
        <w:pStyle w:val="ListParagraph"/>
        <w:numPr>
          <w:ilvl w:val="0"/>
          <w:numId w:val="2"/>
        </w:numPr>
        <w:spacing w:after="80"/>
      </w:pPr>
      <w:r>
        <w:t xml:space="preserve">E-mail: support@neriasoftware.com</w:t>
      </w:r>
    </w:p>
    <w:p>
      <w:pPr>
        <w:pStyle w:val="ListParagraph"/>
        <w:numPr>
          <w:ilvl w:val="0"/>
          <w:numId w:val="2"/>
        </w:numPr>
        <w:spacing w:after="80"/>
      </w:pPr>
      <w:r>
        <w:t xml:space="preserve">Garanteret svartid: 24 arbejdstimer (mandag til fredag).</w:t>
      </w:r>
    </w:p>
    <w:p>
      <w:pPr>
        <w:pStyle w:val="ListParagraph"/>
        <w:numPr>
          <w:ilvl w:val="0"/>
          <w:numId w:val="2"/>
        </w:numPr>
        <w:spacing w:after="80"/>
      </w:pPr>
      <w:r>
        <w:t xml:space="preserve">Sprog: fransk og engelsk.</w:t>
      </w:r>
    </w:p>
    <w:p>
      <w:pPr>
        <w:pStyle w:val="Heading2"/>
        <w:spacing w:after="140" w:before="320"/>
      </w:pPr>
      <w:bookmarkStart w:name="sec158" w:id="1"/>
      <w:r>
        <w:t xml:space="preserve">43.2 Business Care — 12 måneder inkluderet</w:t>
      </w:r>
      <w:bookmarkEnd w:id="1"/>
    </w:p>
    <w:p>
      <w:pPr>
        <w:spacing w:after="160"/>
      </w:pPr>
      <w:r>
        <w:t xml:space="preserve">Hver Neria-licens inkluderer 12 måneders Business Care, der dækker:</w:t>
      </w:r>
    </w:p>
    <w:p>
      <w:pPr>
        <w:pStyle w:val="ListParagraph"/>
        <w:numPr>
          <w:ilvl w:val="0"/>
          <w:numId w:val="2"/>
        </w:numPr>
        <w:spacing w:after="80"/>
      </w:pPr>
      <w:r>
        <w:t xml:space="preserve">Moduludateringer (nye funktioner, sikkerhedsrettelser, kompatibilitet med nye PS-versioner).</w:t>
      </w:r>
    </w:p>
    <w:p>
      <w:pPr>
        <w:pStyle w:val="ListParagraph"/>
        <w:numPr>
          <w:ilvl w:val="0"/>
          <w:numId w:val="2"/>
        </w:numPr>
        <w:spacing w:after="80"/>
      </w:pPr>
      <w:r>
        <w:t xml:space="preserve">Teknisk support via e-mail til spørgsmål om installation, konfiguration og brug.</w:t>
      </w:r>
    </w:p>
    <w:p>
      <w:pPr>
        <w:pStyle w:val="ListParagraph"/>
        <w:numPr>
          <w:ilvl w:val="0"/>
          <w:numId w:val="2"/>
        </w:numPr>
        <w:spacing w:after="80"/>
      </w:pPr>
      <w:r>
        <w:t xml:space="preserve">Opdatering af oversættelsesdatabasen (nye sprog eller sproglige rettelser).</w:t>
      </w:r>
    </w:p>
    <w:p>
      <w:pPr>
        <w:pStyle w:val="Heading2"/>
        <w:spacing w:after="140" w:before="320"/>
      </w:pPr>
      <w:bookmarkStart w:name="sec159" w:id="1"/>
      <w:r>
        <w:t xml:space="preserve">43.3 Fornyelse</w:t>
      </w:r>
      <w:bookmarkEnd w:id="1"/>
    </w:p>
    <w:p>
      <w:pPr>
        <w:spacing w:after="160"/>
      </w:pPr>
      <w:r>
        <w:t xml:space="preserve">Efter 12 måneder fortsætter modulet med at fungere på ubestemt tid med den installerede version. Fornyelse af Business Care er valgfri og gør det muligt fortsat at modtage opdateringer og support.</w:t>
      </w:r>
    </w:p>
    <w:p>
      <w:r>
        <w:br w:type="page"/>
      </w:r>
    </w:p>
    <w:p>
      <w:pPr>
        <w:pStyle w:val="Heading1"/>
        <w:pageBreakBefore/>
        <w:spacing w:after="200" w:before="500"/>
      </w:pPr>
      <w:bookmarkStart w:name="sec160" w:id="1"/>
      <w:r>
        <w:t xml:space="preserve">Bilag A — Juridiske oplysninger</w:t>
      </w:r>
      <w:bookmarkEnd w:id="1"/>
    </w:p>
    <w:p>
      <w:pPr>
        <w:pStyle w:val="Heading2"/>
        <w:spacing w:after="140" w:before="320"/>
      </w:pPr>
      <w:bookmarkStart w:name="sec161" w:id="1"/>
      <w:r>
        <w:t xml:space="preserve">A.1 Modulets licens</w:t>
      </w:r>
      <w:bookmarkEnd w:id="1"/>
    </w:p>
    <w:p>
      <w:pPr>
        <w:spacing w:after="160"/>
      </w:pPr>
      <w:r>
        <w:t xml:space="preserve">Neria — Luxury Email Suite distribueres under licensen Academic Free License 3.0 (AFL-3.0), i overensstemmelse med kravene fra PrestaShop Addons.</w:t>
      </w:r>
    </w:p>
    <w:p>
      <w:pPr>
        <w:pStyle w:val="Heading2"/>
        <w:spacing w:after="140" w:before="320"/>
      </w:pPr>
      <w:bookmarkStart w:name="sec162" w:id="1"/>
      <w:r>
        <w:t xml:space="preserve">A.2 Ophavsret</w:t>
      </w:r>
      <w:bookmarkEnd w:id="1"/>
    </w:p>
    <w:p>
      <w:pPr>
        <w:spacing w:after="160"/>
      </w:pPr>
      <w:r>
        <w:t xml:space="preserve">© 2026 Neriasoftware — Alle rettigheder forbeholdes. Kildekoden, e-mailskabelonerne, oversættelserne og dokumentationen for dette modul er ophavsmandens eksklusive ejendom. Enhver uautoriseret gengivelse, distribution eller brug er forbudt.</w:t>
      </w:r>
    </w:p>
    <w:p>
      <w:pPr>
        <w:pStyle w:val="Heading2"/>
        <w:spacing w:after="140" w:before="320"/>
      </w:pPr>
      <w:bookmarkStart w:name="sec163" w:id="1"/>
      <w:r>
        <w:t xml:space="preserve">A.3 Tredjeparts skrifttyper der anvendes</w:t>
      </w:r>
      <w:bookmarkEnd w:id="1"/>
    </w:p>
    <w:p>
      <w:pPr>
        <w:pStyle w:val="ListParagraph"/>
        <w:numPr>
          <w:ilvl w:val="0"/>
          <w:numId w:val="2"/>
        </w:numPr>
        <w:spacing w:after="80"/>
      </w:pPr>
      <w:r>
        <w:t xml:space="preserve">Cormorant Garamond, EB Garamond, Lato, Open Sans, Noto Serif JP/KR/SC/TC — Google Fonts, licens SIL Open Font License.</w:t>
      </w:r>
    </w:p>
    <w:p>
      <w:pPr>
        <w:pStyle w:val="ListParagraph"/>
        <w:numPr>
          <w:ilvl w:val="0"/>
          <w:numId w:val="2"/>
        </w:numPr>
        <w:spacing w:after="80"/>
      </w:pPr>
      <w:r>
        <w:t xml:space="preserve">Dancing Script, Great Vibes, Sacramento, Pinyon Script — Google Fonts, licens SIL Open Font License.</w:t>
      </w:r>
    </w:p>
    <w:p>
      <w:pPr>
        <w:pStyle w:val="Heading2"/>
        <w:spacing w:after="140" w:before="320"/>
      </w:pPr>
      <w:bookmarkStart w:name="sec164" w:id="1"/>
      <w:r>
        <w:t xml:space="preserve">A.4 Tredjepartsbiblioteker</w:t>
      </w:r>
      <w:bookmarkEnd w:id="1"/>
    </w:p>
    <w:p>
      <w:pPr>
        <w:pStyle w:val="ListParagraph"/>
        <w:numPr>
          <w:ilvl w:val="0"/>
          <w:numId w:val="2"/>
        </w:numPr>
        <w:spacing w:after="80"/>
      </w:pPr>
      <w:r>
        <w:t xml:space="preserve">TCPDF — Nicola Asuni, licens LGPL 2.1+ (generering af PDF-certifikater).</w:t>
      </w:r>
    </w:p>
    <w:p>
      <w:pPr>
        <w:pStyle w:val="ListParagraph"/>
        <w:numPr>
          <w:ilvl w:val="0"/>
          <w:numId w:val="2"/>
        </w:numPr>
        <w:spacing w:after="80"/>
      </w:pPr>
      <w:r>
        <w:t xml:space="preserve">Eventuelle andre afhængigheder er anført i modulets composer.json-fil.</w:t>
      </w:r>
    </w:p>
    <w:p>
      <w:pPr>
        <w:pStyle w:val="Heading2"/>
        <w:spacing w:after="140" w:before="320"/>
      </w:pPr>
      <w:bookmarkStart w:name="sec165" w:id="1"/>
      <w:r>
        <w:t xml:space="preserve">A.5 Personoplysninger</w:t>
      </w:r>
      <w:bookmarkEnd w:id="1"/>
    </w:p>
    <w:p>
      <w:pPr>
        <w:spacing w:after="160"/>
      </w:pPr>
      <w:r>
        <w:t xml:space="preserve">For den fuldstændige politik om behandling af personoplysninger, se den dedikerede side på neriasoftware.com/privacy.</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38B59" w:sz="3"/>
      </w:pBdr>
      <w:jc w:val="center"/>
    </w:pPr>
    <w:r>
      <w:rPr>
        <w:color w:val="999999"/>
        <w:sz w:val="16"/>
        <w:szCs w:val="16"/>
      </w:rPr>
      <w:t xml:space="preserve">© 2026 Neriasoftware — Alle rettigheder forbeholdes  |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38B59" w:sz="3"/>
      </w:pBdr>
      <w:spacing w:after="80"/>
    </w:pPr>
    <w:r>
      <w:drawing>
        <wp:inline distT="0" distB="0" distL="0" distR="0">
          <wp:extent cx="3429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 cy="342900"/>
                  </a:xfrm>
                  <a:prstGeom prst="rect">
                    <a:avLst/>
                  </a:prstGeom>
                </pic:spPr>
              </pic:pic>
            </a:graphicData>
          </a:graphic>
        </wp:inline>
      </w:drawing>
    </w:r>
    <w:r>
      <w:rPr>
        <w:color w:val="999999"/>
        <w:sz w:val="16"/>
        <w:szCs w:val="16"/>
      </w:rPr>
      <w:t xml:space="preserve">   NERIA — Luxury Email Suite  |  Brugervejledning v1.0.33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38B59" w:sz="3"/>
      </w:pBdr>
      <w:spacing w:after="200" w:before="500"/>
      <w:outlineLvl w:val="0"/>
    </w:pPr>
    <w:rPr>
      <w:rFonts w:ascii="Calibri" w:cs="Calibri" w:eastAsia="Calibri" w:hAnsi="Calibri"/>
      <w:b/>
      <w:bCs/>
      <w:color w:val="2B2520"/>
      <w:sz w:val="34"/>
      <w:szCs w:val="34"/>
    </w:rPr>
  </w:style>
  <w:style w:type="paragraph" w:styleId="Heading2">
    <w:name w:val="Heading 2"/>
    <w:basedOn w:val="Normal"/>
    <w:next w:val="Normal"/>
    <w:qFormat/>
    <w:pPr>
      <w:spacing w:after="150" w:before="300"/>
      <w:outlineLvl w:val="1"/>
    </w:pPr>
    <w:rPr>
      <w:rFonts w:ascii="Calibri" w:cs="Calibri" w:eastAsia="Calibri" w:hAnsi="Calibri"/>
      <w:b/>
      <w:bCs/>
      <w:color w:val="B38B59"/>
      <w:sz w:val="26"/>
      <w:szCs w:val="26"/>
    </w:rPr>
  </w:style>
  <w:style w:type="paragraph" w:styleId="Heading3">
    <w:name w:val="Heading 3"/>
    <w:basedOn w:val="Normal"/>
    <w:next w:val="Normal"/>
    <w:qFormat/>
    <w:pPr>
      <w:spacing w:after="100" w:before="200"/>
      <w:outlineLvl w:val="2"/>
    </w:pPr>
    <w:rPr>
      <w:rFonts w:ascii="Calibri" w:cs="Calibri" w:eastAsia="Calibri" w:hAnsi="Calibri"/>
      <w:b/>
      <w:bCs/>
      <w:i/>
      <w:iCs/>
      <w:color w:val="2B252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aa5ba05c55c59355ed5b94d8bad2940392dcdd7.undefined"/><Relationship Id="rId10" Type="http://schemas.openxmlformats.org/officeDocument/2006/relationships/image" Target="media/fbf2559240e238025cd9a490943746fe3b1d8a1c.undefined"/><Relationship Id="rId11" Type="http://schemas.openxmlformats.org/officeDocument/2006/relationships/image" Target="media/131820d741c3df5b5cbb4e11e82f44eeb8021a66.undefined"/><Relationship Id="rId12" Type="http://schemas.openxmlformats.org/officeDocument/2006/relationships/image" Target="media/0053e77cd5c930e4864862a2c528da12407747b7.undefined"/><Relationship Id="rId13" Type="http://schemas.openxmlformats.org/officeDocument/2006/relationships/image" Target="media/2e718a6e17a0b589c3e7c04d10af35a15d47510a.undefined"/><Relationship Id="rId14" Type="http://schemas.openxmlformats.org/officeDocument/2006/relationships/image" Target="media/515dc3a1966a409bfa05f04166e2debcee378aab.undefined"/><Relationship Id="rId15" Type="http://schemas.openxmlformats.org/officeDocument/2006/relationships/image" Target="media/3a218b5b146a53fe52af7d581e857d836b53a088.undefined"/><Relationship Id="rId16" Type="http://schemas.openxmlformats.org/officeDocument/2006/relationships/image" Target="media/ded7269c44bba6f96fd1cb2e23155414b8e7aa6c.undefined"/><Relationship Id="rId17" Type="http://schemas.openxmlformats.org/officeDocument/2006/relationships/image" Target="media/03a71e84a0c46605c5b8e2c3c0edbfe4003c7b54.undefined"/><Relationship Id="rId18" Type="http://schemas.openxmlformats.org/officeDocument/2006/relationships/image" Target="media/2dd1043b709eb2b95f1fa53af5c9916009d18a53.undefined"/><Relationship Id="rId19" Type="http://schemas.openxmlformats.org/officeDocument/2006/relationships/image" Target="media/fcb5760a5dd72f350e4e0e7198994a49c061fd3e.undefined"/><Relationship Id="rId20" Type="http://schemas.openxmlformats.org/officeDocument/2006/relationships/image" Target="media/81df7be4f2eb5bed33fbd89b45d7e403acf3dd3b.undefined"/><Relationship Id="rId21" Type="http://schemas.openxmlformats.org/officeDocument/2006/relationships/image" Target="media/6bbdf6c89e67cca9d5427b0bb08b6330694d7a8c.undefined"/><Relationship Id="rId22" Type="http://schemas.openxmlformats.org/officeDocument/2006/relationships/image" Target="media/6b276c5c0057e78a1941e0f0f987331764c595fb.undefined"/><Relationship Id="rId23" Type="http://schemas.openxmlformats.org/officeDocument/2006/relationships/image" Target="media/cd2a71af5f8f7276c088b802a998bd4a47517a3e.undefined"/><Relationship Id="rId24" Type="http://schemas.openxmlformats.org/officeDocument/2006/relationships/image" Target="media/011a02577087eb11f425ac808362e0586e7051ed.undefined"/><Relationship Id="rId25" Type="http://schemas.openxmlformats.org/officeDocument/2006/relationships/image" Target="media/dfe8a23cd0139c97b46bf95baddcaf8a6334a8ab.undefined"/><Relationship Id="rId26" Type="http://schemas.openxmlformats.org/officeDocument/2006/relationships/image" Target="media/6c4e891c342f858cb1742a1f4fda4bc3da13478a.undefined"/><Relationship Id="rId27" Type="http://schemas.openxmlformats.org/officeDocument/2006/relationships/image" Target="media/08a460dc4f7a2d38ad1623c6d41b39ca8d2c63ed.undefined"/><Relationship Id="rId28" Type="http://schemas.openxmlformats.org/officeDocument/2006/relationships/image" Target="media/96da35c1d5057f1cc7f17524c127eb0ba620eb50.undefined"/><Relationship Id="rId29" Type="http://schemas.openxmlformats.org/officeDocument/2006/relationships/image" Target="media/a5ad38cc5dd359414c3e680f3719d02fe5ceccf0.undefined"/><Relationship Id="rId30" Type="http://schemas.openxmlformats.org/officeDocument/2006/relationships/image" Target="media/f2e179c8a36dcd4b4a8670619c7a9a119689213e.undefined"/><Relationship Id="rId31" Type="http://schemas.openxmlformats.org/officeDocument/2006/relationships/image" Target="media/e31c777b31da3487b1c94c38861bad309b81d47c.undefined"/><Relationship Id="rId32" Type="http://schemas.openxmlformats.org/officeDocument/2006/relationships/image" Target="media/240d580aacc27811de557e184d0a77dcc02cb171.undefined"/><Relationship Id="rId33" Type="http://schemas.openxmlformats.org/officeDocument/2006/relationships/image" Target="media/695bd55c084f8a87dbbabde7c86f880ddc3256d3.undefined"/><Relationship Id="rId34" Type="http://schemas.openxmlformats.org/officeDocument/2006/relationships/image" Target="media/12beb1039b43dcf9770ce999f8f9dddfb80c58d2.undefined"/><Relationship Id="rId35" Type="http://schemas.openxmlformats.org/officeDocument/2006/relationships/image" Target="media/539b02aa0442b9d1ea4e3fcaf474740922e3c6da.undefined"/><Relationship Id="rId36" Type="http://schemas.openxmlformats.org/officeDocument/2006/relationships/image" Target="media/c33d2559c15d5733db8763837478053889e129e8.undefined"/><Relationship Id="rId37" Type="http://schemas.openxmlformats.org/officeDocument/2006/relationships/image" Target="media/f7dc5c2983fa81b38494b6ac7eb84e7d6924d368.undefined"/><Relationship Id="rId38" Type="http://schemas.openxmlformats.org/officeDocument/2006/relationships/image" Target="media/5b60069f52ca93433c4d745a178b7e350b24f790.undefined"/><Relationship Id="rId39" Type="http://schemas.openxmlformats.org/officeDocument/2006/relationships/image" Target="media/6d034eedcd496802bf11ec64c7a2f1905bf59cc4.undefined"/><Relationship Id="rId40" Type="http://schemas.openxmlformats.org/officeDocument/2006/relationships/image" Target="media/bff9ea3a1142346c4896d26cefb8dc08d86d90db.undefined"/><Relationship Id="rId41" Type="http://schemas.openxmlformats.org/officeDocument/2006/relationships/image" Target="media/90336af3d2017b125b64e6bf37b3ffc712f7bc10.undefined"/><Relationship Id="rId42" Type="http://schemas.openxmlformats.org/officeDocument/2006/relationships/image" Target="media/4f194da24a7fc256190bb1f937946a318fd193c3.undefined"/><Relationship Id="rId43" Type="http://schemas.openxmlformats.org/officeDocument/2006/relationships/image" Target="media/6fead91e877186a988ebf1eaedef9a26fad15ba2.undefined"/><Relationship Id="rId44" Type="http://schemas.openxmlformats.org/officeDocument/2006/relationships/image" Target="media/075956d9d1ebddd28e604ccc8b568f58186dcf17.undefined"/><Relationship Id="rId45" Type="http://schemas.openxmlformats.org/officeDocument/2006/relationships/image" Target="media/0a4b172575d7984e0bc6ef52c1ebaab563a88acd.undefined"/><Relationship Id="rId46" Type="http://schemas.openxmlformats.org/officeDocument/2006/relationships/image" Target="media/f7f83448830cb8337d31fa229c62cb157d87cfa8.undefined"/><Relationship Id="rId47" Type="http://schemas.openxmlformats.org/officeDocument/2006/relationships/image" Target="media/9e8d44daa88a73ae09567d035b9742260678f468.undefined"/><Relationship Id="rId48" Type="http://schemas.openxmlformats.org/officeDocument/2006/relationships/image" Target="media/8eaebf28137f371d92343f2f18317919a5f23cfc.undefined"/><Relationship Id="rId49" Type="http://schemas.openxmlformats.org/officeDocument/2006/relationships/image" Target="media/00576bfb99d62cd3873bd035da8875deb8c53ce7.undefined"/><Relationship Id="rId50" Type="http://schemas.openxmlformats.org/officeDocument/2006/relationships/image" Target="media/af32013c66b0df1d7cbbfa89aab8dc7f606493b8.undefined"/><Relationship Id="rId51" Type="http://schemas.openxmlformats.org/officeDocument/2006/relationships/image" Target="media/6f2313bd2dece629645fddea730c3e879c92880a.undefined"/><Relationship Id="rId52" Type="http://schemas.openxmlformats.org/officeDocument/2006/relationships/image" Target="media/bb46f65ec4d93f3cc4d00ed27c55f0a62cecce3d.undefined"/><Relationship Id="rId53" Type="http://schemas.openxmlformats.org/officeDocument/2006/relationships/image" Target="media/47be21705f5e7c75464a4caf5661780b2b1e1bce.undefined"/><Relationship Id="rId54" Type="http://schemas.openxmlformats.org/officeDocument/2006/relationships/image" Target="media/739aa05dea07684534249b1761837c39c307ee7a.undefined"/><Relationship Id="rId55" Type="http://schemas.openxmlformats.org/officeDocument/2006/relationships/image" Target="media/aa73078ee1440b30022a47cca34209c6c8acbfa2.undefined"/><Relationship Id="rId56" Type="http://schemas.openxmlformats.org/officeDocument/2006/relationships/image" Target="media/fc7f69fa43f79defe764a4423aefcce883ac0c7b.undefined"/><Relationship Id="rId57" Type="http://schemas.openxmlformats.org/officeDocument/2006/relationships/image" Target="media/4cca56c99d54d5dbf7c43042d86cc8b5e8be1380.undefined"/><Relationship Id="rId58" Type="http://schemas.openxmlformats.org/officeDocument/2006/relationships/image" Target="media/2d579f82f870ee6e29af3da8f4427ab6341bed76.undefined"/><Relationship Id="rId59" Type="http://schemas.openxmlformats.org/officeDocument/2006/relationships/image" Target="media/aa7c8641fa081894e9585c50882d7060a4f81b12.undefined"/><Relationship Id="rId60" Type="http://schemas.openxmlformats.org/officeDocument/2006/relationships/image" Target="media/3cd490cb13f425eb68f024b67961c1cad0d37d69.undefined"/><Relationship Id="rId61" Type="http://schemas.openxmlformats.org/officeDocument/2006/relationships/image" Target="media/1fa85ee0ea65cceac9e64bf0b020f001e6aa27b8.undefined"/><Relationship Id="rId62" Type="http://schemas.openxmlformats.org/officeDocument/2006/relationships/image" Target="media/985dc5897b2143d624f765df00778ec50b7383fa.undefined"/><Relationship Id="rId63" Type="http://schemas.openxmlformats.org/officeDocument/2006/relationships/image" Target="media/68cef77f89ad918b630e34b4986a4e0945221022.undefined"/><Relationship Id="rId64" Type="http://schemas.openxmlformats.org/officeDocument/2006/relationships/image" Target="media/028165ee07c755a065bc90b590845bc422f575cc.undefined"/><Relationship Id="rId65" Type="http://schemas.openxmlformats.org/officeDocument/2006/relationships/image" Target="media/02bc7e5af17d1d2c46c3d1aeac05c2d0e5c10e97.undefined"/><Relationship Id="rId66" Type="http://schemas.openxmlformats.org/officeDocument/2006/relationships/image" Target="media/97c4e159d39f19700b980b746fee7afa57dcff79.undefined"/><Relationship Id="rId67" Type="http://schemas.openxmlformats.org/officeDocument/2006/relationships/image" Target="media/9c4568b7122adcb7138c2018340266149d1d7393.undefined"/><Relationship Id="rId68" Type="http://schemas.openxmlformats.org/officeDocument/2006/relationships/image" Target="media/915e1646e23b0ad66c6422afd169761a963ea940.undefined"/><Relationship Id="rId69" Type="http://schemas.openxmlformats.org/officeDocument/2006/relationships/image" Target="media/a462aba903e32d2891cd6622b0bd5960b3e9a6c4.undefined"/><Relationship Id="rId70" Type="http://schemas.openxmlformats.org/officeDocument/2006/relationships/image" Target="media/4d3dbf1bb933e143c30c07702f82d9f9f1474aed.undefined"/><Relationship Id="rId71" Type="http://schemas.openxmlformats.org/officeDocument/2006/relationships/image" Target="media/8302f7323e868dffde8f2d3d11a8bd61f515ae9d.undefined"/><Relationship Id="rId72" Type="http://schemas.openxmlformats.org/officeDocument/2006/relationships/image" Target="media/cf282318f98171482d9fc2f8b5d30a5ce603f860.undefined"/><Relationship Id="rId73" Type="http://schemas.openxmlformats.org/officeDocument/2006/relationships/image" Target="media/72af4dfd5705a702f1f377c01d13872584c11d4d.undefined"/><Relationship Id="rId74" Type="http://schemas.openxmlformats.org/officeDocument/2006/relationships/image" Target="media/0c5d356b64646c3aed9f6e033347f3eee57c03f6.undefined"/><Relationship Id="rId75" Type="http://schemas.openxmlformats.org/officeDocument/2006/relationships/image" Target="media/5b3a5bc7d175096a04d6acb986569e92caf9ab5d.undefined"/><Relationship Id="rId76" Type="http://schemas.openxmlformats.org/officeDocument/2006/relationships/image" Target="media/f150b70547ec2a97100076b2fdd6d5a00536d0d0.undefined"/><Relationship Id="rId77" Type="http://schemas.openxmlformats.org/officeDocument/2006/relationships/image" Target="media/6a3e7a499491e5221cd20cd0cf24124d7320d3db.undefined"/><Relationship Id="rId78" Type="http://schemas.openxmlformats.org/officeDocument/2006/relationships/image" Target="media/a3bd3742ccec69bd324169a524c166c30a6a68cf.undefined"/><Relationship Id="rId79" Type="http://schemas.openxmlformats.org/officeDocument/2006/relationships/image" Target="media/ad6add68c0cf8a787c459b7dc1d1cb859261454f.undefined"/><Relationship Id="rId80" Type="http://schemas.openxmlformats.org/officeDocument/2006/relationships/image" Target="media/1b91964d2dd921cc519d7f8aeaf5339225486bd3.undefined"/><Relationship Id="rId81" Type="http://schemas.openxmlformats.org/officeDocument/2006/relationships/image" Target="media/376425d9d31dede45d646e329e2d471575d9006e.undefined"/><Relationship Id="rId82" Type="http://schemas.openxmlformats.org/officeDocument/2006/relationships/image" Target="media/b213dfae6c673fff7a103c87ddad6f00b1baf0dd.undefined"/><Relationship Id="rId83" Type="http://schemas.openxmlformats.org/officeDocument/2006/relationships/image" Target="media/2c2e65823af74e50b42f16c5fb7f48b21ec64135.undefined"/><Relationship Id="rId84" Type="http://schemas.openxmlformats.org/officeDocument/2006/relationships/image" Target="media/13272794f2bcc9e9f297408d4e58f4fdd8ba1a9d.undefined"/><Relationship Id="rId85" Type="http://schemas.openxmlformats.org/officeDocument/2006/relationships/image" Target="media/c39c7b3eba75288d659448f8d6b2e5565266ac66.undefined"/><Relationship Id="rId86" Type="http://schemas.openxmlformats.org/officeDocument/2006/relationships/image" Target="media/7f42582cf938959a63d4ebe1516d3d1498007538.undefined"/><Relationship Id="rId87" Type="http://schemas.openxmlformats.org/officeDocument/2006/relationships/image" Target="media/cda1e6c85080b27633cb0af1dfd76d4d4bfd285d.undefined"/><Relationship Id="rId88" Type="http://schemas.openxmlformats.org/officeDocument/2006/relationships/image" Target="media/dd62929c13170d389aa8c31cca8e5da7536997ff.undefined"/><Relationship Id="rId89" Type="http://schemas.openxmlformats.org/officeDocument/2006/relationships/image" Target="media/865fa1b6b3c04a694c08cb64be49faabe84acb4e.undefined"/><Relationship Id="rId90" Type="http://schemas.openxmlformats.org/officeDocument/2006/relationships/image" Target="media/1849da743eee946afa0c9c2e51aa6c47bb0c881b.undefined"/><Relationship Id="rId91" Type="http://schemas.openxmlformats.org/officeDocument/2006/relationships/image" Target="media/bec57789bc0feb23e8bee169f563ca172ceab7a0.undefined"/><Relationship Id="rId92" Type="http://schemas.openxmlformats.org/officeDocument/2006/relationships/image" Target="media/a9c1aad4b52fd9de0adc4fff2d60ee0774ba53ec.undefined"/><Relationship Id="rId93" Type="http://schemas.openxmlformats.org/officeDocument/2006/relationships/image" Target="media/420f48f86e5803b98b1aa3f72c3858e8b316ed63.undefined"/><Relationship Id="rId94" Type="http://schemas.openxmlformats.org/officeDocument/2006/relationships/image" Target="media/8dd1b4c6ee1ae52c33b25768ed9d22057365afc5.undefined"/><Relationship Id="rId95" Type="http://schemas.openxmlformats.org/officeDocument/2006/relationships/image" Target="media/b17c6c59052073b6e6ba8f5df6d89ff7bfcf96b9.undefined"/><Relationship Id="rId96" Type="http://schemas.openxmlformats.org/officeDocument/2006/relationships/image" Target="media/bb030c5c82f0ae5d14f810fad662bad763f44a37.undefined"/><Relationship Id="rId97" Type="http://schemas.openxmlformats.org/officeDocument/2006/relationships/image" Target="media/648519c0bee3cb13bba9512238f8a720db5468e7.undefined"/><Relationship Id="rId98" Type="http://schemas.openxmlformats.org/officeDocument/2006/relationships/image" Target="media/6ac480c3b72cc65e1a7b2cc8c450e3cf56b43fe1.undefined"/><Relationship Id="rId99" Type="http://schemas.openxmlformats.org/officeDocument/2006/relationships/image" Target="media/5e2c36600e4cb116ea2c008a8a2a737f032f350c.undefined"/><Relationship Id="rId100" Type="http://schemas.openxmlformats.org/officeDocument/2006/relationships/image" Target="media/172a6dc3eb2edda31d1e1e02b512134f2cc6b025.undefined"/><Relationship Id="rId101" Type="http://schemas.openxmlformats.org/officeDocument/2006/relationships/image" Target="media/20a1fc62e0064237dc6d004d47ca4bcbe02f5029.undefined"/><Relationship Id="rId102" Type="http://schemas.openxmlformats.org/officeDocument/2006/relationships/image" Target="media/d0bdbb1ea1681aead61199b95cf1995d4f56cd8e.undefined"/><Relationship Id="rId103" Type="http://schemas.openxmlformats.org/officeDocument/2006/relationships/image" Target="media/9f67618b8718a524492c90e088fc74c9f4992298.undefined"/><Relationship Id="rId104" Type="http://schemas.openxmlformats.org/officeDocument/2006/relationships/image" Target="media/68fafc368ab7e1086822a30b6a828cdac2c5f852.undefined"/><Relationship Id="rId105" Type="http://schemas.openxmlformats.org/officeDocument/2006/relationships/image" Target="media/a41f03349a96fded9c66a75a6f838a39f54fc621.undefined"/><Relationship Id="rId106" Type="http://schemas.openxmlformats.org/officeDocument/2006/relationships/image" Target="media/56d525b7e02e7107742fd7b26e3c1a4e4a16cb75.undefined"/><Relationship Id="rId107" Type="http://schemas.openxmlformats.org/officeDocument/2006/relationships/image" Target="media/f7c592286f94b65139367e517e563713f883a84a.undefined"/><Relationship Id="rId108" Type="http://schemas.openxmlformats.org/officeDocument/2006/relationships/image" Target="media/64940ecfb0e7fc1646bb1c3f2d5839e4d7625d28.undefined"/><Relationship Id="rId109" Type="http://schemas.openxmlformats.org/officeDocument/2006/relationships/image" Target="media/5df5f866ae2fdca2cf80c1ea8c8375755a96cb92.undefined"/><Relationship Id="rId110" Type="http://schemas.openxmlformats.org/officeDocument/2006/relationships/image" Target="media/9b121cd2c5a682036be6422de9a17d254add8065.undefined"/><Relationship Id="rId111" Type="http://schemas.openxmlformats.org/officeDocument/2006/relationships/image" Target="media/31fbdb6d049ea90c85999f1e25e4a218167ff0f9.undefined"/><Relationship Id="rId112" Type="http://schemas.openxmlformats.org/officeDocument/2006/relationships/image" Target="media/2969460275eb8d145b2bb01581a78cc0a055db36.undefined"/><Relationship Id="rId113" Type="http://schemas.openxmlformats.org/officeDocument/2006/relationships/image" Target="media/49a3f742c8a7aa6a50882849cd75f0d8b0a81ed2.undefined"/><Relationship Id="rId114" Type="http://schemas.openxmlformats.org/officeDocument/2006/relationships/image" Target="media/0ab35536e3678e7f8cf740c7a555bdb740d86263.undefined"/><Relationship Id="rId115" Type="http://schemas.openxmlformats.org/officeDocument/2006/relationships/image" Target="media/ac811d34c8f135fad1d5fadeda705f4f0d93a0a0.undefined"/><Relationship Id="rId116" Type="http://schemas.openxmlformats.org/officeDocument/2006/relationships/image" Target="media/64af324727cec62d0da5cdea32d12ac53fad84d2.undefined"/><Relationship Id="rId117" Type="http://schemas.openxmlformats.org/officeDocument/2006/relationships/image" Target="media/7885a342acffe29fea1abb95e143c254d6908a09.undefined"/><Relationship Id="rId118" Type="http://schemas.openxmlformats.org/officeDocument/2006/relationships/image" Target="media/6de922a8aa97e5ece00e80a393514558d76f930e.undefined"/><Relationship Id="rId119" Type="http://schemas.openxmlformats.org/officeDocument/2006/relationships/image" Target="media/98f6243d03d2d5585452d0c01278824f0e998808.undefined"/><Relationship Id="rId120" Type="http://schemas.openxmlformats.org/officeDocument/2006/relationships/image" Target="media/1d91dd162a5c337e103e6e7bab9b51256f84ddc4.undefined"/><Relationship Id="rId121" Type="http://schemas.openxmlformats.org/officeDocument/2006/relationships/image" Target="media/2ff22a3917362272dda17b0174f0d3ef65b456c5.undefined"/><Relationship Id="rId122" Type="http://schemas.openxmlformats.org/officeDocument/2006/relationships/image" Target="media/04805e18cc49ba52c816f54639b2f3482e582866.undefined"/><Relationship Id="rId123" Type="http://schemas.openxmlformats.org/officeDocument/2006/relationships/image" Target="media/898593a560763efc08d32eee617cfb0413546cba.undefined"/><Relationship Id="rId124" Type="http://schemas.openxmlformats.org/officeDocument/2006/relationships/image" Target="media/7f5d9410edc1fa82c7d65cae3a73e8acd1541dc9.undefined"/><Relationship Id="rId125" Type="http://schemas.openxmlformats.org/officeDocument/2006/relationships/image" Target="media/af2ef3e22fffb5e6a2177af0f62c6f904647382b.undefined"/><Relationship Id="rId126" Type="http://schemas.openxmlformats.org/officeDocument/2006/relationships/image" Target="media/99e0c8a1a0a8a6c44fd15211744aacfb196f1ec1.undefined"/><Relationship Id="rId127" Type="http://schemas.openxmlformats.org/officeDocument/2006/relationships/image" Target="media/b78267cc9aa589dfd8155ca223de778a4c99fab5.undefined"/><Relationship Id="rId128" Type="http://schemas.openxmlformats.org/officeDocument/2006/relationships/image" Target="media/27c89f9b84f6dc9fa29142150cdf044bfd29d3bb.undefined"/><Relationship Id="rId129" Type="http://schemas.openxmlformats.org/officeDocument/2006/relationships/image" Target="media/5aa4bd2c6060c1db3f9fcd871a11c94f51437f6b.undefined"/><Relationship Id="rId1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aa5ba05c55c59355ed5b94d8bad2940392dcdd7.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2026-07-31T20:30:56.251Z</dcterms:created>
  <dcterms:modified xsi:type="dcterms:W3CDTF">2026-07-31T20:30:56.252Z</dcterms:modified>
</cp:coreProperties>
</file>

<file path=docProps/custom.xml><?xml version="1.0" encoding="utf-8"?>
<Properties xmlns="http://schemas.openxmlformats.org/officeDocument/2006/custom-properties" xmlns:vt="http://schemas.openxmlformats.org/officeDocument/2006/docPropsVTypes"/>
</file>