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完整用户指南</w:t>
      </w:r>
    </w:p>
    <w:p>
      <w:pPr>
        <w:spacing w:after="160"/>
        <w:jc w:val="center"/>
      </w:pPr>
      <w:r>
        <w:rPr>
          <w:color w:val="666666"/>
          <w:sz w:val="24"/>
          <w:szCs w:val="24"/>
        </w:rPr>
        <w:t xml:space="preserve">PrestaShop 8 &amp; 9 模块 — 版本 1.0.33</w:t>
      </w:r>
    </w:p>
    <w:p>
      <w:pPr>
        <w:spacing w:after="2400"/>
        <w:jc w:val="center"/>
      </w:pPr>
      <w:r>
        <w:rPr>
          <w:color w:val="999999"/>
          <w:sz w:val="22"/>
          <w:szCs w:val="22"/>
        </w:rPr>
        <w:t xml:space="preserve">19种语言  ·  117个模板  ·  88项功能</w:t>
      </w:r>
    </w:p>
    <w:p>
      <w:pPr>
        <w:jc w:val="center"/>
      </w:pPr>
      <w:r>
        <w:rPr>
          <w:color w:val="999999"/>
          <w:sz w:val="18"/>
          <w:szCs w:val="18"/>
        </w:rPr>
        <w:t xml:space="preserve">© 2026 Neriasoftware — 保留所有权利</w:t>
      </w:r>
    </w:p>
    <w:p>
      <w:r>
        <w:br w:type="page"/>
      </w:r>
    </w:p>
    <w:p>
      <w:pPr>
        <w:pStyle w:val="Heading1"/>
        <w:spacing w:after="200" w:before="400"/>
      </w:pPr>
      <w:r>
        <w:t xml:space="preserve">目录</w:t>
      </w:r>
    </w:p>
    <w:p>
      <w:pPr>
        <w:tabs>
          <w:tab w:val="right" w:pos="9026" w:leader="dot"/>
        </w:tabs>
        <w:spacing w:after="60"/>
        <w:ind w:left="0"/>
      </w:pPr>
      <w:hyperlink w:history="1" w:anchor="sec1">
        <w:r>
          <w:rPr>
            <w:b/>
            <w:bCs/>
            <w:color w:val="2B2520"/>
            <w:sz w:val="22"/>
            <w:szCs w:val="22"/>
          </w:rPr>
          <w:t xml:space="preserve">1. 关于 Neria</w:t>
        </w:r>
      </w:hyperlink>
    </w:p>
    <w:p>
      <w:pPr>
        <w:tabs>
          <w:tab w:val="right" w:pos="9026" w:leader="dot"/>
        </w:tabs>
        <w:spacing w:after="20"/>
        <w:ind w:left="340"/>
      </w:pPr>
      <w:hyperlink w:history="1" w:anchor="sec2">
        <w:r>
          <w:rPr>
            <w:b w:val="false"/>
            <w:bCs w:val="false"/>
            <w:color w:val="666666"/>
            <w:sz w:val="20"/>
            <w:szCs w:val="20"/>
          </w:rPr>
          <w:t xml:space="preserve">1.1 兼容性</w:t>
        </w:r>
      </w:hyperlink>
    </w:p>
    <w:p>
      <w:pPr>
        <w:tabs>
          <w:tab w:val="right" w:pos="9026" w:leader="dot"/>
        </w:tabs>
        <w:spacing w:after="20"/>
        <w:ind w:left="340"/>
      </w:pPr>
      <w:hyperlink w:history="1" w:anchor="sec3">
        <w:r>
          <w:rPr>
            <w:b w:val="false"/>
            <w:bCs w:val="false"/>
            <w:color w:val="666666"/>
            <w:sz w:val="20"/>
            <w:szCs w:val="20"/>
          </w:rPr>
          <w:t xml:space="preserve">1.2 Neria 自动执行的操作</w:t>
        </w:r>
      </w:hyperlink>
    </w:p>
    <w:p>
      <w:pPr>
        <w:tabs>
          <w:tab w:val="right" w:pos="9026" w:leader="dot"/>
        </w:tabs>
        <w:spacing w:after="20"/>
        <w:ind w:left="340"/>
      </w:pPr>
      <w:hyperlink w:history="1" w:anchor="sec4">
        <w:r>
          <w:rPr>
            <w:b w:val="false"/>
            <w:bCs w:val="false"/>
            <w:color w:val="666666"/>
            <w:sz w:val="20"/>
            <w:szCs w:val="20"/>
          </w:rPr>
          <w:t xml:space="preserve">1.3 外部网络连接</w:t>
        </w:r>
      </w:hyperlink>
    </w:p>
    <w:p>
      <w:pPr>
        <w:tabs>
          <w:tab w:val="right" w:pos="9026" w:leader="dot"/>
        </w:tabs>
        <w:spacing w:after="60"/>
        <w:ind w:left="0"/>
      </w:pPr>
      <w:hyperlink w:history="1" w:anchor="sec5">
        <w:r>
          <w:rPr>
            <w:b/>
            <w:bCs/>
            <w:color w:val="2B2520"/>
            <w:sz w:val="22"/>
            <w:szCs w:val="22"/>
          </w:rPr>
          <w:t xml:space="preserve">2. 技术要求</w:t>
        </w:r>
      </w:hyperlink>
    </w:p>
    <w:p>
      <w:pPr>
        <w:tabs>
          <w:tab w:val="right" w:pos="9026" w:leader="dot"/>
        </w:tabs>
        <w:spacing w:after="20"/>
        <w:ind w:left="340"/>
      </w:pPr>
      <w:hyperlink w:history="1" w:anchor="sec6">
        <w:r>
          <w:rPr>
            <w:b w:val="false"/>
            <w:bCs w:val="false"/>
            <w:color w:val="666666"/>
            <w:sz w:val="20"/>
            <w:szCs w:val="20"/>
          </w:rPr>
          <w:t xml:space="preserve">2.1 服务器环境</w:t>
        </w:r>
      </w:hyperlink>
    </w:p>
    <w:p>
      <w:pPr>
        <w:tabs>
          <w:tab w:val="right" w:pos="9026" w:leader="dot"/>
        </w:tabs>
        <w:spacing w:after="20"/>
        <w:ind w:left="340"/>
      </w:pPr>
      <w:hyperlink w:history="1" w:anchor="sec7">
        <w:r>
          <w:rPr>
            <w:b w:val="false"/>
            <w:bCs w:val="false"/>
            <w:color w:val="666666"/>
            <w:sz w:val="20"/>
            <w:szCs w:val="20"/>
          </w:rPr>
          <w:t xml:space="preserve">2.2 使用的 PrestaShop 钩子</w:t>
        </w:r>
      </w:hyperlink>
    </w:p>
    <w:p>
      <w:pPr>
        <w:tabs>
          <w:tab w:val="right" w:pos="9026" w:leader="dot"/>
        </w:tabs>
        <w:spacing w:after="20"/>
        <w:ind w:left="340"/>
      </w:pPr>
      <w:hyperlink w:history="1" w:anchor="sec8">
        <w:r>
          <w:rPr>
            <w:b w:val="false"/>
            <w:bCs w:val="false"/>
            <w:color w:val="666666"/>
            <w:sz w:val="20"/>
            <w:szCs w:val="20"/>
          </w:rPr>
          <w:t xml:space="preserve">2.3 创建的 SQL 数据表</w:t>
        </w:r>
      </w:hyperlink>
    </w:p>
    <w:p>
      <w:pPr>
        <w:tabs>
          <w:tab w:val="right" w:pos="9026" w:leader="dot"/>
        </w:tabs>
        <w:spacing w:after="60"/>
        <w:ind w:left="0"/>
      </w:pPr>
      <w:hyperlink w:history="1" w:anchor="sec9">
        <w:r>
          <w:rPr>
            <w:b/>
            <w:bCs/>
            <w:color w:val="2B2520"/>
            <w:sz w:val="22"/>
            <w:szCs w:val="22"/>
          </w:rPr>
          <w:t xml:space="preserve">3. 安装</w:t>
        </w:r>
      </w:hyperlink>
    </w:p>
    <w:p>
      <w:pPr>
        <w:tabs>
          <w:tab w:val="right" w:pos="9026" w:leader="dot"/>
        </w:tabs>
        <w:spacing w:after="20"/>
        <w:ind w:left="340"/>
      </w:pPr>
      <w:hyperlink w:history="1" w:anchor="sec10">
        <w:r>
          <w:rPr>
            <w:b w:val="false"/>
            <w:bCs w:val="false"/>
            <w:color w:val="666666"/>
            <w:sz w:val="20"/>
            <w:szCs w:val="20"/>
          </w:rPr>
          <w:t xml:space="preserve">3.1 通过 PrestaShop Addons 安装（推荐）</w:t>
        </w:r>
      </w:hyperlink>
    </w:p>
    <w:p>
      <w:pPr>
        <w:tabs>
          <w:tab w:val="right" w:pos="9026" w:leader="dot"/>
        </w:tabs>
        <w:spacing w:after="20"/>
        <w:ind w:left="340"/>
      </w:pPr>
      <w:hyperlink w:history="1" w:anchor="sec11">
        <w:r>
          <w:rPr>
            <w:b w:val="false"/>
            <w:bCs w:val="false"/>
            <w:color w:val="666666"/>
            <w:sz w:val="20"/>
            <w:szCs w:val="20"/>
          </w:rPr>
          <w:t xml:space="preserve">3.2 手动安装（.zip 文件）</w:t>
        </w:r>
      </w:hyperlink>
    </w:p>
    <w:p>
      <w:pPr>
        <w:tabs>
          <w:tab w:val="right" w:pos="9026" w:leader="dot"/>
        </w:tabs>
        <w:spacing w:after="20"/>
        <w:ind w:left="340"/>
      </w:pPr>
      <w:hyperlink w:history="1" w:anchor="sec12">
        <w:r>
          <w:rPr>
            <w:b w:val="false"/>
            <w:bCs w:val="false"/>
            <w:color w:val="666666"/>
            <w:sz w:val="20"/>
            <w:szCs w:val="20"/>
          </w:rPr>
          <w:t xml:space="preserve">3.3 安装所创建的内容</w:t>
        </w:r>
      </w:hyperlink>
    </w:p>
    <w:p>
      <w:pPr>
        <w:tabs>
          <w:tab w:val="right" w:pos="9026" w:leader="dot"/>
        </w:tabs>
        <w:spacing w:after="60"/>
        <w:ind w:left="0"/>
      </w:pPr>
      <w:hyperlink w:history="1" w:anchor="sec13">
        <w:r>
          <w:rPr>
            <w:b/>
            <w:bCs/>
            <w:color w:val="2B2520"/>
            <w:sz w:val="22"/>
            <w:szCs w:val="22"/>
          </w:rPr>
          <w:t xml:space="preserve">4. 许可证激活</w:t>
        </w:r>
      </w:hyperlink>
    </w:p>
    <w:p>
      <w:pPr>
        <w:tabs>
          <w:tab w:val="right" w:pos="9026" w:leader="dot"/>
        </w:tabs>
        <w:spacing w:after="20"/>
        <w:ind w:left="340"/>
      </w:pPr>
      <w:hyperlink w:history="1" w:anchor="sec14">
        <w:r>
          <w:rPr>
            <w:b w:val="false"/>
            <w:bCs w:val="false"/>
            <w:color w:val="666666"/>
            <w:sz w:val="20"/>
            <w:szCs w:val="20"/>
          </w:rPr>
          <w:t xml:space="preserve">4.1 激活您的密钥</w:t>
        </w:r>
      </w:hyperlink>
    </w:p>
    <w:p>
      <w:pPr>
        <w:tabs>
          <w:tab w:val="right" w:pos="9026" w:leader="dot"/>
        </w:tabs>
        <w:spacing w:after="20"/>
        <w:ind w:left="340"/>
      </w:pPr>
      <w:hyperlink w:history="1" w:anchor="sec15">
        <w:r>
          <w:rPr>
            <w:b w:val="false"/>
            <w:bCs w:val="false"/>
            <w:color w:val="666666"/>
            <w:sz w:val="20"/>
            <w:szCs w:val="20"/>
          </w:rPr>
          <w:t xml:space="preserve">4.2 更换域名</w:t>
        </w:r>
      </w:hyperlink>
    </w:p>
    <w:p>
      <w:pPr>
        <w:tabs>
          <w:tab w:val="right" w:pos="9026" w:leader="dot"/>
        </w:tabs>
        <w:spacing w:after="20"/>
        <w:ind w:left="340"/>
      </w:pPr>
      <w:hyperlink w:history="1" w:anchor="sec16">
        <w:r>
          <w:rPr>
            <w:b w:val="false"/>
            <w:bCs w:val="false"/>
            <w:color w:val="666666"/>
            <w:sz w:val="20"/>
            <w:szCs w:val="20"/>
          </w:rPr>
          <w:t xml:space="preserve">4.3 容错机制</w:t>
        </w:r>
      </w:hyperlink>
    </w:p>
    <w:p>
      <w:pPr>
        <w:tabs>
          <w:tab w:val="right" w:pos="9026" w:leader="dot"/>
        </w:tabs>
        <w:spacing w:after="60"/>
        <w:ind w:left="0"/>
      </w:pPr>
      <w:hyperlink w:history="1" w:anchor="sec17">
        <w:r>
          <w:rPr>
            <w:b/>
            <w:bCs/>
            <w:color w:val="2B2520"/>
            <w:sz w:val="22"/>
            <w:szCs w:val="22"/>
          </w:rPr>
          <w:t xml:space="preserve">5. Neria 后台总览</w:t>
        </w:r>
      </w:hyperlink>
    </w:p>
    <w:p>
      <w:pPr>
        <w:tabs>
          <w:tab w:val="right" w:pos="9026" w:leader="dot"/>
        </w:tabs>
        <w:spacing w:after="20"/>
        <w:ind w:left="340"/>
      </w:pPr>
      <w:hyperlink w:history="1" w:anchor="sec18">
        <w:r>
          <w:rPr>
            <w:b w:val="false"/>
            <w:bCs w:val="false"/>
            <w:color w:val="666666"/>
            <w:sz w:val="20"/>
            <w:szCs w:val="20"/>
          </w:rPr>
          <w:t xml:space="preserve">5.1 标签页列表</w:t>
        </w:r>
      </w:hyperlink>
    </w:p>
    <w:p>
      <w:pPr>
        <w:tabs>
          <w:tab w:val="right" w:pos="9026" w:leader="dot"/>
        </w:tabs>
        <w:spacing w:after="60"/>
        <w:ind w:left="0"/>
      </w:pPr>
      <w:hyperlink w:history="1" w:anchor="sec19">
        <w:r>
          <w:rPr>
            <w:b/>
            <w:bCs/>
            <w:color w:val="2B2520"/>
            <w:sz w:val="22"/>
            <w:szCs w:val="22"/>
          </w:rPr>
          <w:t xml:space="preserve">6. 首页标签页 — 常规设置</w:t>
        </w:r>
      </w:hyperlink>
    </w:p>
    <w:p>
      <w:pPr>
        <w:tabs>
          <w:tab w:val="right" w:pos="9026" w:leader="dot"/>
        </w:tabs>
        <w:spacing w:after="20"/>
        <w:ind w:left="340"/>
      </w:pPr>
      <w:hyperlink w:history="1" w:anchor="sec20">
        <w:r>
          <w:rPr>
            <w:b w:val="false"/>
            <w:bCs w:val="false"/>
            <w:color w:val="666666"/>
            <w:sz w:val="20"/>
            <w:szCs w:val="20"/>
          </w:rPr>
          <w:t xml:space="preserve">6.1 30 天关键绩效指标</w:t>
        </w:r>
      </w:hyperlink>
    </w:p>
    <w:p>
      <w:pPr>
        <w:tabs>
          <w:tab w:val="right" w:pos="9026" w:leader="dot"/>
        </w:tabs>
        <w:spacing w:after="20"/>
        <w:ind w:left="340"/>
      </w:pPr>
      <w:hyperlink w:history="1" w:anchor="sec21">
        <w:r>
          <w:rPr>
            <w:b w:val="false"/>
            <w:bCs w:val="false"/>
            <w:color w:val="666666"/>
            <w:sz w:val="20"/>
            <w:szCs w:val="20"/>
          </w:rPr>
          <w:t xml:space="preserve">6.2 语言自动识别</w:t>
        </w:r>
      </w:hyperlink>
    </w:p>
    <w:p>
      <w:pPr>
        <w:tabs>
          <w:tab w:val="right" w:pos="9026" w:leader="dot"/>
        </w:tabs>
        <w:spacing w:after="20"/>
        <w:ind w:left="340"/>
      </w:pPr>
      <w:hyperlink w:history="1" w:anchor="sec22">
        <w:r>
          <w:rPr>
            <w:b w:val="false"/>
            <w:bCs w:val="false"/>
            <w:color w:val="666666"/>
            <w:sz w:val="20"/>
            <w:szCs w:val="20"/>
          </w:rPr>
          <w:t xml:space="preserve">6.3 智能问候语 — 本地时间</w:t>
        </w:r>
      </w:hyperlink>
    </w:p>
    <w:p>
      <w:pPr>
        <w:tabs>
          <w:tab w:val="right" w:pos="9026" w:leader="dot"/>
        </w:tabs>
        <w:spacing w:after="20"/>
        <w:ind w:left="340"/>
      </w:pPr>
      <w:hyperlink w:history="1" w:anchor="sec23">
        <w:r>
          <w:rPr>
            <w:b w:val="false"/>
            <w:bCs w:val="false"/>
            <w:color w:val="666666"/>
            <w:sz w:val="20"/>
            <w:szCs w:val="20"/>
          </w:rPr>
          <w:t xml:space="preserve">6.4 常规设置</w:t>
        </w:r>
      </w:hyperlink>
    </w:p>
    <w:p>
      <w:pPr>
        <w:tabs>
          <w:tab w:val="right" w:pos="9026" w:leader="dot"/>
        </w:tabs>
        <w:spacing w:after="60"/>
        <w:ind w:left="0"/>
      </w:pPr>
      <w:hyperlink w:history="1" w:anchor="sec24">
        <w:r>
          <w:rPr>
            <w:b/>
            <w:bCs/>
            <w:color w:val="2B2520"/>
            <w:sz w:val="22"/>
            <w:szCs w:val="22"/>
          </w:rPr>
          <w:t xml:space="preserve">7. 设计标签页 — 视觉识别</w:t>
        </w:r>
      </w:hyperlink>
    </w:p>
    <w:p>
      <w:pPr>
        <w:tabs>
          <w:tab w:val="right" w:pos="9026" w:leader="dot"/>
        </w:tabs>
        <w:spacing w:after="20"/>
        <w:ind w:left="340"/>
      </w:pPr>
      <w:hyperlink w:history="1" w:anchor="sec25">
        <w:r>
          <w:rPr>
            <w:b w:val="false"/>
            <w:bCs w:val="false"/>
            <w:color w:val="666666"/>
            <w:sz w:val="20"/>
            <w:szCs w:val="20"/>
          </w:rPr>
          <w:t xml:space="preserve">7.1 颜色</w:t>
        </w:r>
      </w:hyperlink>
    </w:p>
    <w:p>
      <w:pPr>
        <w:tabs>
          <w:tab w:val="right" w:pos="9026" w:leader="dot"/>
        </w:tabs>
        <w:spacing w:after="20"/>
        <w:ind w:left="340"/>
      </w:pPr>
      <w:hyperlink w:history="1" w:anchor="sec26">
        <w:r>
          <w:rPr>
            <w:b w:val="false"/>
            <w:bCs w:val="false"/>
            <w:color w:val="666666"/>
            <w:sz w:val="20"/>
            <w:szCs w:val="20"/>
          </w:rPr>
          <w:t xml:space="preserve">7.2 徽标</w:t>
        </w:r>
      </w:hyperlink>
    </w:p>
    <w:p>
      <w:pPr>
        <w:tabs>
          <w:tab w:val="right" w:pos="9026" w:leader="dot"/>
        </w:tabs>
        <w:spacing w:after="20"/>
        <w:ind w:left="340"/>
      </w:pPr>
      <w:hyperlink w:history="1" w:anchor="sec27">
        <w:r>
          <w:rPr>
            <w:b w:val="false"/>
            <w:bCs w:val="false"/>
            <w:color w:val="666666"/>
            <w:sz w:val="20"/>
            <w:szCs w:val="20"/>
          </w:rPr>
          <w:t xml:space="preserve">7.3 深色模式</w:t>
        </w:r>
      </w:hyperlink>
    </w:p>
    <w:p>
      <w:pPr>
        <w:tabs>
          <w:tab w:val="right" w:pos="9026" w:leader="dot"/>
        </w:tabs>
        <w:spacing w:after="20"/>
        <w:ind w:left="340"/>
      </w:pPr>
      <w:hyperlink w:history="1" w:anchor="sec28">
        <w:r>
          <w:rPr>
            <w:b w:val="false"/>
            <w:bCs w:val="false"/>
            <w:color w:val="666666"/>
            <w:sz w:val="20"/>
            <w:szCs w:val="20"/>
          </w:rPr>
          <w:t xml:space="preserve">7.4 容器宽度</w:t>
        </w:r>
      </w:hyperlink>
    </w:p>
    <w:p>
      <w:pPr>
        <w:tabs>
          <w:tab w:val="right" w:pos="9026" w:leader="dot"/>
        </w:tabs>
        <w:spacing w:after="20"/>
        <w:ind w:left="340"/>
      </w:pPr>
      <w:hyperlink w:history="1" w:anchor="sec29">
        <w:r>
          <w:rPr>
            <w:b w:val="false"/>
            <w:bCs w:val="false"/>
            <w:color w:val="666666"/>
            <w:sz w:val="20"/>
            <w:szCs w:val="20"/>
          </w:rPr>
          <w:t xml:space="preserve">7.5 快速样式 — 一键预设方案</w:t>
        </w:r>
      </w:hyperlink>
    </w:p>
    <w:p>
      <w:pPr>
        <w:tabs>
          <w:tab w:val="right" w:pos="9026" w:leader="dot"/>
        </w:tabs>
        <w:spacing w:after="20"/>
        <w:ind w:left="340"/>
      </w:pPr>
      <w:hyperlink w:history="1" w:anchor="sec30">
        <w:r>
          <w:rPr>
            <w:b w:val="false"/>
            <w:bCs w:val="false"/>
            <w:color w:val="666666"/>
            <w:sz w:val="20"/>
            <w:szCs w:val="20"/>
          </w:rPr>
          <w:t xml:space="preserve">7.6 手写签名</w:t>
        </w:r>
      </w:hyperlink>
    </w:p>
    <w:p>
      <w:pPr>
        <w:tabs>
          <w:tab w:val="right" w:pos="9026" w:leader="dot"/>
        </w:tabs>
        <w:spacing w:after="60"/>
        <w:ind w:left="0"/>
      </w:pPr>
      <w:hyperlink w:history="1" w:anchor="sec31">
        <w:r>
          <w:rPr>
            <w:b/>
            <w:bCs/>
            <w:color w:val="2B2520"/>
            <w:sz w:val="22"/>
            <w:szCs w:val="22"/>
          </w:rPr>
          <w:t xml:space="preserve">8. 字体排印标签页</w:t>
        </w:r>
      </w:hyperlink>
    </w:p>
    <w:p>
      <w:pPr>
        <w:tabs>
          <w:tab w:val="right" w:pos="9026" w:leader="dot"/>
        </w:tabs>
        <w:spacing w:after="20"/>
        <w:ind w:left="340"/>
      </w:pPr>
      <w:hyperlink w:history="1" w:anchor="sec32">
        <w:r>
          <w:rPr>
            <w:b w:val="false"/>
            <w:bCs w:val="false"/>
            <w:color w:val="666666"/>
            <w:sz w:val="20"/>
            <w:szCs w:val="20"/>
          </w:rPr>
          <w:t xml:space="preserve">8.1 字体配置</w:t>
        </w:r>
      </w:hyperlink>
    </w:p>
    <w:p>
      <w:pPr>
        <w:tabs>
          <w:tab w:val="right" w:pos="9026" w:leader="dot"/>
        </w:tabs>
        <w:spacing w:after="60"/>
        <w:ind w:left="0"/>
      </w:pPr>
      <w:hyperlink w:history="1" w:anchor="sec33">
        <w:r>
          <w:rPr>
            <w:b/>
            <w:bCs/>
            <w:color w:val="2B2520"/>
            <w:sz w:val="22"/>
            <w:szCs w:val="22"/>
          </w:rPr>
          <w:t xml:space="preserve">9. 社交媒体标签页</w:t>
        </w:r>
      </w:hyperlink>
    </w:p>
    <w:p>
      <w:pPr>
        <w:tabs>
          <w:tab w:val="right" w:pos="9026" w:leader="dot"/>
        </w:tabs>
        <w:spacing w:after="60"/>
        <w:ind w:left="0"/>
      </w:pPr>
      <w:hyperlink w:history="1" w:anchor="sec34">
        <w:r>
          <w:rPr>
            <w:b/>
            <w:bCs/>
            <w:color w:val="2B2520"/>
            <w:sz w:val="22"/>
            <w:szCs w:val="22"/>
          </w:rPr>
          <w:t xml:space="preserve">10. 翻译标签页 — 19 种语言</w:t>
        </w:r>
      </w:hyperlink>
    </w:p>
    <w:p>
      <w:pPr>
        <w:tabs>
          <w:tab w:val="right" w:pos="9026" w:leader="dot"/>
        </w:tabs>
        <w:spacing w:after="20"/>
        <w:ind w:left="340"/>
      </w:pPr>
      <w:hyperlink w:history="1" w:anchor="sec35">
        <w:r>
          <w:rPr>
            <w:b w:val="false"/>
            <w:bCs w:val="false"/>
            <w:color w:val="666666"/>
            <w:sz w:val="20"/>
            <w:szCs w:val="20"/>
          </w:rPr>
          <w:t xml:space="preserve">10.1 编辑模板</w:t>
        </w:r>
      </w:hyperlink>
    </w:p>
    <w:p>
      <w:pPr>
        <w:tabs>
          <w:tab w:val="right" w:pos="9026" w:leader="dot"/>
        </w:tabs>
        <w:spacing w:after="20"/>
        <w:ind w:left="340"/>
      </w:pPr>
      <w:hyperlink w:history="1" w:anchor="sec36">
        <w:r>
          <w:rPr>
            <w:b w:val="false"/>
            <w:bCs w:val="false"/>
            <w:color w:val="666666"/>
            <w:sz w:val="20"/>
            <w:szCs w:val="20"/>
          </w:rPr>
          <w:t xml:space="preserve">10.2 DeepL 自动翻译</w:t>
        </w:r>
      </w:hyperlink>
    </w:p>
    <w:p>
      <w:pPr>
        <w:tabs>
          <w:tab w:val="right" w:pos="9026" w:leader="dot"/>
        </w:tabs>
        <w:spacing w:after="20"/>
        <w:ind w:left="340"/>
      </w:pPr>
      <w:hyperlink w:history="1" w:anchor="sec37">
        <w:r>
          <w:rPr>
            <w:b w:val="false"/>
            <w:bCs w:val="false"/>
            <w:color w:val="666666"/>
            <w:sz w:val="20"/>
            <w:szCs w:val="20"/>
          </w:rPr>
          <w:t xml:space="preserve">10.3 CSV 导出与导入</w:t>
        </w:r>
      </w:hyperlink>
    </w:p>
    <w:p>
      <w:pPr>
        <w:tabs>
          <w:tab w:val="right" w:pos="9026" w:leader="dot"/>
        </w:tabs>
        <w:spacing w:after="20"/>
        <w:ind w:left="340"/>
      </w:pPr>
      <w:hyperlink w:history="1" w:anchor="sec38">
        <w:r>
          <w:rPr>
            <w:b w:val="false"/>
            <w:bCs w:val="false"/>
            <w:color w:val="666666"/>
            <w:sz w:val="20"/>
            <w:szCs w:val="20"/>
          </w:rPr>
          <w:t xml:space="preserve">10.4 将模板加入黑名单</w:t>
        </w:r>
      </w:hyperlink>
    </w:p>
    <w:p>
      <w:pPr>
        <w:tabs>
          <w:tab w:val="right" w:pos="9026" w:leader="dot"/>
        </w:tabs>
        <w:spacing w:after="20"/>
        <w:ind w:left="340"/>
      </w:pPr>
      <w:hyperlink w:history="1" w:anchor="sec39">
        <w:r>
          <w:rPr>
            <w:b w:val="false"/>
            <w:bCs w:val="false"/>
            <w:color w:val="666666"/>
            <w:sz w:val="20"/>
            <w:szCs w:val="20"/>
          </w:rPr>
          <w:t xml:space="preserve">10.5 翻译历史</w:t>
        </w:r>
      </w:hyperlink>
    </w:p>
    <w:p>
      <w:pPr>
        <w:tabs>
          <w:tab w:val="right" w:pos="9026" w:leader="dot"/>
        </w:tabs>
        <w:spacing w:after="60"/>
        <w:ind w:left="0"/>
      </w:pPr>
      <w:hyperlink w:history="1" w:anchor="sec40">
        <w:r>
          <w:rPr>
            <w:b/>
            <w:bCs/>
            <w:color w:val="2B2520"/>
            <w:sz w:val="22"/>
            <w:szCs w:val="22"/>
          </w:rPr>
          <w:t xml:space="preserve">11. 品牌语音印记</w:t>
        </w:r>
      </w:hyperlink>
    </w:p>
    <w:p>
      <w:pPr>
        <w:tabs>
          <w:tab w:val="right" w:pos="9026" w:leader="dot"/>
        </w:tabs>
        <w:spacing w:after="60"/>
        <w:ind w:left="0"/>
      </w:pPr>
      <w:hyperlink w:history="1" w:anchor="sec41">
        <w:r>
          <w:rPr>
            <w:b/>
            <w:bCs/>
            <w:color w:val="2B2520"/>
            <w:sz w:val="22"/>
            <w:szCs w:val="22"/>
          </w:rPr>
          <w:t xml:space="preserve">12. 手动发送标签页</w:t>
        </w:r>
      </w:hyperlink>
    </w:p>
    <w:p>
      <w:pPr>
        <w:tabs>
          <w:tab w:val="right" w:pos="9026" w:leader="dot"/>
        </w:tabs>
        <w:spacing w:after="60"/>
        <w:ind w:left="0"/>
      </w:pPr>
      <w:hyperlink w:history="1" w:anchor="sec42">
        <w:r>
          <w:rPr>
            <w:b/>
            <w:bCs/>
            <w:color w:val="2B2520"/>
            <w:sz w:val="22"/>
            <w:szCs w:val="22"/>
          </w:rPr>
          <w:t xml:space="preserve">13. 多客户端预览标签页</w:t>
        </w:r>
      </w:hyperlink>
    </w:p>
    <w:p>
      <w:pPr>
        <w:tabs>
          <w:tab w:val="right" w:pos="9026" w:leader="dot"/>
        </w:tabs>
        <w:spacing w:after="20"/>
        <w:ind w:left="340"/>
      </w:pPr>
      <w:hyperlink w:history="1" w:anchor="sec43">
        <w:r>
          <w:rPr>
            <w:b w:val="false"/>
            <w:bCs w:val="false"/>
            <w:color w:val="666666"/>
            <w:sz w:val="20"/>
            <w:szCs w:val="20"/>
          </w:rPr>
          <w:t xml:space="preserve">13.1 模拟深色模式</w:t>
        </w:r>
      </w:hyperlink>
    </w:p>
    <w:p>
      <w:pPr>
        <w:tabs>
          <w:tab w:val="right" w:pos="9026" w:leader="dot"/>
        </w:tabs>
        <w:spacing w:after="60"/>
        <w:ind w:left="0"/>
      </w:pPr>
      <w:hyperlink w:history="1" w:anchor="sec44">
        <w:r>
          <w:rPr>
            <w:b/>
            <w:bCs/>
            <w:color w:val="2B2520"/>
            <w:sz w:val="22"/>
            <w:szCs w:val="22"/>
          </w:rPr>
          <w:t xml:space="preserve">14. 行为自动化</w:t>
        </w:r>
      </w:hyperlink>
    </w:p>
    <w:p>
      <w:pPr>
        <w:tabs>
          <w:tab w:val="right" w:pos="9026" w:leader="dot"/>
        </w:tabs>
        <w:spacing w:after="20"/>
        <w:ind w:left="340"/>
      </w:pPr>
      <w:hyperlink w:history="1" w:anchor="sec45">
        <w:r>
          <w:rPr>
            <w:b w:val="false"/>
            <w:bCs w:val="false"/>
            <w:color w:val="666666"/>
            <w:sz w:val="20"/>
            <w:szCs w:val="20"/>
          </w:rPr>
          <w:t xml:space="preserve">14.1 服务器 cron 配置</w:t>
        </w:r>
      </w:hyperlink>
    </w:p>
    <w:p>
      <w:pPr>
        <w:tabs>
          <w:tab w:val="right" w:pos="9026" w:leader="dot"/>
        </w:tabs>
        <w:spacing w:after="20"/>
        <w:ind w:left="340"/>
      </w:pPr>
      <w:hyperlink w:history="1" w:anchor="sec46">
        <w:r>
          <w:rPr>
            <w:b w:val="false"/>
            <w:bCs w:val="false"/>
            <w:color w:val="666666"/>
            <w:sz w:val="20"/>
            <w:szCs w:val="20"/>
          </w:rPr>
          <w:t xml:space="preserve">14.2 客户生日</w:t>
        </w:r>
      </w:hyperlink>
    </w:p>
    <w:p>
      <w:pPr>
        <w:tabs>
          <w:tab w:val="right" w:pos="9026" w:leader="dot"/>
        </w:tabs>
        <w:spacing w:after="20"/>
        <w:ind w:left="340"/>
      </w:pPr>
      <w:hyperlink w:history="1" w:anchor="sec47">
        <w:r>
          <w:rPr>
            <w:b w:val="false"/>
            <w:bCs w:val="false"/>
            <w:color w:val="666666"/>
            <w:sz w:val="20"/>
            <w:szCs w:val="20"/>
          </w:rPr>
          <w:t xml:space="preserve">14.3 弃购购物车 — 三波提醒</w:t>
        </w:r>
      </w:hyperlink>
    </w:p>
    <w:p>
      <w:pPr>
        <w:tabs>
          <w:tab w:val="right" w:pos="9026" w:leader="dot"/>
        </w:tabs>
        <w:spacing w:after="20"/>
        <w:ind w:left="340"/>
      </w:pPr>
      <w:hyperlink w:history="1" w:anchor="sec48">
        <w:r>
          <w:rPr>
            <w:b w:val="false"/>
            <w:bCs w:val="false"/>
            <w:color w:val="666666"/>
            <w:sz w:val="20"/>
            <w:szCs w:val="20"/>
          </w:rPr>
          <w:t xml:space="preserve">14.4 结账中断</w:t>
        </w:r>
      </w:hyperlink>
    </w:p>
    <w:p>
      <w:pPr>
        <w:tabs>
          <w:tab w:val="right" w:pos="9026" w:leader="dot"/>
        </w:tabs>
        <w:spacing w:after="20"/>
        <w:ind w:left="340"/>
      </w:pPr>
      <w:hyperlink w:history="1" w:anchor="sec49">
        <w:r>
          <w:rPr>
            <w:b w:val="false"/>
            <w:bCs w:val="false"/>
            <w:color w:val="666666"/>
            <w:sz w:val="20"/>
            <w:szCs w:val="20"/>
          </w:rPr>
          <w:t xml:space="preserve">14.5 购买后跟进</w:t>
        </w:r>
      </w:hyperlink>
    </w:p>
    <w:p>
      <w:pPr>
        <w:tabs>
          <w:tab w:val="right" w:pos="9026" w:leader="dot"/>
        </w:tabs>
        <w:spacing w:after="20"/>
        <w:ind w:left="340"/>
      </w:pPr>
      <w:hyperlink w:history="1" w:anchor="sec50">
        <w:r>
          <w:rPr>
            <w:b w:val="false"/>
            <w:bCs w:val="false"/>
            <w:color w:val="666666"/>
            <w:sz w:val="20"/>
            <w:szCs w:val="20"/>
          </w:rPr>
          <w:t xml:space="preserve">14.6 复购提醒</w:t>
        </w:r>
      </w:hyperlink>
    </w:p>
    <w:p>
      <w:pPr>
        <w:tabs>
          <w:tab w:val="right" w:pos="9026" w:leader="dot"/>
        </w:tabs>
        <w:spacing w:after="20"/>
        <w:ind w:left="340"/>
      </w:pPr>
      <w:hyperlink w:history="1" w:anchor="sec51">
        <w:r>
          <w:rPr>
            <w:b w:val="false"/>
            <w:bCs w:val="false"/>
            <w:color w:val="666666"/>
            <w:sz w:val="20"/>
            <w:szCs w:val="20"/>
          </w:rPr>
          <w:t xml:space="preserve">14.7 客户挽回（Win-back）</w:t>
        </w:r>
      </w:hyperlink>
    </w:p>
    <w:p>
      <w:pPr>
        <w:tabs>
          <w:tab w:val="right" w:pos="9026" w:leader="dot"/>
        </w:tabs>
        <w:spacing w:after="20"/>
        <w:ind w:left="340"/>
      </w:pPr>
      <w:hyperlink w:history="1" w:anchor="sec52">
        <w:r>
          <w:rPr>
            <w:b w:val="false"/>
            <w:bCs w:val="false"/>
            <w:color w:val="666666"/>
            <w:sz w:val="20"/>
            <w:szCs w:val="20"/>
          </w:rPr>
          <w:t xml:space="preserve">14.8 配送延误</w:t>
        </w:r>
      </w:hyperlink>
    </w:p>
    <w:p>
      <w:pPr>
        <w:tabs>
          <w:tab w:val="right" w:pos="9026" w:leader="dot"/>
        </w:tabs>
        <w:spacing w:after="20"/>
        <w:ind w:left="340"/>
      </w:pPr>
      <w:hyperlink w:history="1" w:anchor="sec53">
        <w:r>
          <w:rPr>
            <w:b w:val="false"/>
            <w:bCs w:val="false"/>
            <w:color w:val="666666"/>
            <w:sz w:val="20"/>
            <w:szCs w:val="20"/>
          </w:rPr>
          <w:t xml:space="preserve">14.9 幽灵购物车</w:t>
        </w:r>
      </w:hyperlink>
    </w:p>
    <w:p>
      <w:pPr>
        <w:tabs>
          <w:tab w:val="right" w:pos="9026" w:leader="dot"/>
        </w:tabs>
        <w:spacing w:after="60"/>
        <w:ind w:left="0"/>
      </w:pPr>
      <w:hyperlink w:history="1" w:anchor="sec54">
        <w:r>
          <w:rPr>
            <w:b/>
            <w:bCs/>
            <w:color w:val="2B2520"/>
            <w:sz w:val="22"/>
            <w:szCs w:val="22"/>
          </w:rPr>
          <w:t xml:space="preserve">15. 订单触发器</w:t>
        </w:r>
      </w:hyperlink>
    </w:p>
    <w:p>
      <w:pPr>
        <w:tabs>
          <w:tab w:val="right" w:pos="9026" w:leader="dot"/>
        </w:tabs>
        <w:spacing w:after="20"/>
        <w:ind w:left="340"/>
      </w:pPr>
      <w:hyperlink w:history="1" w:anchor="sec55">
        <w:r>
          <w:rPr>
            <w:b w:val="false"/>
            <w:bCs w:val="false"/>
            <w:color w:val="666666"/>
            <w:sz w:val="20"/>
            <w:szCs w:val="20"/>
          </w:rPr>
          <w:t xml:space="preserve">15.1 订单里程碑（milestone_order）</w:t>
        </w:r>
      </w:hyperlink>
    </w:p>
    <w:p>
      <w:pPr>
        <w:tabs>
          <w:tab w:val="right" w:pos="9026" w:leader="dot"/>
        </w:tabs>
        <w:spacing w:after="20"/>
        <w:ind w:left="340"/>
      </w:pPr>
      <w:hyperlink w:history="1" w:anchor="sec56">
        <w:r>
          <w:rPr>
            <w:b w:val="false"/>
            <w:bCs w:val="false"/>
            <w:color w:val="666666"/>
            <w:sz w:val="20"/>
            <w:szCs w:val="20"/>
          </w:rPr>
          <w:t xml:space="preserve">15.2 订单暂缓处理</w:t>
        </w:r>
      </w:hyperlink>
    </w:p>
    <w:p>
      <w:pPr>
        <w:tabs>
          <w:tab w:val="right" w:pos="9026" w:leader="dot"/>
        </w:tabs>
        <w:spacing w:after="20"/>
        <w:ind w:left="340"/>
      </w:pPr>
      <w:hyperlink w:history="1" w:anchor="sec57">
        <w:r>
          <w:rPr>
            <w:b w:val="false"/>
            <w:bCs w:val="false"/>
            <w:color w:val="666666"/>
            <w:sz w:val="20"/>
            <w:szCs w:val="20"/>
          </w:rPr>
          <w:t xml:space="preserve">15.3 部分发货</w:t>
        </w:r>
      </w:hyperlink>
    </w:p>
    <w:p>
      <w:pPr>
        <w:tabs>
          <w:tab w:val="right" w:pos="9026" w:leader="dot"/>
        </w:tabs>
        <w:spacing w:after="20"/>
        <w:ind w:left="340"/>
      </w:pPr>
      <w:hyperlink w:history="1" w:anchor="sec58">
        <w:r>
          <w:rPr>
            <w:b w:val="false"/>
            <w:bCs w:val="false"/>
            <w:color w:val="666666"/>
            <w:sz w:val="20"/>
            <w:szCs w:val="20"/>
          </w:rPr>
          <w:t xml:space="preserve">15.4 退款处理完成</w:t>
        </w:r>
      </w:hyperlink>
    </w:p>
    <w:p>
      <w:pPr>
        <w:tabs>
          <w:tab w:val="right" w:pos="9026" w:leader="dot"/>
        </w:tabs>
        <w:spacing w:after="20"/>
        <w:ind w:left="340"/>
      </w:pPr>
      <w:hyperlink w:history="1" w:anchor="sec59">
        <w:r>
          <w:rPr>
            <w:b w:val="false"/>
            <w:bCs w:val="false"/>
            <w:color w:val="666666"/>
            <w:sz w:val="20"/>
            <w:szCs w:val="20"/>
          </w:rPr>
          <w:t xml:space="preserve">15.5 退货已收到</w:t>
        </w:r>
      </w:hyperlink>
    </w:p>
    <w:p>
      <w:pPr>
        <w:tabs>
          <w:tab w:val="right" w:pos="9026" w:leader="dot"/>
        </w:tabs>
        <w:spacing w:after="60"/>
        <w:ind w:left="0"/>
      </w:pPr>
      <w:hyperlink w:history="1" w:anchor="sec60">
        <w:r>
          <w:rPr>
            <w:b/>
            <w:bCs/>
            <w:color w:val="2B2520"/>
            <w:sz w:val="22"/>
            <w:szCs w:val="22"/>
          </w:rPr>
          <w:t xml:space="preserve">16. 日历标签页 — 节日活动</w:t>
        </w:r>
      </w:hyperlink>
    </w:p>
    <w:p>
      <w:pPr>
        <w:tabs>
          <w:tab w:val="right" w:pos="9026" w:leader="dot"/>
        </w:tabs>
        <w:spacing w:after="20"/>
        <w:ind w:left="340"/>
      </w:pPr>
      <w:hyperlink w:history="1" w:anchor="sec61">
        <w:r>
          <w:rPr>
            <w:b w:val="false"/>
            <w:bCs w:val="false"/>
            <w:color w:val="666666"/>
            <w:sz w:val="20"/>
            <w:szCs w:val="20"/>
          </w:rPr>
          <w:t xml:space="preserve">16.1 启用/禁用某一节日</w:t>
        </w:r>
      </w:hyperlink>
    </w:p>
    <w:p>
      <w:pPr>
        <w:tabs>
          <w:tab w:val="right" w:pos="9026" w:leader="dot"/>
        </w:tabs>
        <w:spacing w:after="20"/>
        <w:ind w:left="340"/>
      </w:pPr>
      <w:hyperlink w:history="1" w:anchor="sec62">
        <w:r>
          <w:rPr>
            <w:b w:val="false"/>
            <w:bCs w:val="false"/>
            <w:color w:val="666666"/>
            <w:sz w:val="20"/>
            <w:szCs w:val="20"/>
          </w:rPr>
          <w:t xml:space="preserve">16.2 自定义日期</w:t>
        </w:r>
      </w:hyperlink>
    </w:p>
    <w:p>
      <w:pPr>
        <w:tabs>
          <w:tab w:val="right" w:pos="9026" w:leader="dot"/>
        </w:tabs>
        <w:spacing w:after="60"/>
        <w:ind w:left="0"/>
      </w:pPr>
      <w:hyperlink w:history="1" w:anchor="sec63">
        <w:r>
          <w:rPr>
            <w:b/>
            <w:bCs/>
            <w:color w:val="2B2520"/>
            <w:sz w:val="22"/>
            <w:szCs w:val="22"/>
          </w:rPr>
          <w:t xml:space="preserve">17. 季节性活动标签页</w:t>
        </w:r>
      </w:hyperlink>
    </w:p>
    <w:p>
      <w:pPr>
        <w:tabs>
          <w:tab w:val="right" w:pos="9026" w:leader="dot"/>
        </w:tabs>
        <w:spacing w:after="20"/>
        <w:ind w:left="340"/>
      </w:pPr>
      <w:hyperlink w:history="1" w:anchor="sec64">
        <w:r>
          <w:rPr>
            <w:b w:val="false"/>
            <w:bCs w:val="false"/>
            <w:color w:val="666666"/>
            <w:sz w:val="20"/>
            <w:szCs w:val="20"/>
          </w:rPr>
          <w:t xml:space="preserve">17.1 创建活动</w:t>
        </w:r>
      </w:hyperlink>
    </w:p>
    <w:p>
      <w:pPr>
        <w:tabs>
          <w:tab w:val="right" w:pos="9026" w:leader="dot"/>
        </w:tabs>
        <w:spacing w:after="60"/>
        <w:ind w:left="0"/>
      </w:pPr>
      <w:hyperlink w:history="1" w:anchor="sec65">
        <w:r>
          <w:rPr>
            <w:b/>
            <w:bCs/>
            <w:color w:val="2B2520"/>
            <w:sz w:val="22"/>
            <w:szCs w:val="22"/>
          </w:rPr>
          <w:t xml:space="preserve">18. 忠诚度计划</w:t>
        </w:r>
      </w:hyperlink>
    </w:p>
    <w:p>
      <w:pPr>
        <w:tabs>
          <w:tab w:val="right" w:pos="9026" w:leader="dot"/>
        </w:tabs>
        <w:spacing w:after="20"/>
        <w:ind w:left="340"/>
      </w:pPr>
      <w:hyperlink w:history="1" w:anchor="sec66">
        <w:r>
          <w:rPr>
            <w:b w:val="false"/>
            <w:bCs w:val="false"/>
            <w:color w:val="666666"/>
            <w:sz w:val="20"/>
            <w:szCs w:val="20"/>
          </w:rPr>
          <w:t xml:space="preserve">18.1 积分获取规则</w:t>
        </w:r>
      </w:hyperlink>
    </w:p>
    <w:p>
      <w:pPr>
        <w:tabs>
          <w:tab w:val="right" w:pos="9026" w:leader="dot"/>
        </w:tabs>
        <w:spacing w:after="20"/>
        <w:ind w:left="340"/>
      </w:pPr>
      <w:hyperlink w:history="1" w:anchor="sec67">
        <w:r>
          <w:rPr>
            <w:b w:val="false"/>
            <w:bCs w:val="false"/>
            <w:color w:val="666666"/>
            <w:sz w:val="20"/>
            <w:szCs w:val="20"/>
          </w:rPr>
          <w:t xml:space="preserve">18.2 忠诚度等级</w:t>
        </w:r>
      </w:hyperlink>
    </w:p>
    <w:p>
      <w:pPr>
        <w:tabs>
          <w:tab w:val="right" w:pos="9026" w:leader="dot"/>
        </w:tabs>
        <w:spacing w:after="20"/>
        <w:ind w:left="340"/>
      </w:pPr>
      <w:hyperlink w:history="1" w:anchor="sec68">
        <w:r>
          <w:rPr>
            <w:b w:val="false"/>
            <w:bCs w:val="false"/>
            <w:color w:val="666666"/>
            <w:sz w:val="20"/>
            <w:szCs w:val="20"/>
          </w:rPr>
          <w:t xml:space="preserve">18.3 忠诚度邮件</w:t>
        </w:r>
      </w:hyperlink>
    </w:p>
    <w:p>
      <w:pPr>
        <w:tabs>
          <w:tab w:val="right" w:pos="9026" w:leader="dot"/>
        </w:tabs>
        <w:spacing w:after="20"/>
        <w:ind w:left="340"/>
      </w:pPr>
      <w:hyperlink w:history="1" w:anchor="sec69">
        <w:r>
          <w:rPr>
            <w:b w:val="false"/>
            <w:bCs w:val="false"/>
            <w:color w:val="666666"/>
            <w:sz w:val="20"/>
            <w:szCs w:val="20"/>
          </w:rPr>
          <w:t xml:space="preserve">18.4 多店铺积分累计</w:t>
        </w:r>
      </w:hyperlink>
    </w:p>
    <w:p>
      <w:pPr>
        <w:tabs>
          <w:tab w:val="right" w:pos="9026" w:leader="dot"/>
        </w:tabs>
        <w:spacing w:after="60"/>
        <w:ind w:left="0"/>
      </w:pPr>
      <w:hyperlink w:history="1" w:anchor="sec70">
        <w:r>
          <w:rPr>
            <w:b/>
            <w:bCs/>
            <w:color w:val="2B2520"/>
            <w:sz w:val="22"/>
            <w:szCs w:val="22"/>
          </w:rPr>
          <w:t xml:space="preserve">19. 客户细分标签页 — 行为细分</w:t>
        </w:r>
      </w:hyperlink>
    </w:p>
    <w:p>
      <w:pPr>
        <w:tabs>
          <w:tab w:val="right" w:pos="9026" w:leader="dot"/>
        </w:tabs>
        <w:spacing w:after="20"/>
        <w:ind w:left="340"/>
      </w:pPr>
      <w:hyperlink w:history="1" w:anchor="sec71">
        <w:r>
          <w:rPr>
            <w:b w:val="false"/>
            <w:bCs w:val="false"/>
            <w:color w:val="666666"/>
            <w:sz w:val="20"/>
            <w:szCs w:val="20"/>
          </w:rPr>
          <w:t xml:space="preserve">19.1 五大客户细分</w:t>
        </w:r>
      </w:hyperlink>
    </w:p>
    <w:p>
      <w:pPr>
        <w:tabs>
          <w:tab w:val="right" w:pos="9026" w:leader="dot"/>
        </w:tabs>
        <w:spacing w:after="20"/>
        <w:ind w:left="340"/>
      </w:pPr>
      <w:hyperlink w:history="1" w:anchor="sec72">
        <w:r>
          <w:rPr>
            <w:b w:val="false"/>
            <w:bCs w:val="false"/>
            <w:color w:val="666666"/>
            <w:sz w:val="20"/>
            <w:szCs w:val="20"/>
          </w:rPr>
          <w:t xml:space="preserve">19.2 在活动中使用客户细分</w:t>
        </w:r>
      </w:hyperlink>
    </w:p>
    <w:p>
      <w:pPr>
        <w:tabs>
          <w:tab w:val="right" w:pos="9026" w:leader="dot"/>
        </w:tabs>
        <w:spacing w:after="60"/>
        <w:ind w:left="0"/>
      </w:pPr>
      <w:hyperlink w:history="1" w:anchor="sec73">
        <w:r>
          <w:rPr>
            <w:b/>
            <w:bCs/>
            <w:color w:val="2B2520"/>
            <w:sz w:val="22"/>
            <w:szCs w:val="22"/>
          </w:rPr>
          <w:t xml:space="preserve">20. 黄金时段 — 最佳发送时间</w:t>
        </w:r>
      </w:hyperlink>
    </w:p>
    <w:p>
      <w:pPr>
        <w:tabs>
          <w:tab w:val="right" w:pos="9026" w:leader="dot"/>
        </w:tabs>
        <w:spacing w:after="60"/>
        <w:ind w:left="0"/>
      </w:pPr>
      <w:hyperlink w:history="1" w:anchor="sec74">
        <w:r>
          <w:rPr>
            <w:b/>
            <w:bCs/>
            <w:color w:val="2B2520"/>
            <w:sz w:val="22"/>
            <w:szCs w:val="22"/>
          </w:rPr>
          <w:t xml:space="preserve">21. 个性化购买时段</w:t>
        </w:r>
      </w:hyperlink>
    </w:p>
    <w:p>
      <w:pPr>
        <w:tabs>
          <w:tab w:val="right" w:pos="9026" w:leader="dot"/>
        </w:tabs>
        <w:spacing w:after="20"/>
        <w:ind w:left="340"/>
      </w:pPr>
      <w:hyperlink w:history="1" w:anchor="sec75">
        <w:r>
          <w:rPr>
            <w:b w:val="false"/>
            <w:bCs w:val="false"/>
            <w:color w:val="666666"/>
            <w:sz w:val="20"/>
            <w:szCs w:val="20"/>
          </w:rPr>
          <w:t xml:space="preserve">21.1 启用发送队列</w:t>
        </w:r>
      </w:hyperlink>
    </w:p>
    <w:p>
      <w:pPr>
        <w:tabs>
          <w:tab w:val="right" w:pos="9026" w:leader="dot"/>
        </w:tabs>
        <w:spacing w:after="60"/>
        <w:ind w:left="0"/>
      </w:pPr>
      <w:hyperlink w:history="1" w:anchor="sec76">
        <w:r>
          <w:rPr>
            <w:b/>
            <w:bCs/>
            <w:color w:val="2B2520"/>
            <w:sz w:val="22"/>
            <w:szCs w:val="22"/>
          </w:rPr>
          <w:t xml:space="preserve">22. 追加销售与系列凑齐</w:t>
        </w:r>
      </w:hyperlink>
    </w:p>
    <w:p>
      <w:pPr>
        <w:tabs>
          <w:tab w:val="right" w:pos="9026" w:leader="dot"/>
        </w:tabs>
        <w:spacing w:after="20"/>
        <w:ind w:left="340"/>
      </w:pPr>
      <w:hyperlink w:history="1" w:anchor="sec77">
        <w:r>
          <w:rPr>
            <w:b w:val="false"/>
            <w:bCs w:val="false"/>
            <w:color w:val="666666"/>
            <w:sz w:val="20"/>
            <w:szCs w:val="20"/>
          </w:rPr>
          <w:t xml:space="preserve">22.1 智能追加销售</w:t>
        </w:r>
      </w:hyperlink>
    </w:p>
    <w:p>
      <w:pPr>
        <w:tabs>
          <w:tab w:val="right" w:pos="9026" w:leader="dot"/>
        </w:tabs>
        <w:spacing w:after="20"/>
        <w:ind w:left="340"/>
      </w:pPr>
      <w:hyperlink w:history="1" w:anchor="sec78">
        <w:r>
          <w:rPr>
            <w:b w:val="false"/>
            <w:bCs w:val="false"/>
            <w:color w:val="666666"/>
            <w:sz w:val="20"/>
            <w:szCs w:val="20"/>
          </w:rPr>
          <w:t xml:space="preserve">22.2 完善您的搭配</w:t>
        </w:r>
      </w:hyperlink>
    </w:p>
    <w:p>
      <w:pPr>
        <w:tabs>
          <w:tab w:val="right" w:pos="9026" w:leader="dot"/>
        </w:tabs>
        <w:spacing w:after="20"/>
        <w:ind w:left="340"/>
      </w:pPr>
      <w:hyperlink w:history="1" w:anchor="sec79">
        <w:r>
          <w:rPr>
            <w:b w:val="false"/>
            <w:bCs w:val="false"/>
            <w:color w:val="666666"/>
            <w:sz w:val="20"/>
            <w:szCs w:val="20"/>
          </w:rPr>
          <w:t xml:space="preserve">22.3 系列凑齐</w:t>
        </w:r>
      </w:hyperlink>
    </w:p>
    <w:p>
      <w:pPr>
        <w:tabs>
          <w:tab w:val="right" w:pos="9026" w:leader="dot"/>
        </w:tabs>
        <w:spacing w:after="60"/>
        <w:ind w:left="0"/>
      </w:pPr>
      <w:hyperlink w:history="1" w:anchor="sec80">
        <w:r>
          <w:rPr>
            <w:b/>
            <w:bCs/>
            <w:color w:val="2B2520"/>
            <w:sz w:val="22"/>
            <w:szCs w:val="22"/>
          </w:rPr>
          <w:t xml:space="preserve">23. 商品等候名单</w:t>
        </w:r>
      </w:hyperlink>
    </w:p>
    <w:p>
      <w:pPr>
        <w:tabs>
          <w:tab w:val="right" w:pos="9026" w:leader="dot"/>
        </w:tabs>
        <w:spacing w:after="20"/>
        <w:ind w:left="340"/>
      </w:pPr>
      <w:hyperlink w:history="1" w:anchor="sec81">
        <w:r>
          <w:rPr>
            <w:b w:val="false"/>
            <w:bCs w:val="false"/>
            <w:color w:val="666666"/>
            <w:sz w:val="20"/>
            <w:szCs w:val="20"/>
          </w:rPr>
          <w:t xml:space="preserve">23.1 配置设置</w:t>
        </w:r>
      </w:hyperlink>
    </w:p>
    <w:p>
      <w:pPr>
        <w:tabs>
          <w:tab w:val="right" w:pos="9026" w:leader="dot"/>
        </w:tabs>
        <w:spacing w:after="20"/>
        <w:ind w:left="340"/>
      </w:pPr>
      <w:hyperlink w:history="1" w:anchor="sec82">
        <w:r>
          <w:rPr>
            <w:b w:val="false"/>
            <w:bCs w:val="false"/>
            <w:color w:val="666666"/>
            <w:sz w:val="20"/>
            <w:szCs w:val="20"/>
          </w:rPr>
          <w:t xml:space="preserve">23.2 管理注册信息</w:t>
        </w:r>
      </w:hyperlink>
    </w:p>
    <w:p>
      <w:pPr>
        <w:tabs>
          <w:tab w:val="right" w:pos="9026" w:leader="dot"/>
        </w:tabs>
        <w:spacing w:after="60"/>
        <w:ind w:left="0"/>
      </w:pPr>
      <w:hyperlink w:history="1" w:anchor="sec83">
        <w:r>
          <w:rPr>
            <w:b/>
            <w:bCs/>
            <w:color w:val="2B2520"/>
            <w:sz w:val="22"/>
            <w:szCs w:val="22"/>
          </w:rPr>
          <w:t xml:space="preserve">24. A/B 测试标签页</w:t>
        </w:r>
      </w:hyperlink>
    </w:p>
    <w:p>
      <w:pPr>
        <w:tabs>
          <w:tab w:val="right" w:pos="9026" w:leader="dot"/>
        </w:tabs>
        <w:spacing w:after="20"/>
        <w:ind w:left="340"/>
      </w:pPr>
      <w:hyperlink w:history="1" w:anchor="sec84">
        <w:r>
          <w:rPr>
            <w:b w:val="false"/>
            <w:bCs w:val="false"/>
            <w:color w:val="666666"/>
            <w:sz w:val="20"/>
            <w:szCs w:val="20"/>
          </w:rPr>
          <w:t xml:space="preserve">24.1 创建测试</w:t>
        </w:r>
      </w:hyperlink>
    </w:p>
    <w:p>
      <w:pPr>
        <w:tabs>
          <w:tab w:val="right" w:pos="9026" w:leader="dot"/>
        </w:tabs>
        <w:spacing w:after="20"/>
        <w:ind w:left="340"/>
      </w:pPr>
      <w:hyperlink w:history="1" w:anchor="sec85">
        <w:r>
          <w:rPr>
            <w:b w:val="false"/>
            <w:bCs w:val="false"/>
            <w:color w:val="666666"/>
            <w:sz w:val="20"/>
            <w:szCs w:val="20"/>
          </w:rPr>
          <w:t xml:space="preserve">24.2 跟踪结果</w:t>
        </w:r>
      </w:hyperlink>
    </w:p>
    <w:p>
      <w:pPr>
        <w:tabs>
          <w:tab w:val="right" w:pos="9026" w:leader="dot"/>
        </w:tabs>
        <w:spacing w:after="20"/>
        <w:ind w:left="340"/>
      </w:pPr>
      <w:hyperlink w:history="1" w:anchor="sec86">
        <w:r>
          <w:rPr>
            <w:b w:val="false"/>
            <w:bCs w:val="false"/>
            <w:color w:val="666666"/>
            <w:sz w:val="20"/>
            <w:szCs w:val="20"/>
          </w:rPr>
          <w:t xml:space="preserve">24.3 确定获胜版本</w:t>
        </w:r>
      </w:hyperlink>
    </w:p>
    <w:p>
      <w:pPr>
        <w:tabs>
          <w:tab w:val="right" w:pos="9026" w:leader="dot"/>
        </w:tabs>
        <w:spacing w:after="60"/>
        <w:ind w:left="0"/>
      </w:pPr>
      <w:hyperlink w:history="1" w:anchor="sec87">
        <w:r>
          <w:rPr>
            <w:b/>
            <w:bCs/>
            <w:color w:val="2B2520"/>
            <w:sz w:val="22"/>
            <w:szCs w:val="22"/>
          </w:rPr>
          <w:t xml:space="preserve">25. 统计数据标签页</w:t>
        </w:r>
      </w:hyperlink>
    </w:p>
    <w:p>
      <w:pPr>
        <w:tabs>
          <w:tab w:val="right" w:pos="9026" w:leader="dot"/>
        </w:tabs>
        <w:spacing w:after="20"/>
        <w:ind w:left="340"/>
      </w:pPr>
      <w:hyperlink w:history="1" w:anchor="sec88">
        <w:r>
          <w:rPr>
            <w:b w:val="false"/>
            <w:bCs w:val="false"/>
            <w:color w:val="666666"/>
            <w:sz w:val="20"/>
            <w:szCs w:val="20"/>
          </w:rPr>
          <w:t xml:space="preserve">25.1 关键绩效指标仪表盘</w:t>
        </w:r>
      </w:hyperlink>
    </w:p>
    <w:p>
      <w:pPr>
        <w:tabs>
          <w:tab w:val="right" w:pos="9026" w:leader="dot"/>
        </w:tabs>
        <w:spacing w:after="20"/>
        <w:ind w:left="340"/>
      </w:pPr>
      <w:hyperlink w:history="1" w:anchor="sec89">
        <w:r>
          <w:rPr>
            <w:b w:val="false"/>
            <w:bCs w:val="false"/>
            <w:color w:val="666666"/>
            <w:sz w:val="20"/>
            <w:szCs w:val="20"/>
          </w:rPr>
          <w:t xml:space="preserve">25.2 打开与点击追踪</w:t>
        </w:r>
      </w:hyperlink>
    </w:p>
    <w:p>
      <w:pPr>
        <w:tabs>
          <w:tab w:val="right" w:pos="9026" w:leader="dot"/>
        </w:tabs>
        <w:spacing w:after="20"/>
        <w:ind w:left="340"/>
      </w:pPr>
      <w:hyperlink w:history="1" w:anchor="sec90">
        <w:r>
          <w:rPr>
            <w:b w:val="false"/>
            <w:bCs w:val="false"/>
            <w:color w:val="666666"/>
            <w:sz w:val="20"/>
            <w:szCs w:val="20"/>
          </w:rPr>
          <w:t xml:space="preserve">25.3 营收归因</w:t>
        </w:r>
      </w:hyperlink>
    </w:p>
    <w:p>
      <w:pPr>
        <w:tabs>
          <w:tab w:val="right" w:pos="9026" w:leader="dot"/>
        </w:tabs>
        <w:spacing w:after="20"/>
        <w:ind w:left="340"/>
      </w:pPr>
      <w:hyperlink w:history="1" w:anchor="sec91">
        <w:r>
          <w:rPr>
            <w:b w:val="false"/>
            <w:bCs w:val="false"/>
            <w:color w:val="666666"/>
            <w:sz w:val="20"/>
            <w:szCs w:val="20"/>
          </w:rPr>
          <w:t xml:space="preserve">25.4 送达率评分</w:t>
        </w:r>
      </w:hyperlink>
    </w:p>
    <w:p>
      <w:pPr>
        <w:tabs>
          <w:tab w:val="right" w:pos="9026" w:leader="dot"/>
        </w:tabs>
        <w:spacing w:after="20"/>
        <w:ind w:left="340"/>
      </w:pPr>
      <w:hyperlink w:history="1" w:anchor="sec92">
        <w:r>
          <w:rPr>
            <w:b w:val="false"/>
            <w:bCs w:val="false"/>
            <w:color w:val="666666"/>
            <w:sz w:val="20"/>
            <w:szCs w:val="20"/>
          </w:rPr>
          <w:t xml:space="preserve">25.5 流失评分</w:t>
        </w:r>
      </w:hyperlink>
    </w:p>
    <w:p>
      <w:pPr>
        <w:tabs>
          <w:tab w:val="right" w:pos="9026" w:leader="dot"/>
        </w:tabs>
        <w:spacing w:after="20"/>
        <w:ind w:left="340"/>
      </w:pPr>
      <w:hyperlink w:history="1" w:anchor="sec93">
        <w:r>
          <w:rPr>
            <w:b w:val="false"/>
            <w:bCs w:val="false"/>
            <w:color w:val="666666"/>
            <w:sz w:val="20"/>
            <w:szCs w:val="20"/>
          </w:rPr>
          <w:t xml:space="preserve">25.6 CLV — 12 个月客户终身价值</w:t>
        </w:r>
      </w:hyperlink>
    </w:p>
    <w:p>
      <w:pPr>
        <w:tabs>
          <w:tab w:val="right" w:pos="9026" w:leader="dot"/>
        </w:tabs>
        <w:spacing w:after="20"/>
        <w:ind w:left="340"/>
      </w:pPr>
      <w:hyperlink w:history="1" w:anchor="sec94">
        <w:r>
          <w:rPr>
            <w:b w:val="false"/>
            <w:bCs w:val="false"/>
            <w:color w:val="666666"/>
            <w:sz w:val="20"/>
            <w:szCs w:val="20"/>
          </w:rPr>
          <w:t xml:space="preserve">25.7 购买倾向评分</w:t>
        </w:r>
      </w:hyperlink>
    </w:p>
    <w:p>
      <w:pPr>
        <w:tabs>
          <w:tab w:val="right" w:pos="9026" w:leader="dot"/>
        </w:tabs>
        <w:spacing w:after="20"/>
        <w:ind w:left="340"/>
      </w:pPr>
      <w:hyperlink w:history="1" w:anchor="sec95">
        <w:r>
          <w:rPr>
            <w:b w:val="false"/>
            <w:bCs w:val="false"/>
            <w:color w:val="666666"/>
            <w:sz w:val="20"/>
            <w:szCs w:val="20"/>
          </w:rPr>
          <w:t xml:space="preserve">25.8 客户邮件历史</w:t>
        </w:r>
      </w:hyperlink>
    </w:p>
    <w:p>
      <w:pPr>
        <w:tabs>
          <w:tab w:val="right" w:pos="9026" w:leader="dot"/>
        </w:tabs>
        <w:spacing w:after="60"/>
        <w:ind w:left="0"/>
      </w:pPr>
      <w:hyperlink w:history="1" w:anchor="sec96">
        <w:r>
          <w:rPr>
            <w:b/>
            <w:bCs/>
            <w:color w:val="2B2520"/>
            <w:sz w:val="22"/>
            <w:szCs w:val="22"/>
          </w:rPr>
          <w:t xml:space="preserve">25b. 客户历史标签页</w:t>
        </w:r>
      </w:hyperlink>
    </w:p>
    <w:p>
      <w:pPr>
        <w:tabs>
          <w:tab w:val="right" w:pos="9026" w:leader="dot"/>
        </w:tabs>
        <w:spacing w:after="20"/>
        <w:ind w:left="340"/>
      </w:pPr>
      <w:hyperlink w:history="1" w:anchor="sec97">
        <w:r>
          <w:rPr>
            <w:b w:val="false"/>
            <w:bCs w:val="false"/>
            <w:color w:val="666666"/>
            <w:sz w:val="20"/>
            <w:szCs w:val="20"/>
          </w:rPr>
          <w:t xml:space="preserve">25b.1 可用筛选条件</w:t>
        </w:r>
      </w:hyperlink>
    </w:p>
    <w:p>
      <w:pPr>
        <w:tabs>
          <w:tab w:val="right" w:pos="9026" w:leader="dot"/>
        </w:tabs>
        <w:spacing w:after="20"/>
        <w:ind w:left="340"/>
      </w:pPr>
      <w:hyperlink w:history="1" w:anchor="sec98">
        <w:r>
          <w:rPr>
            <w:b w:val="false"/>
            <w:bCs w:val="false"/>
            <w:color w:val="666666"/>
            <w:sz w:val="20"/>
            <w:szCs w:val="20"/>
          </w:rPr>
          <w:t xml:space="preserve">25b.2 CSV 导出</w:t>
        </w:r>
      </w:hyperlink>
    </w:p>
    <w:p>
      <w:pPr>
        <w:tabs>
          <w:tab w:val="right" w:pos="9026" w:leader="dot"/>
        </w:tabs>
        <w:spacing w:after="60"/>
        <w:ind w:left="0"/>
      </w:pPr>
      <w:hyperlink w:history="1" w:anchor="sec99">
        <w:r>
          <w:rPr>
            <w:b/>
            <w:bCs/>
            <w:color w:val="2B2520"/>
            <w:sz w:val="22"/>
            <w:szCs w:val="22"/>
          </w:rPr>
          <w:t xml:space="preserve">26. 自动月度报告</w:t>
        </w:r>
      </w:hyperlink>
    </w:p>
    <w:p>
      <w:pPr>
        <w:tabs>
          <w:tab w:val="right" w:pos="9026" w:leader="dot"/>
        </w:tabs>
        <w:spacing w:after="20"/>
        <w:ind w:left="340"/>
      </w:pPr>
      <w:hyperlink w:history="1" w:anchor="sec100">
        <w:r>
          <w:rPr>
            <w:b w:val="false"/>
            <w:bCs w:val="false"/>
            <w:color w:val="666666"/>
            <w:sz w:val="20"/>
            <w:szCs w:val="20"/>
          </w:rPr>
          <w:t xml:space="preserve">26.1 配置设置</w:t>
        </w:r>
      </w:hyperlink>
    </w:p>
    <w:p>
      <w:pPr>
        <w:tabs>
          <w:tab w:val="right" w:pos="9026" w:leader="dot"/>
        </w:tabs>
        <w:spacing w:after="60"/>
        <w:ind w:left="0"/>
      </w:pPr>
      <w:hyperlink w:history="1" w:anchor="sec101">
        <w:r>
          <w:rPr>
            <w:b/>
            <w:bCs/>
            <w:color w:val="2B2520"/>
            <w:sz w:val="22"/>
            <w:szCs w:val="22"/>
          </w:rPr>
          <w:t xml:space="preserve">27. 发送域名信誉度</w:t>
        </w:r>
      </w:hyperlink>
    </w:p>
    <w:p>
      <w:pPr>
        <w:tabs>
          <w:tab w:val="right" w:pos="9026" w:leader="dot"/>
        </w:tabs>
        <w:spacing w:after="20"/>
        <w:ind w:left="340"/>
      </w:pPr>
      <w:hyperlink w:history="1" w:anchor="sec102">
        <w:r>
          <w:rPr>
            <w:b w:val="false"/>
            <w:bCs w:val="false"/>
            <w:color w:val="666666"/>
            <w:sz w:val="20"/>
            <w:szCs w:val="20"/>
          </w:rPr>
          <w:t xml:space="preserve">27.1 结果解读</w:t>
        </w:r>
      </w:hyperlink>
    </w:p>
    <w:p>
      <w:pPr>
        <w:tabs>
          <w:tab w:val="right" w:pos="9026" w:leader="dot"/>
        </w:tabs>
        <w:spacing w:after="60"/>
        <w:ind w:left="0"/>
      </w:pPr>
      <w:hyperlink w:history="1" w:anchor="sec103">
        <w:r>
          <w:rPr>
            <w:b/>
            <w:bCs/>
            <w:color w:val="2B2520"/>
            <w:sz w:val="22"/>
            <w:szCs w:val="22"/>
          </w:rPr>
          <w:t xml:space="preserve">28. Google 与 SEO 集成</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与 Moz（可选）</w:t>
        </w:r>
      </w:hyperlink>
    </w:p>
    <w:p>
      <w:pPr>
        <w:tabs>
          <w:tab w:val="right" w:pos="9026" w:leader="dot"/>
        </w:tabs>
        <w:spacing w:after="60"/>
        <w:ind w:left="0"/>
      </w:pPr>
      <w:hyperlink w:history="1" w:anchor="sec108">
        <w:r>
          <w:rPr>
            <w:b/>
            <w:bCs/>
            <w:color w:val="2B2520"/>
            <w:sz w:val="22"/>
            <w:szCs w:val="22"/>
          </w:rPr>
          <w:t xml:space="preserve">29. 退信标签页 — 无效邮件管理</w:t>
        </w:r>
      </w:hyperlink>
    </w:p>
    <w:p>
      <w:pPr>
        <w:tabs>
          <w:tab w:val="right" w:pos="9026" w:leader="dot"/>
        </w:tabs>
        <w:spacing w:after="20"/>
        <w:ind w:left="340"/>
      </w:pPr>
      <w:hyperlink w:history="1" w:anchor="sec109">
        <w:r>
          <w:rPr>
            <w:b w:val="false"/>
            <w:bCs w:val="false"/>
            <w:color w:val="666666"/>
            <w:sz w:val="20"/>
            <w:szCs w:val="20"/>
          </w:rPr>
          <w:t xml:space="preserve">29.1 IMAP 配置</w:t>
        </w:r>
      </w:hyperlink>
    </w:p>
    <w:p>
      <w:pPr>
        <w:tabs>
          <w:tab w:val="right" w:pos="9026" w:leader="dot"/>
        </w:tabs>
        <w:spacing w:after="20"/>
        <w:ind w:left="340"/>
      </w:pPr>
      <w:hyperlink w:history="1" w:anchor="sec110">
        <w:r>
          <w:rPr>
            <w:b w:val="false"/>
            <w:bCs w:val="false"/>
            <w:color w:val="666666"/>
            <w:sz w:val="20"/>
            <w:szCs w:val="20"/>
          </w:rPr>
          <w:t xml:space="preserve">29.2 ESP Webhook 配置</w:t>
        </w:r>
      </w:hyperlink>
    </w:p>
    <w:p>
      <w:pPr>
        <w:tabs>
          <w:tab w:val="right" w:pos="9026" w:leader="dot"/>
        </w:tabs>
        <w:spacing w:after="20"/>
        <w:ind w:left="340"/>
      </w:pPr>
      <w:hyperlink w:history="1" w:anchor="sec111">
        <w:r>
          <w:rPr>
            <w:b w:val="false"/>
            <w:bCs w:val="false"/>
            <w:color w:val="666666"/>
            <w:sz w:val="20"/>
            <w:szCs w:val="20"/>
          </w:rPr>
          <w:t xml:space="preserve">29.3 硬退回与软退回</w:t>
        </w:r>
      </w:hyperlink>
    </w:p>
    <w:p>
      <w:pPr>
        <w:tabs>
          <w:tab w:val="right" w:pos="9026" w:leader="dot"/>
        </w:tabs>
        <w:spacing w:after="60"/>
        <w:ind w:left="0"/>
      </w:pPr>
      <w:hyperlink w:history="1" w:anchor="sec112">
        <w:r>
          <w:rPr>
            <w:b/>
            <w:bCs/>
            <w:color w:val="2B2520"/>
            <w:sz w:val="22"/>
            <w:szCs w:val="22"/>
          </w:rPr>
          <w:t xml:space="preserve">30. 真品证书</w:t>
        </w:r>
      </w:hyperlink>
    </w:p>
    <w:p>
      <w:pPr>
        <w:tabs>
          <w:tab w:val="right" w:pos="9026" w:leader="dot"/>
        </w:tabs>
        <w:spacing w:after="20"/>
        <w:ind w:left="340"/>
      </w:pPr>
      <w:hyperlink w:history="1" w:anchor="sec113">
        <w:r>
          <w:rPr>
            <w:b w:val="false"/>
            <w:bCs w:val="false"/>
            <w:color w:val="666666"/>
            <w:sz w:val="20"/>
            <w:szCs w:val="20"/>
          </w:rPr>
          <w:t xml:space="preserve">30.1 配置设置</w:t>
        </w:r>
      </w:hyperlink>
    </w:p>
    <w:p>
      <w:pPr>
        <w:tabs>
          <w:tab w:val="right" w:pos="9026" w:leader="dot"/>
        </w:tabs>
        <w:spacing w:after="20"/>
        <w:ind w:left="340"/>
      </w:pPr>
      <w:hyperlink w:history="1" w:anchor="sec114">
        <w:r>
          <w:rPr>
            <w:b w:val="false"/>
            <w:bCs w:val="false"/>
            <w:color w:val="666666"/>
            <w:sz w:val="20"/>
            <w:szCs w:val="20"/>
          </w:rPr>
          <w:t xml:space="preserve">30.2 手动签发证书</w:t>
        </w:r>
      </w:hyperlink>
    </w:p>
    <w:p>
      <w:pPr>
        <w:tabs>
          <w:tab w:val="right" w:pos="9026" w:leader="dot"/>
        </w:tabs>
        <w:spacing w:after="60"/>
        <w:ind w:left="0"/>
      </w:pPr>
      <w:hyperlink w:history="1" w:anchor="sec115">
        <w:r>
          <w:rPr>
            <w:b/>
            <w:bCs/>
            <w:color w:val="2B2520"/>
            <w:sz w:val="22"/>
            <w:szCs w:val="22"/>
          </w:rPr>
          <w:t xml:space="preserve">31. 客户偏好中心</w:t>
        </w:r>
      </w:hyperlink>
    </w:p>
    <w:p>
      <w:pPr>
        <w:tabs>
          <w:tab w:val="right" w:pos="9026" w:leader="dot"/>
        </w:tabs>
        <w:spacing w:after="20"/>
        <w:ind w:left="340"/>
      </w:pPr>
      <w:hyperlink w:history="1" w:anchor="sec116">
        <w:r>
          <w:rPr>
            <w:b w:val="false"/>
            <w:bCs w:val="false"/>
            <w:color w:val="666666"/>
            <w:sz w:val="20"/>
            <w:szCs w:val="20"/>
          </w:rPr>
          <w:t xml:space="preserve">31.1 偏好类别</w:t>
        </w:r>
      </w:hyperlink>
    </w:p>
    <w:p>
      <w:pPr>
        <w:tabs>
          <w:tab w:val="right" w:pos="9026" w:leader="dot"/>
        </w:tabs>
        <w:spacing w:after="20"/>
        <w:ind w:left="340"/>
      </w:pPr>
      <w:hyperlink w:history="1" w:anchor="sec117">
        <w:r>
          <w:rPr>
            <w:b w:val="false"/>
            <w:bCs w:val="false"/>
            <w:color w:val="666666"/>
            <w:sz w:val="20"/>
            <w:szCs w:val="20"/>
          </w:rPr>
          <w:t xml:space="preserve">31.2 全局退订</w:t>
        </w:r>
      </w:hyperlink>
    </w:p>
    <w:p>
      <w:pPr>
        <w:tabs>
          <w:tab w:val="right" w:pos="9026" w:leader="dot"/>
        </w:tabs>
        <w:spacing w:after="60"/>
        <w:ind w:left="0"/>
      </w:pPr>
      <w:hyperlink w:history="1" w:anchor="sec118">
        <w:r>
          <w:rPr>
            <w:b/>
            <w:bCs/>
            <w:color w:val="2B2520"/>
            <w:sz w:val="22"/>
            <w:szCs w:val="22"/>
          </w:rPr>
          <w:t xml:space="preserve">32. GDPR 标签页 — 审计与合规</w:t>
        </w:r>
      </w:hyperlink>
    </w:p>
    <w:p>
      <w:pPr>
        <w:tabs>
          <w:tab w:val="right" w:pos="9026" w:leader="dot"/>
        </w:tabs>
        <w:spacing w:after="20"/>
        <w:ind w:left="340"/>
      </w:pPr>
      <w:hyperlink w:history="1" w:anchor="sec119">
        <w:r>
          <w:rPr>
            <w:b w:val="false"/>
            <w:bCs w:val="false"/>
            <w:color w:val="666666"/>
            <w:sz w:val="20"/>
            <w:szCs w:val="20"/>
          </w:rPr>
          <w:t xml:space="preserve">32.1 合规评分</w:t>
        </w:r>
      </w:hyperlink>
    </w:p>
    <w:p>
      <w:pPr>
        <w:tabs>
          <w:tab w:val="right" w:pos="9026" w:leader="dot"/>
        </w:tabs>
        <w:spacing w:after="20"/>
        <w:ind w:left="340"/>
      </w:pPr>
      <w:hyperlink w:history="1" w:anchor="sec120">
        <w:r>
          <w:rPr>
            <w:b w:val="false"/>
            <w:bCs w:val="false"/>
            <w:color w:val="666666"/>
            <w:sz w:val="20"/>
            <w:szCs w:val="20"/>
          </w:rPr>
          <w:t xml:space="preserve">32.2 数据保留时长</w:t>
        </w:r>
      </w:hyperlink>
    </w:p>
    <w:p>
      <w:pPr>
        <w:tabs>
          <w:tab w:val="right" w:pos="9026" w:leader="dot"/>
        </w:tabs>
        <w:spacing w:after="20"/>
        <w:ind w:left="340"/>
      </w:pPr>
      <w:hyperlink w:history="1" w:anchor="sec121">
        <w:r>
          <w:rPr>
            <w:b w:val="false"/>
            <w:bCs w:val="false"/>
            <w:color w:val="666666"/>
            <w:sz w:val="20"/>
            <w:szCs w:val="20"/>
          </w:rPr>
          <w:t xml:space="preserve">32.3 数据清除</w:t>
        </w:r>
      </w:hyperlink>
    </w:p>
    <w:p>
      <w:pPr>
        <w:tabs>
          <w:tab w:val="right" w:pos="9026" w:leader="dot"/>
        </w:tabs>
        <w:spacing w:after="60"/>
        <w:ind w:left="0"/>
      </w:pPr>
      <w:hyperlink w:history="1" w:anchor="sec122">
        <w:r>
          <w:rPr>
            <w:b/>
            <w:bCs/>
            <w:color w:val="2B2520"/>
            <w:sz w:val="22"/>
            <w:szCs w:val="22"/>
          </w:rPr>
          <w:t xml:space="preserve">33. 敏感数据加密</w:t>
        </w:r>
      </w:hyperlink>
    </w:p>
    <w:p>
      <w:pPr>
        <w:tabs>
          <w:tab w:val="right" w:pos="9026" w:leader="dot"/>
        </w:tabs>
        <w:spacing w:after="20"/>
        <w:ind w:left="340"/>
      </w:pPr>
      <w:hyperlink w:history="1" w:anchor="sec123">
        <w:r>
          <w:rPr>
            <w:b w:val="false"/>
            <w:bCs w:val="false"/>
            <w:color w:val="666666"/>
            <w:sz w:val="20"/>
            <w:szCs w:val="20"/>
          </w:rPr>
          <w:t xml:space="preserve">33.1 加密范围</w:t>
        </w:r>
      </w:hyperlink>
    </w:p>
    <w:p>
      <w:pPr>
        <w:tabs>
          <w:tab w:val="right" w:pos="9026" w:leader="dot"/>
        </w:tabs>
        <w:spacing w:after="20"/>
        <w:ind w:left="340"/>
      </w:pPr>
      <w:hyperlink w:history="1" w:anchor="sec124">
        <w:r>
          <w:rPr>
            <w:b w:val="false"/>
            <w:bCs w:val="false"/>
            <w:color w:val="666666"/>
            <w:sz w:val="20"/>
            <w:szCs w:val="20"/>
          </w:rPr>
          <w:t xml:space="preserve">33.2 运作原理</w:t>
        </w:r>
      </w:hyperlink>
    </w:p>
    <w:p>
      <w:pPr>
        <w:tabs>
          <w:tab w:val="right" w:pos="9026" w:leader="dot"/>
        </w:tabs>
        <w:spacing w:after="20"/>
        <w:ind w:left="340"/>
      </w:pPr>
      <w:hyperlink w:history="1" w:anchor="sec125">
        <w:r>
          <w:rPr>
            <w:b w:val="false"/>
            <w:bCs w:val="false"/>
            <w:color w:val="666666"/>
            <w:sz w:val="20"/>
            <w:szCs w:val="20"/>
          </w:rPr>
          <w:t xml:space="preserve">33.3 Watchdog 监控</w:t>
        </w:r>
      </w:hyperlink>
    </w:p>
    <w:p>
      <w:pPr>
        <w:tabs>
          <w:tab w:val="right" w:pos="9026" w:leader="dot"/>
        </w:tabs>
        <w:spacing w:after="20"/>
        <w:ind w:left="340"/>
      </w:pPr>
      <w:hyperlink w:history="1" w:anchor="sec126">
        <w:r>
          <w:rPr>
            <w:b w:val="false"/>
            <w:bCs w:val="false"/>
            <w:color w:val="666666"/>
            <w:sz w:val="20"/>
            <w:szCs w:val="20"/>
          </w:rPr>
          <w:t xml:space="preserve">33.4 追溯式迁移</w:t>
        </w:r>
      </w:hyperlink>
    </w:p>
    <w:p>
      <w:pPr>
        <w:tabs>
          <w:tab w:val="right" w:pos="9026" w:leader="dot"/>
        </w:tabs>
        <w:spacing w:after="60"/>
        <w:ind w:left="0"/>
      </w:pPr>
      <w:hyperlink w:history="1" w:anchor="sec127">
        <w:r>
          <w:rPr>
            <w:b/>
            <w:bCs/>
            <w:color w:val="2B2520"/>
            <w:sz w:val="22"/>
            <w:szCs w:val="22"/>
          </w:rPr>
          <w:t xml:space="preserve">34. Webhook 标签页 — 第三方集成</w:t>
        </w:r>
      </w:hyperlink>
    </w:p>
    <w:p>
      <w:pPr>
        <w:tabs>
          <w:tab w:val="right" w:pos="9026" w:leader="dot"/>
        </w:tabs>
        <w:spacing w:after="20"/>
        <w:ind w:left="340"/>
      </w:pPr>
      <w:hyperlink w:history="1" w:anchor="sec128">
        <w:r>
          <w:rPr>
            <w:b w:val="false"/>
            <w:bCs w:val="false"/>
            <w:color w:val="666666"/>
            <w:sz w:val="20"/>
            <w:szCs w:val="20"/>
          </w:rPr>
          <w:t xml:space="preserve">34.1 可用事件</w:t>
        </w:r>
      </w:hyperlink>
    </w:p>
    <w:p>
      <w:pPr>
        <w:tabs>
          <w:tab w:val="right" w:pos="9026" w:leader="dot"/>
        </w:tabs>
        <w:spacing w:after="20"/>
        <w:ind w:left="340"/>
      </w:pPr>
      <w:hyperlink w:history="1" w:anchor="sec129">
        <w:r>
          <w:rPr>
            <w:b w:val="false"/>
            <w:bCs w:val="false"/>
            <w:color w:val="666666"/>
            <w:sz w:val="20"/>
            <w:szCs w:val="20"/>
          </w:rPr>
          <w:t xml:space="preserve">34.2 配置端点</w:t>
        </w:r>
      </w:hyperlink>
    </w:p>
    <w:p>
      <w:pPr>
        <w:tabs>
          <w:tab w:val="right" w:pos="9026" w:leader="dot"/>
        </w:tabs>
        <w:spacing w:after="60"/>
        <w:ind w:left="0"/>
      </w:pPr>
      <w:hyperlink w:history="1" w:anchor="sec130">
        <w:r>
          <w:rPr>
            <w:b/>
            <w:bCs/>
            <w:color w:val="2B2520"/>
            <w:sz w:val="22"/>
            <w:szCs w:val="22"/>
          </w:rPr>
          <w:t xml:space="preserve">35. 静默见证 — 密送存档</w:t>
        </w:r>
      </w:hyperlink>
    </w:p>
    <w:p>
      <w:pPr>
        <w:tabs>
          <w:tab w:val="right" w:pos="9026" w:leader="dot"/>
        </w:tabs>
        <w:spacing w:after="60"/>
        <w:ind w:left="0"/>
      </w:pPr>
      <w:hyperlink w:history="1" w:anchor="sec131">
        <w:r>
          <w:rPr>
            <w:b/>
            <w:bCs/>
            <w:color w:val="2B2520"/>
            <w:sz w:val="22"/>
            <w:szCs w:val="22"/>
          </w:rPr>
          <w:t xml:space="preserve">36. 智能后备邮件</w:t>
        </w:r>
      </w:hyperlink>
    </w:p>
    <w:p>
      <w:pPr>
        <w:tabs>
          <w:tab w:val="right" w:pos="9026" w:leader="dot"/>
        </w:tabs>
        <w:spacing w:after="60"/>
        <w:ind w:left="0"/>
      </w:pPr>
      <w:hyperlink w:history="1" w:anchor="sec132">
        <w:r>
          <w:rPr>
            <w:b/>
            <w:bCs/>
            <w:color w:val="2B2520"/>
            <w:sz w:val="22"/>
            <w:szCs w:val="22"/>
          </w:rPr>
          <w:t xml:space="preserve">37. 静默模式 — 防止重复发送</w:t>
        </w:r>
      </w:hyperlink>
    </w:p>
    <w:p>
      <w:pPr>
        <w:tabs>
          <w:tab w:val="right" w:pos="9026" w:leader="dot"/>
        </w:tabs>
        <w:spacing w:after="60"/>
        <w:ind w:left="0"/>
      </w:pPr>
      <w:hyperlink w:history="1" w:anchor="sec133">
        <w:r>
          <w:rPr>
            <w:b/>
            <w:bCs/>
            <w:color w:val="2B2520"/>
            <w:sz w:val="22"/>
            <w:szCs w:val="22"/>
          </w:rPr>
          <w:t xml:space="preserve">38. 帮助标签页 — Watchdog 与诊断</w:t>
        </w:r>
      </w:hyperlink>
    </w:p>
    <w:p>
      <w:pPr>
        <w:tabs>
          <w:tab w:val="right" w:pos="9026" w:leader="dot"/>
        </w:tabs>
        <w:spacing w:after="20"/>
        <w:ind w:left="340"/>
      </w:pPr>
      <w:hyperlink w:history="1" w:anchor="sec134">
        <w:r>
          <w:rPr>
            <w:b w:val="false"/>
            <w:bCs w:val="false"/>
            <w:color w:val="666666"/>
            <w:sz w:val="20"/>
            <w:szCs w:val="20"/>
          </w:rPr>
          <w:t xml:space="preserve">38.1 事件日志</w:t>
        </w:r>
      </w:hyperlink>
    </w:p>
    <w:p>
      <w:pPr>
        <w:tabs>
          <w:tab w:val="right" w:pos="9026" w:leader="dot"/>
        </w:tabs>
        <w:spacing w:after="20"/>
        <w:ind w:left="340"/>
      </w:pPr>
      <w:hyperlink w:history="1" w:anchor="sec135">
        <w:r>
          <w:rPr>
            <w:b w:val="false"/>
            <w:bCs w:val="false"/>
            <w:color w:val="666666"/>
            <w:sz w:val="20"/>
            <w:szCs w:val="20"/>
          </w:rPr>
          <w:t xml:space="preserve">38.2 自动警报</w:t>
        </w:r>
      </w:hyperlink>
    </w:p>
    <w:p>
      <w:pPr>
        <w:tabs>
          <w:tab w:val="right" w:pos="9026" w:leader="dot"/>
        </w:tabs>
        <w:spacing w:after="20"/>
        <w:ind w:left="340"/>
      </w:pPr>
      <w:hyperlink w:history="1" w:anchor="sec136">
        <w:r>
          <w:rPr>
            <w:b w:val="false"/>
            <w:bCs w:val="false"/>
            <w:color w:val="666666"/>
            <w:sz w:val="20"/>
            <w:szCs w:val="20"/>
          </w:rPr>
          <w:t xml:space="preserve">38.3 自动修复</w:t>
        </w:r>
      </w:hyperlink>
    </w:p>
    <w:p>
      <w:pPr>
        <w:tabs>
          <w:tab w:val="right" w:pos="9026" w:leader="dot"/>
        </w:tabs>
        <w:spacing w:after="20"/>
        <w:ind w:left="340"/>
      </w:pPr>
      <w:hyperlink w:history="1" w:anchor="sec137">
        <w:r>
          <w:rPr>
            <w:b w:val="false"/>
            <w:bCs w:val="false"/>
            <w:color w:val="666666"/>
            <w:sz w:val="20"/>
            <w:szCs w:val="20"/>
          </w:rPr>
          <w:t xml:space="preserve">38.4 完整诊断</w:t>
        </w:r>
      </w:hyperlink>
    </w:p>
    <w:p>
      <w:pPr>
        <w:tabs>
          <w:tab w:val="right" w:pos="9026" w:leader="dot"/>
        </w:tabs>
        <w:spacing w:after="20"/>
        <w:ind w:left="340"/>
      </w:pPr>
      <w:hyperlink w:history="1" w:anchor="sec138">
        <w:r>
          <w:rPr>
            <w:b w:val="false"/>
            <w:bCs w:val="false"/>
            <w:color w:val="666666"/>
            <w:sz w:val="20"/>
            <w:szCs w:val="20"/>
          </w:rPr>
          <w:t xml:space="preserve">38.5 紧急页面</w:t>
        </w:r>
      </w:hyperlink>
    </w:p>
    <w:p>
      <w:pPr>
        <w:tabs>
          <w:tab w:val="right" w:pos="9026" w:leader="dot"/>
        </w:tabs>
        <w:spacing w:after="60"/>
        <w:ind w:left="0"/>
      </w:pPr>
      <w:hyperlink w:history="1" w:anchor="sec139">
        <w:r>
          <w:rPr>
            <w:b/>
            <w:bCs/>
            <w:color w:val="2B2520"/>
            <w:sz w:val="22"/>
            <w:szCs w:val="22"/>
          </w:rPr>
          <w:t xml:space="preserve">39. 控制中心</w:t>
        </w:r>
      </w:hyperlink>
    </w:p>
    <w:p>
      <w:pPr>
        <w:tabs>
          <w:tab w:val="right" w:pos="9026" w:leader="dot"/>
        </w:tabs>
        <w:spacing w:after="60"/>
        <w:ind w:left="0"/>
      </w:pPr>
      <w:hyperlink w:history="1" w:anchor="sec140">
        <w:r>
          <w:rPr>
            <w:b/>
            <w:bCs/>
            <w:color w:val="2B2520"/>
            <w:sz w:val="22"/>
            <w:szCs w:val="22"/>
          </w:rPr>
          <w:t xml:space="preserve">40. Neria 学院</w:t>
        </w:r>
      </w:hyperlink>
    </w:p>
    <w:p>
      <w:pPr>
        <w:tabs>
          <w:tab w:val="right" w:pos="9026" w:leader="dot"/>
        </w:tabs>
        <w:spacing w:after="60"/>
        <w:ind w:left="0"/>
      </w:pPr>
      <w:hyperlink w:history="1" w:anchor="sec141">
        <w:r>
          <w:rPr>
            <w:b/>
            <w:bCs/>
            <w:color w:val="2B2520"/>
            <w:sz w:val="22"/>
            <w:szCs w:val="22"/>
          </w:rPr>
          <w:t xml:space="preserve">41. 117 个邮件模板一览</w:t>
        </w:r>
      </w:hyperlink>
    </w:p>
    <w:p>
      <w:pPr>
        <w:tabs>
          <w:tab w:val="right" w:pos="9026" w:leader="dot"/>
        </w:tabs>
        <w:spacing w:after="20"/>
        <w:ind w:left="340"/>
      </w:pPr>
      <w:hyperlink w:history="1" w:anchor="sec142">
        <w:r>
          <w:rPr>
            <w:b w:val="false"/>
            <w:bCs w:val="false"/>
            <w:color w:val="666666"/>
            <w:sz w:val="20"/>
            <w:szCs w:val="20"/>
          </w:rPr>
          <w:t xml:space="preserve">41.1 PrestaShop 交易邮件（重新设计）</w:t>
        </w:r>
      </w:hyperlink>
    </w:p>
    <w:p>
      <w:pPr>
        <w:tabs>
          <w:tab w:val="right" w:pos="9026" w:leader="dot"/>
        </w:tabs>
        <w:spacing w:after="20"/>
        <w:ind w:left="340"/>
      </w:pPr>
      <w:hyperlink w:history="1" w:anchor="sec143">
        <w:r>
          <w:rPr>
            <w:b w:val="false"/>
            <w:bCs w:val="false"/>
            <w:color w:val="666666"/>
            <w:sz w:val="20"/>
            <w:szCs w:val="20"/>
          </w:rPr>
          <w:t xml:space="preserve">41.2 行为型邮件</w:t>
        </w:r>
      </w:hyperlink>
    </w:p>
    <w:p>
      <w:pPr>
        <w:tabs>
          <w:tab w:val="right" w:pos="9026" w:leader="dot"/>
        </w:tabs>
        <w:spacing w:after="20"/>
        <w:ind w:left="340"/>
      </w:pPr>
      <w:hyperlink w:history="1" w:anchor="sec144">
        <w:r>
          <w:rPr>
            <w:b w:val="false"/>
            <w:bCs w:val="false"/>
            <w:color w:val="666666"/>
            <w:sz w:val="20"/>
            <w:szCs w:val="20"/>
          </w:rPr>
          <w:t xml:space="preserve">41.3 奢华体验邮件</w:t>
        </w:r>
      </w:hyperlink>
    </w:p>
    <w:p>
      <w:pPr>
        <w:tabs>
          <w:tab w:val="right" w:pos="9026" w:leader="dot"/>
        </w:tabs>
        <w:spacing w:after="20"/>
        <w:ind w:left="340"/>
      </w:pPr>
      <w:hyperlink w:history="1" w:anchor="sec145">
        <w:r>
          <w:rPr>
            <w:b w:val="false"/>
            <w:bCs w:val="false"/>
            <w:color w:val="666666"/>
            <w:sz w:val="20"/>
            <w:szCs w:val="20"/>
          </w:rPr>
          <w:t xml:space="preserve">41.4 忠诚度邮件</w:t>
        </w:r>
      </w:hyperlink>
    </w:p>
    <w:p>
      <w:pPr>
        <w:tabs>
          <w:tab w:val="right" w:pos="9026" w:leader="dot"/>
        </w:tabs>
        <w:spacing w:after="20"/>
        <w:ind w:left="340"/>
      </w:pPr>
      <w:hyperlink w:history="1" w:anchor="sec146">
        <w:r>
          <w:rPr>
            <w:b w:val="false"/>
            <w:bCs w:val="false"/>
            <w:color w:val="666666"/>
            <w:sz w:val="20"/>
            <w:szCs w:val="20"/>
          </w:rPr>
          <w:t xml:space="preserve">41.5 节日邮件</w:t>
        </w:r>
      </w:hyperlink>
    </w:p>
    <w:p>
      <w:pPr>
        <w:tabs>
          <w:tab w:val="right" w:pos="9026" w:leader="dot"/>
        </w:tabs>
        <w:spacing w:after="20"/>
        <w:ind w:left="340"/>
      </w:pPr>
      <w:hyperlink w:history="1" w:anchor="sec147">
        <w:r>
          <w:rPr>
            <w:b w:val="false"/>
            <w:bCs w:val="false"/>
            <w:color w:val="666666"/>
            <w:sz w:val="20"/>
            <w:szCs w:val="20"/>
          </w:rPr>
          <w:t xml:space="preserve">41.6 B2B 邮件</w:t>
        </w:r>
      </w:hyperlink>
    </w:p>
    <w:p>
      <w:pPr>
        <w:tabs>
          <w:tab w:val="right" w:pos="9026" w:leader="dot"/>
        </w:tabs>
        <w:spacing w:after="20"/>
        <w:ind w:left="340"/>
      </w:pPr>
      <w:hyperlink w:history="1" w:anchor="sec148">
        <w:r>
          <w:rPr>
            <w:b w:val="false"/>
            <w:bCs w:val="false"/>
            <w:color w:val="666666"/>
            <w:sz w:val="20"/>
            <w:szCs w:val="20"/>
          </w:rPr>
          <w:t xml:space="preserve">41.7 Neria 系统邮件</w:t>
        </w:r>
      </w:hyperlink>
    </w:p>
    <w:p>
      <w:pPr>
        <w:tabs>
          <w:tab w:val="right" w:pos="9026" w:leader="dot"/>
        </w:tabs>
        <w:spacing w:after="60"/>
        <w:ind w:left="0"/>
      </w:pPr>
      <w:hyperlink w:history="1" w:anchor="sec149">
        <w:r>
          <w:rPr>
            <w:b/>
            <w:bCs/>
            <w:color w:val="2B2520"/>
            <w:sz w:val="22"/>
            <w:szCs w:val="22"/>
          </w:rPr>
          <w:t xml:space="preserve">42. 常见问题</w:t>
        </w:r>
      </w:hyperlink>
    </w:p>
    <w:p>
      <w:pPr>
        <w:tabs>
          <w:tab w:val="right" w:pos="9026" w:leader="dot"/>
        </w:tabs>
        <w:spacing w:after="20"/>
        <w:ind w:left="340"/>
      </w:pPr>
      <w:hyperlink w:history="1" w:anchor="sec150">
        <w:r>
          <w:rPr>
            <w:b w:val="false"/>
            <w:bCs w:val="false"/>
            <w:color w:val="666666"/>
            <w:sz w:val="20"/>
            <w:szCs w:val="20"/>
          </w:rPr>
          <w:t xml:space="preserve">邮件未能发出 — 应检查哪些方面？</w:t>
        </w:r>
      </w:hyperlink>
    </w:p>
    <w:p>
      <w:pPr>
        <w:tabs>
          <w:tab w:val="right" w:pos="9026" w:leader="dot"/>
        </w:tabs>
        <w:spacing w:after="20"/>
        <w:ind w:left="340"/>
      </w:pPr>
      <w:hyperlink w:history="1" w:anchor="sec151">
        <w:r>
          <w:rPr>
            <w:b w:val="false"/>
            <w:bCs w:val="false"/>
            <w:color w:val="666666"/>
            <w:sz w:val="20"/>
            <w:szCs w:val="20"/>
          </w:rPr>
          <w:t xml:space="preserve">能否自定义某封特定邮件的文字内容？</w:t>
        </w:r>
      </w:hyperlink>
    </w:p>
    <w:p>
      <w:pPr>
        <w:tabs>
          <w:tab w:val="right" w:pos="9026" w:leader="dot"/>
        </w:tabs>
        <w:spacing w:after="20"/>
        <w:ind w:left="340"/>
      </w:pPr>
      <w:hyperlink w:history="1" w:anchor="sec152">
        <w:r>
          <w:rPr>
            <w:b w:val="false"/>
            <w:bCs w:val="false"/>
            <w:color w:val="666666"/>
            <w:sz w:val="20"/>
            <w:szCs w:val="20"/>
          </w:rPr>
          <w:t xml:space="preserve">某个模板不符合我的需求 — 可以将其禁用吗？</w:t>
        </w:r>
      </w:hyperlink>
    </w:p>
    <w:p>
      <w:pPr>
        <w:tabs>
          <w:tab w:val="right" w:pos="9026" w:leader="dot"/>
        </w:tabs>
        <w:spacing w:after="20"/>
        <w:ind w:left="340"/>
      </w:pPr>
      <w:hyperlink w:history="1" w:anchor="sec153">
        <w:r>
          <w:rPr>
            <w:b w:val="false"/>
            <w:bCs w:val="false"/>
            <w:color w:val="666666"/>
            <w:sz w:val="20"/>
            <w:szCs w:val="20"/>
          </w:rPr>
          <w:t xml:space="preserve">如何自定义自动化任务的发送时间？</w:t>
        </w:r>
      </w:hyperlink>
    </w:p>
    <w:p>
      <w:pPr>
        <w:tabs>
          <w:tab w:val="right" w:pos="9026" w:leader="dot"/>
        </w:tabs>
        <w:spacing w:after="20"/>
        <w:ind w:left="340"/>
      </w:pPr>
      <w:hyperlink w:history="1" w:anchor="sec154">
        <w:r>
          <w:rPr>
            <w:b w:val="false"/>
            <w:bCs w:val="false"/>
            <w:color w:val="666666"/>
            <w:sz w:val="20"/>
            <w:szCs w:val="20"/>
          </w:rPr>
          <w:t xml:space="preserve">该模块是否会拖慢我的店铺速度？</w:t>
        </w:r>
      </w:hyperlink>
    </w:p>
    <w:p>
      <w:pPr>
        <w:tabs>
          <w:tab w:val="right" w:pos="9026" w:leader="dot"/>
        </w:tabs>
        <w:spacing w:after="20"/>
        <w:ind w:left="340"/>
      </w:pPr>
      <w:hyperlink w:history="1" w:anchor="sec155">
        <w:r>
          <w:rPr>
            <w:b w:val="false"/>
            <w:bCs w:val="false"/>
            <w:color w:val="666666"/>
            <w:sz w:val="20"/>
            <w:szCs w:val="20"/>
          </w:rPr>
          <w:t xml:space="preserve">如何获取帮助？</w:t>
        </w:r>
      </w:hyperlink>
    </w:p>
    <w:p>
      <w:pPr>
        <w:tabs>
          <w:tab w:val="right" w:pos="9026" w:leader="dot"/>
        </w:tabs>
        <w:spacing w:after="60"/>
        <w:ind w:left="0"/>
      </w:pPr>
      <w:hyperlink w:history="1" w:anchor="sec156">
        <w:r>
          <w:rPr>
            <w:b/>
            <w:bCs/>
            <w:color w:val="2B2520"/>
            <w:sz w:val="22"/>
            <w:szCs w:val="22"/>
          </w:rPr>
          <w:t xml:space="preserve">43. 技术支持与业务关怀</w:t>
        </w:r>
      </w:hyperlink>
    </w:p>
    <w:p>
      <w:pPr>
        <w:tabs>
          <w:tab w:val="right" w:pos="9026" w:leader="dot"/>
        </w:tabs>
        <w:spacing w:after="20"/>
        <w:ind w:left="340"/>
      </w:pPr>
      <w:hyperlink w:history="1" w:anchor="sec157">
        <w:r>
          <w:rPr>
            <w:b w:val="false"/>
            <w:bCs w:val="false"/>
            <w:color w:val="666666"/>
            <w:sz w:val="20"/>
            <w:szCs w:val="20"/>
          </w:rPr>
          <w:t xml:space="preserve">43.1 技术支持</w:t>
        </w:r>
      </w:hyperlink>
    </w:p>
    <w:p>
      <w:pPr>
        <w:tabs>
          <w:tab w:val="right" w:pos="9026" w:leader="dot"/>
        </w:tabs>
        <w:spacing w:after="20"/>
        <w:ind w:left="340"/>
      </w:pPr>
      <w:hyperlink w:history="1" w:anchor="sec158">
        <w:r>
          <w:rPr>
            <w:b w:val="false"/>
            <w:bCs w:val="false"/>
            <w:color w:val="666666"/>
            <w:sz w:val="20"/>
            <w:szCs w:val="20"/>
          </w:rPr>
          <w:t xml:space="preserve">43.2 业务关怀 — 含 12 个月服务</w:t>
        </w:r>
      </w:hyperlink>
    </w:p>
    <w:p>
      <w:pPr>
        <w:tabs>
          <w:tab w:val="right" w:pos="9026" w:leader="dot"/>
        </w:tabs>
        <w:spacing w:after="20"/>
        <w:ind w:left="340"/>
      </w:pPr>
      <w:hyperlink w:history="1" w:anchor="sec159">
        <w:r>
          <w:rPr>
            <w:b w:val="false"/>
            <w:bCs w:val="false"/>
            <w:color w:val="666666"/>
            <w:sz w:val="20"/>
            <w:szCs w:val="20"/>
          </w:rPr>
          <w:t xml:space="preserve">43.3 续订</w:t>
        </w:r>
      </w:hyperlink>
    </w:p>
    <w:p>
      <w:pPr>
        <w:tabs>
          <w:tab w:val="right" w:pos="9026" w:leader="dot"/>
        </w:tabs>
        <w:spacing w:after="60"/>
        <w:ind w:left="0"/>
      </w:pPr>
      <w:hyperlink w:history="1" w:anchor="sec160">
        <w:r>
          <w:rPr>
            <w:b/>
            <w:bCs/>
            <w:color w:val="2B2520"/>
            <w:sz w:val="22"/>
            <w:szCs w:val="22"/>
          </w:rPr>
          <w:t xml:space="preserve">附录 A — 法律声明</w:t>
        </w:r>
      </w:hyperlink>
    </w:p>
    <w:p>
      <w:pPr>
        <w:tabs>
          <w:tab w:val="right" w:pos="9026" w:leader="dot"/>
        </w:tabs>
        <w:spacing w:after="20"/>
        <w:ind w:left="340"/>
      </w:pPr>
      <w:hyperlink w:history="1" w:anchor="sec161">
        <w:r>
          <w:rPr>
            <w:b w:val="false"/>
            <w:bCs w:val="false"/>
            <w:color w:val="666666"/>
            <w:sz w:val="20"/>
            <w:szCs w:val="20"/>
          </w:rPr>
          <w:t xml:space="preserve">A.1 模块许可</w:t>
        </w:r>
      </w:hyperlink>
    </w:p>
    <w:p>
      <w:pPr>
        <w:tabs>
          <w:tab w:val="right" w:pos="9026" w:leader="dot"/>
        </w:tabs>
        <w:spacing w:after="20"/>
        <w:ind w:left="340"/>
      </w:pPr>
      <w:hyperlink w:history="1" w:anchor="sec162">
        <w:r>
          <w:rPr>
            <w:b w:val="false"/>
            <w:bCs w:val="false"/>
            <w:color w:val="666666"/>
            <w:sz w:val="20"/>
            <w:szCs w:val="20"/>
          </w:rPr>
          <w:t xml:space="preserve">A.2 版权声明</w:t>
        </w:r>
      </w:hyperlink>
    </w:p>
    <w:p>
      <w:pPr>
        <w:tabs>
          <w:tab w:val="right" w:pos="9026" w:leader="dot"/>
        </w:tabs>
        <w:spacing w:after="20"/>
        <w:ind w:left="340"/>
      </w:pPr>
      <w:hyperlink w:history="1" w:anchor="sec163">
        <w:r>
          <w:rPr>
            <w:b w:val="false"/>
            <w:bCs w:val="false"/>
            <w:color w:val="666666"/>
            <w:sz w:val="20"/>
            <w:szCs w:val="20"/>
          </w:rPr>
          <w:t xml:space="preserve">A.3 所使用的第三方字体</w:t>
        </w:r>
      </w:hyperlink>
    </w:p>
    <w:p>
      <w:pPr>
        <w:tabs>
          <w:tab w:val="right" w:pos="9026" w:leader="dot"/>
        </w:tabs>
        <w:spacing w:after="20"/>
        <w:ind w:left="340"/>
      </w:pPr>
      <w:hyperlink w:history="1" w:anchor="sec164">
        <w:r>
          <w:rPr>
            <w:b w:val="false"/>
            <w:bCs w:val="false"/>
            <w:color w:val="666666"/>
            <w:sz w:val="20"/>
            <w:szCs w:val="20"/>
          </w:rPr>
          <w:t xml:space="preserve">A.4 第三方库</w:t>
        </w:r>
      </w:hyperlink>
    </w:p>
    <w:p>
      <w:pPr>
        <w:tabs>
          <w:tab w:val="right" w:pos="9026" w:leader="dot"/>
        </w:tabs>
        <w:spacing w:after="20"/>
        <w:ind w:left="340"/>
      </w:pPr>
      <w:hyperlink w:history="1" w:anchor="sec165">
        <w:r>
          <w:rPr>
            <w:b w:val="false"/>
            <w:bCs w:val="false"/>
            <w:color w:val="666666"/>
            <w:sz w:val="20"/>
            <w:szCs w:val="20"/>
          </w:rPr>
          <w:t xml:space="preserve">A.5 个人数据</w:t>
        </w:r>
      </w:hyperlink>
    </w:p>
    <w:p>
      <w:r>
        <w:br w:type="page"/>
      </w:r>
    </w:p>
    <w:p>
      <w:pPr>
        <w:pStyle w:val="Heading1"/>
        <w:pageBreakBefore/>
        <w:spacing w:after="200" w:before="500"/>
      </w:pPr>
      <w:bookmarkStart w:name="sec1" w:id="1"/>
      <w:r>
        <w:t xml:space="preserve">1. 关于 Neria</w:t>
      </w:r>
      <w:bookmarkEnd w:id="1"/>
    </w:p>
    <w:p>
      <w:pPr>
        <w:spacing w:after="160"/>
      </w:pPr>
      <w:r>
        <w:t xml:space="preserve">Neria — Luxury Email Suite 是一款高级 PrestaShop 模块，它以统一、优雅且多语言的渲染引擎全面取代了平台原生的邮件系统，并集成了 88 项功能，涵盖从行为自动化到高级分析智能的方方面面。</w:t>
      </w:r>
    </w:p>
    <w:p>
      <w:pPr>
        <w:spacing w:after="160"/>
      </w:pPr>
      <w:r>
        <w:t xml:space="preserve">该模块面向珠宝、皮具、时尚、精美工艺品、家居装饰等高端产品店铺，对于这些店铺而言，每一封邮件都是品牌沟通行为，而非简单的系统通知。</w:t>
      </w:r>
    </w:p>
    <w:p>
      <w:pPr>
        <w:pStyle w:val="Heading2"/>
        <w:spacing w:after="140" w:before="320"/>
      </w:pPr>
      <w:bookmarkStart w:name="sec2" w:id="1"/>
      <w:r>
        <w:t xml:space="preserve">1.1 兼容性</w:t>
      </w:r>
      <w:bookmarkEnd w:id="1"/>
    </w:p>
    <w:p>
      <w:pPr>
        <w:pStyle w:val="ListParagraph"/>
        <w:numPr>
          <w:ilvl w:val="0"/>
          <w:numId w:val="2"/>
        </w:numPr>
        <w:spacing w:after="80"/>
      </w:pPr>
      <w:r>
        <w:t xml:space="preserve">兼容 PrestaShop 8.x（已测试至 8.2）及 PrestaShop 9.x（已在全新 Hummingbird 界面下测试至 9.0.2）。</w:t>
      </w:r>
    </w:p>
    <w:p>
      <w:pPr>
        <w:pStyle w:val="ListParagraph"/>
        <w:numPr>
          <w:ilvl w:val="0"/>
          <w:numId w:val="2"/>
        </w:numPr>
        <w:spacing w:after="80"/>
      </w:pPr>
      <w:r>
        <w:t xml:space="preserve">最低要求 PHP 7.4，建议使用 PHP 8.1 及以上版本以获得更好的 JSON 性能。所需扩展：OpenSSL、cURL、GD 或 Imagick、mbstring、json。</w:t>
      </w:r>
    </w:p>
    <w:p>
      <w:pPr>
        <w:pStyle w:val="ListParagraph"/>
        <w:numPr>
          <w:ilvl w:val="0"/>
          <w:numId w:val="2"/>
        </w:numPr>
        <w:spacing w:after="80"/>
      </w:pPr>
      <w:r>
        <w:t xml:space="preserve">兼容单店铺及多店铺环境。所有功能均按店铺独立隔离。</w:t>
      </w:r>
    </w:p>
    <w:p>
      <w:pPr>
        <w:pStyle w:val="ListParagraph"/>
        <w:numPr>
          <w:ilvl w:val="0"/>
          <w:numId w:val="2"/>
        </w:numPr>
        <w:spacing w:after="80"/>
      </w:pPr>
      <w:r>
        <w:t xml:space="preserve">邮件服务器：兼容任何支持 SMTP 的服务器（PrestaShop 原生功能）。Neria 本身并不发送邮件，而是负责美化和丰富邮件内容。</w:t>
      </w:r>
    </w:p>
    <w:p>
      <w:pPr>
        <w:pStyle w:val="Heading2"/>
        <w:spacing w:after="140" w:before="320"/>
      </w:pPr>
      <w:bookmarkStart w:name="sec3" w:id="1"/>
      <w:r>
        <w:t xml:space="preserve">1.2 Neria 自动执行的操作</w:t>
      </w:r>
      <w:bookmarkEnd w:id="1"/>
    </w:p>
    <w:p>
      <w:pPr>
        <w:spacing w:after="160"/>
      </w:pPr>
      <w:r>
        <w:t xml:space="preserve">一旦激活，Neria 便通过 actionEmailSendBefore 钩子拦截 PrestaShop 或任何其他已安装模块发送的每一封邮件。它会识别模板、解析收件人的实际语言、应用品牌设计（颜色、徽标、字体排印），注入增强变量（追踪、A/B 测试、忠诚度、社交媒体等），然后将增强后的邮件交还给 PrestaShop 的原生发送机制。标准交易邮件无需任何额外配置即可立即享受全新渲染效果。</w:t>
      </w:r>
    </w:p>
    <w:p>
      <w:pPr>
        <w:pStyle w:val="Heading2"/>
        <w:spacing w:after="140" w:before="320"/>
      </w:pPr>
      <w:bookmarkStart w:name="sec4" w:id="1"/>
      <w:r>
        <w:t xml:space="preserve">1.3 外部网络连接</w:t>
      </w:r>
      <w:bookmarkEnd w:id="1"/>
    </w:p>
    <w:p>
      <w:pPr>
        <w:spacing w:after="160"/>
      </w:pPr>
      <w:r>
        <w:t xml:space="preserve">Neria 仅与其自有许可证服务器（neriasoftware.com）建立一项外部网络连接，最多每 24 小时一次，用于验证密钥有效性。传输的数据包括：许可证密钥、域名、模块版本。不会传输任何客户个人数据。若服务器暂时不可用，最近一次缓存的验证结果将无限期保持有效——发行方一侧的故障绝不会中断邮件发送。</w:t>
      </w:r>
    </w:p>
    <w:p>
      <w:r>
        <w:br w:type="page"/>
      </w:r>
    </w:p>
    <w:p>
      <w:pPr>
        <w:pStyle w:val="Heading1"/>
        <w:pageBreakBefore/>
        <w:spacing w:after="200" w:before="500"/>
      </w:pPr>
      <w:bookmarkStart w:name="sec5" w:id="1"/>
      <w:r>
        <w:t xml:space="preserve">2. 技术要求</w:t>
      </w:r>
      <w:bookmarkEnd w:id="1"/>
    </w:p>
    <w:p>
      <w:pPr>
        <w:pStyle w:val="Heading2"/>
        <w:spacing w:after="140" w:before="320"/>
      </w:pPr>
      <w:bookmarkStart w:name="sec6" w:id="1"/>
      <w:r>
        <w:t xml:space="preserve">2.1 服务器环境</w:t>
      </w:r>
      <w:bookmarkEnd w:id="1"/>
    </w:p>
    <w:p>
      <w:pPr>
        <w:pStyle w:val="ListParagraph"/>
        <w:numPr>
          <w:ilvl w:val="0"/>
          <w:numId w:val="2"/>
        </w:numPr>
        <w:spacing w:after="80"/>
      </w:pPr>
      <w:r>
        <w:t xml:space="preserve">PHP：最低要求 7.4（为提升 JSON 处理性能，建议 8.1 及以上）</w:t>
      </w:r>
    </w:p>
    <w:p>
      <w:pPr>
        <w:pStyle w:val="ListParagraph"/>
        <w:numPr>
          <w:ilvl w:val="0"/>
          <w:numId w:val="2"/>
        </w:numPr>
        <w:spacing w:after="80"/>
      </w:pPr>
      <w:r>
        <w:t xml:space="preserve">OpenSSL 扩展：用于对数据库中的敏感数据进行 AES-256-GCM 加密</w:t>
      </w:r>
    </w:p>
    <w:p>
      <w:pPr>
        <w:pStyle w:val="ListParagraph"/>
        <w:numPr>
          <w:ilvl w:val="0"/>
          <w:numId w:val="2"/>
        </w:numPr>
        <w:spacing w:after="80"/>
      </w:pPr>
      <w:r>
        <w:t xml:space="preserve">cURL 扩展：用于 API 调用（许可证、Gmail Postmaster、Google Search Console、PageSpeed、DeepL、Semrush、Moz）</w:t>
      </w:r>
    </w:p>
    <w:p>
      <w:pPr>
        <w:pStyle w:val="ListParagraph"/>
        <w:numPr>
          <w:ilvl w:val="0"/>
          <w:numId w:val="2"/>
        </w:numPr>
        <w:spacing w:after="80"/>
      </w:pPr>
      <w:r>
        <w:t xml:space="preserve">GD 或 Imagick 扩展：用于生成手写签名（SignatureGenerator）</w:t>
      </w:r>
    </w:p>
    <w:p>
      <w:pPr>
        <w:pStyle w:val="ListParagraph"/>
        <w:numPr>
          <w:ilvl w:val="0"/>
          <w:numId w:val="2"/>
        </w:numPr>
        <w:spacing w:after="80"/>
      </w:pPr>
      <w:r>
        <w:t xml:space="preserve">mbstring 扩展：用于处理多语言字符串（阿拉伯语、日语、韩语、中文）</w:t>
      </w:r>
    </w:p>
    <w:p>
      <w:pPr>
        <w:pStyle w:val="ListParagraph"/>
        <w:numPr>
          <w:ilvl w:val="0"/>
          <w:numId w:val="2"/>
        </w:numPr>
        <w:spacing w:after="80"/>
      </w:pPr>
      <w:r>
        <w:t xml:space="preserve">json 扩展：标准扩展，所有现代 PHP 安装均已内置</w:t>
      </w:r>
    </w:p>
    <w:p>
      <w:pPr>
        <w:pStyle w:val="ListParagraph"/>
        <w:numPr>
          <w:ilvl w:val="0"/>
          <w:numId w:val="2"/>
        </w:numPr>
        <w:spacing w:after="80"/>
      </w:pPr>
      <w:r>
        <w:t xml:space="preserve">MySQL 5.7 及以上或 MariaDB 10.3 及以上：安装时将创建 38 张数据表（前缀为 neria_）</w:t>
      </w:r>
    </w:p>
    <w:p>
      <w:pPr>
        <w:pStyle w:val="Heading2"/>
        <w:spacing w:after="140" w:before="320"/>
      </w:pPr>
      <w:bookmarkStart w:name="sec7" w:id="1"/>
      <w:r>
        <w:t xml:space="preserve">2.2 使用的 PrestaShop 钩子</w:t>
      </w:r>
      <w:bookmarkEnd w:id="1"/>
    </w:p>
    <w:p>
      <w:pPr>
        <w:pStyle w:val="ListParagraph"/>
        <w:numPr>
          <w:ilvl w:val="0"/>
          <w:numId w:val="2"/>
        </w:numPr>
        <w:spacing w:after="80"/>
      </w:pPr>
      <w:r>
        <w:t xml:space="preserve">actionEmailSendBefore — 拦截所有发出的邮件</w:t>
      </w:r>
    </w:p>
    <w:p>
      <w:pPr>
        <w:pStyle w:val="ListParagraph"/>
        <w:numPr>
          <w:ilvl w:val="0"/>
          <w:numId w:val="2"/>
        </w:numPr>
        <w:spacing w:after="80"/>
      </w:pPr>
      <w:r>
        <w:t xml:space="preserve">actionMailAlterMessageBeforeSend — 添加符合 RFC 8058 标准的 List-Unsubscribe</w:t>
      </w:r>
    </w:p>
    <w:p>
      <w:pPr>
        <w:pStyle w:val="ListParagraph"/>
        <w:numPr>
          <w:ilvl w:val="0"/>
          <w:numId w:val="2"/>
        </w:numPr>
        <w:spacing w:after="80"/>
      </w:pPr>
      <w:r>
        <w:t xml:space="preserve">actionObjectOrderAddAfter — 订单后触发（归因、忠诚度、里程碑）</w:t>
      </w:r>
    </w:p>
    <w:p>
      <w:pPr>
        <w:pStyle w:val="ListParagraph"/>
        <w:numPr>
          <w:ilvl w:val="0"/>
          <w:numId w:val="2"/>
        </w:numPr>
        <w:spacing w:after="80"/>
      </w:pPr>
      <w:r>
        <w:t xml:space="preserve">actionOrderStatusPostUpdate — 订单状态追踪（已发货、已送达、已退款、已退货）</w:t>
      </w:r>
    </w:p>
    <w:p>
      <w:pPr>
        <w:pStyle w:val="ListParagraph"/>
        <w:numPr>
          <w:ilvl w:val="0"/>
          <w:numId w:val="2"/>
        </w:numPr>
        <w:spacing w:after="80"/>
      </w:pPr>
      <w:r>
        <w:t xml:space="preserve">actionObjectOrderSlipAddAfter — 退款触发</w:t>
      </w:r>
    </w:p>
    <w:p>
      <w:pPr>
        <w:pStyle w:val="ListParagraph"/>
        <w:numPr>
          <w:ilvl w:val="0"/>
          <w:numId w:val="2"/>
        </w:numPr>
        <w:spacing w:after="80"/>
      </w:pPr>
      <w:r>
        <w:t xml:space="preserve">actionObjectOrderReturnAddAfter — 商品退货触发</w:t>
      </w:r>
    </w:p>
    <w:p>
      <w:pPr>
        <w:pStyle w:val="ListParagraph"/>
        <w:numPr>
          <w:ilvl w:val="0"/>
          <w:numId w:val="2"/>
        </w:numPr>
        <w:spacing w:after="80"/>
      </w:pPr>
      <w:r>
        <w:t xml:space="preserve">actionUpdateQuantity — 检测补货（等候名单）</w:t>
      </w:r>
    </w:p>
    <w:p>
      <w:pPr>
        <w:pStyle w:val="ListParagraph"/>
        <w:numPr>
          <w:ilvl w:val="0"/>
          <w:numId w:val="2"/>
        </w:numPr>
        <w:spacing w:after="80"/>
      </w:pPr>
      <w:r>
        <w:t xml:space="preserve">actionDeleteGDPRCustomer — 根据 GDPR 请求删除客户数据</w:t>
      </w:r>
    </w:p>
    <w:p>
      <w:pPr>
        <w:pStyle w:val="ListParagraph"/>
        <w:numPr>
          <w:ilvl w:val="0"/>
          <w:numId w:val="2"/>
        </w:numPr>
        <w:spacing w:after="80"/>
      </w:pPr>
      <w:r>
        <w:t xml:space="preserve">displayAdminOrderMainBottom — 订单详情页的证书区块</w:t>
      </w:r>
    </w:p>
    <w:p>
      <w:pPr>
        <w:pStyle w:val="ListParagraph"/>
        <w:numPr>
          <w:ilvl w:val="0"/>
          <w:numId w:val="2"/>
        </w:numPr>
        <w:spacing w:after="80"/>
      </w:pPr>
      <w:r>
        <w:t xml:space="preserve">displayCustomerAccount — 后台客户档案中的邮件历史记录</w:t>
      </w:r>
    </w:p>
    <w:p>
      <w:pPr>
        <w:pStyle w:val="ListParagraph"/>
        <w:numPr>
          <w:ilvl w:val="0"/>
          <w:numId w:val="2"/>
        </w:numPr>
        <w:spacing w:after="80"/>
      </w:pPr>
      <w:r>
        <w:t xml:space="preserve">displayHeader — 当服务器无 cron 时的行为型 cron 后备机制</w:t>
      </w:r>
    </w:p>
    <w:p>
      <w:pPr>
        <w:pStyle w:val="Heading2"/>
        <w:spacing w:after="140" w:before="320"/>
      </w:pPr>
      <w:bookmarkStart w:name="sec8" w:id="1"/>
      <w:r>
        <w:t xml:space="preserve">2.3 创建的 SQL 数据表</w:t>
      </w:r>
      <w:bookmarkEnd w:id="1"/>
    </w:p>
    <w:p>
      <w:pPr>
        <w:spacing w:after="160"/>
      </w:pPr>
      <w:r>
        <w:t xml:space="preserve">安装时将创建 38 张数据表，均以店铺前缀加 neria_ 为前缀：</w:t>
      </w:r>
    </w:p>
    <w:p>
      <w:pPr>
        <w:pStyle w:val="ListParagraph"/>
        <w:numPr>
          <w:ilvl w:val="0"/>
          <w:numId w:val="2"/>
        </w:numPr>
        <w:spacing w:after="80"/>
      </w:pPr>
      <w:r>
        <w:t xml:space="preserve">neria_stat：追踪事件（发送、打开、点击、转化）</w:t>
      </w:r>
    </w:p>
    <w:p>
      <w:pPr>
        <w:pStyle w:val="ListParagraph"/>
        <w:numPr>
          <w:ilvl w:val="0"/>
          <w:numId w:val="2"/>
        </w:numPr>
        <w:spacing w:after="80"/>
      </w:pPr>
      <w:r>
        <w:t xml:space="preserve">neria_translation / neria_translation_history：模板的本地化文本（19 种语言）及修改历史</w:t>
      </w:r>
    </w:p>
    <w:p>
      <w:pPr>
        <w:pStyle w:val="ListParagraph"/>
        <w:numPr>
          <w:ilvl w:val="0"/>
          <w:numId w:val="2"/>
        </w:numPr>
        <w:spacing w:after="80"/>
      </w:pPr>
      <w:r>
        <w:t xml:space="preserve">neria_abtest / neria_abtest_translation / neria_abtest_history：A/B 测试的定义、文本变体及已完成测试的历史记录</w:t>
      </w:r>
    </w:p>
    <w:p>
      <w:pPr>
        <w:pStyle w:val="ListParagraph"/>
        <w:numPr>
          <w:ilvl w:val="0"/>
          <w:numId w:val="2"/>
        </w:numPr>
        <w:spacing w:after="80"/>
      </w:pPr>
      <w:r>
        <w:t xml:space="preserve">neria_loyalty_points / neria_loyalty_rewards：忠诚度计划的积分累计与奖励</w:t>
      </w:r>
    </w:p>
    <w:p>
      <w:pPr>
        <w:pStyle w:val="ListParagraph"/>
        <w:numPr>
          <w:ilvl w:val="0"/>
          <w:numId w:val="2"/>
        </w:numPr>
        <w:spacing w:after="80"/>
      </w:pPr>
      <w:r>
        <w:t xml:space="preserve">neria_waitlist：按商品记录的等候名单注册信息</w:t>
      </w:r>
    </w:p>
    <w:p>
      <w:pPr>
        <w:pStyle w:val="ListParagraph"/>
        <w:numPr>
          <w:ilvl w:val="0"/>
          <w:numId w:val="2"/>
        </w:numPr>
        <w:spacing w:after="80"/>
      </w:pPr>
      <w:r>
        <w:t xml:space="preserve">neria_customer_segment：按客户划分的行为细分</w:t>
      </w:r>
    </w:p>
    <w:p>
      <w:pPr>
        <w:pStyle w:val="ListParagraph"/>
        <w:numPr>
          <w:ilvl w:val="0"/>
          <w:numId w:val="2"/>
        </w:numPr>
        <w:spacing w:after="80"/>
      </w:pPr>
      <w:r>
        <w:t xml:space="preserve">neria_churn_score：每位客户的流失风险评分</w:t>
      </w:r>
    </w:p>
    <w:p>
      <w:pPr>
        <w:pStyle w:val="ListParagraph"/>
        <w:numPr>
          <w:ilvl w:val="0"/>
          <w:numId w:val="2"/>
        </w:numPr>
        <w:spacing w:after="80"/>
      </w:pPr>
      <w:r>
        <w:t xml:space="preserve">neria_propensity_score：购买倾向评分</w:t>
      </w:r>
    </w:p>
    <w:p>
      <w:pPr>
        <w:pStyle w:val="ListParagraph"/>
        <w:numPr>
          <w:ilvl w:val="0"/>
          <w:numId w:val="2"/>
        </w:numPr>
        <w:spacing w:after="80"/>
      </w:pPr>
      <w:r>
        <w:t xml:space="preserve">neria_attribution：用于收入归因的 24 小时最后点击追踪</w:t>
      </w:r>
    </w:p>
    <w:p>
      <w:pPr>
        <w:pStyle w:val="ListParagraph"/>
        <w:numPr>
          <w:ilvl w:val="0"/>
          <w:numId w:val="2"/>
        </w:numPr>
        <w:spacing w:after="80"/>
      </w:pPr>
      <w:r>
        <w:t xml:space="preserve">neria_upsell：已发送的购后追加销售建议</w:t>
      </w:r>
    </w:p>
    <w:p>
      <w:pPr>
        <w:pStyle w:val="ListParagraph"/>
        <w:numPr>
          <w:ilvl w:val="0"/>
          <w:numId w:val="2"/>
        </w:numPr>
        <w:spacing w:after="80"/>
      </w:pPr>
      <w:r>
        <w:t xml:space="preserve">neria_webhook_queue：外发 Webhook 队列</w:t>
      </w:r>
    </w:p>
    <w:p>
      <w:pPr>
        <w:pStyle w:val="ListParagraph"/>
        <w:numPr>
          <w:ilvl w:val="0"/>
          <w:numId w:val="2"/>
        </w:numPr>
        <w:spacing w:after="80"/>
      </w:pPr>
      <w:r>
        <w:t xml:space="preserve">neria_bounces：无效邮件地址（硬退回 / 软退回）</w:t>
      </w:r>
    </w:p>
    <w:p>
      <w:pPr>
        <w:pStyle w:val="ListParagraph"/>
        <w:numPr>
          <w:ilvl w:val="0"/>
          <w:numId w:val="2"/>
        </w:numPr>
        <w:spacing w:after="80"/>
      </w:pPr>
      <w:r>
        <w:t xml:space="preserve">neria_log：Watchdog 内部日志（INFO/WARNING/ERROR 事件）</w:t>
      </w:r>
    </w:p>
    <w:p>
      <w:pPr>
        <w:pStyle w:val="ListParagraph"/>
        <w:numPr>
          <w:ilvl w:val="0"/>
          <w:numId w:val="2"/>
        </w:numPr>
        <w:spacing w:after="80"/>
      </w:pPr>
      <w:r>
        <w:t xml:space="preserve">neria_collection / neria_collection_sent：系列凑齐发送规则及去重</w:t>
      </w:r>
    </w:p>
    <w:p>
      <w:pPr>
        <w:pStyle w:val="ListParagraph"/>
        <w:numPr>
          <w:ilvl w:val="0"/>
          <w:numId w:val="2"/>
        </w:numPr>
        <w:spacing w:after="80"/>
      </w:pPr>
      <w:r>
        <w:t xml:space="preserve">neria_look_rule / neria_look_sent：「搭配凑齐」发送规则及去重</w:t>
      </w:r>
    </w:p>
    <w:p>
      <w:pPr>
        <w:pStyle w:val="ListParagraph"/>
        <w:numPr>
          <w:ilvl w:val="0"/>
          <w:numId w:val="2"/>
        </w:numPr>
        <w:spacing w:after="80"/>
      </w:pPr>
      <w:r>
        <w:t xml:space="preserve">neria_seasonal_campaign：定期季节性活动</w:t>
      </w:r>
    </w:p>
    <w:p>
      <w:pPr>
        <w:pStyle w:val="ListParagraph"/>
        <w:numPr>
          <w:ilvl w:val="0"/>
          <w:numId w:val="2"/>
        </w:numPr>
        <w:spacing w:after="80"/>
      </w:pPr>
      <w:r>
        <w:t xml:space="preserve">neria_queue：按客户偏好时段延迟发送的队列</w:t>
      </w:r>
    </w:p>
    <w:p>
      <w:pPr>
        <w:pStyle w:val="ListParagraph"/>
        <w:numPr>
          <w:ilvl w:val="0"/>
          <w:numId w:val="2"/>
        </w:numPr>
        <w:spacing w:after="80"/>
      </w:pPr>
      <w:r>
        <w:t xml:space="preserve">neria_certificate：已签发真品证书登记簿</w:t>
      </w:r>
    </w:p>
    <w:p>
      <w:pPr>
        <w:pStyle w:val="ListParagraph"/>
        <w:numPr>
          <w:ilvl w:val="0"/>
          <w:numId w:val="2"/>
        </w:numPr>
        <w:spacing w:after="80"/>
      </w:pPr>
      <w:r>
        <w:t xml:space="preserve">neria_quote：B2B 报价单跟进提醒</w:t>
      </w:r>
    </w:p>
    <w:p>
      <w:pPr>
        <w:pStyle w:val="ListParagraph"/>
        <w:numPr>
          <w:ilvl w:val="0"/>
          <w:numId w:val="2"/>
        </w:numPr>
        <w:spacing w:after="80"/>
      </w:pPr>
      <w:r>
        <w:t xml:space="preserve">neria_reconciliation：部分/多阶段退款对账</w:t>
      </w:r>
    </w:p>
    <w:p>
      <w:pPr>
        <w:pStyle w:val="ListParagraph"/>
        <w:numPr>
          <w:ilvl w:val="0"/>
          <w:numId w:val="2"/>
        </w:numPr>
        <w:spacing w:after="80"/>
      </w:pPr>
      <w:r>
        <w:t xml:space="preserve">neria_product_lifespan：产品使用寿命提醒</w:t>
      </w:r>
    </w:p>
    <w:p>
      <w:pPr>
        <w:pStyle w:val="ListParagraph"/>
        <w:numPr>
          <w:ilvl w:val="0"/>
          <w:numId w:val="2"/>
        </w:numPr>
        <w:spacing w:after="80"/>
      </w:pPr>
      <w:r>
        <w:t xml:space="preserve">neria_preferences：客户偏好设置中心（按类别选择接收/取消接收）</w:t>
      </w:r>
    </w:p>
    <w:p>
      <w:pPr>
        <w:pStyle w:val="ListParagraph"/>
        <w:numPr>
          <w:ilvl w:val="0"/>
          <w:numId w:val="2"/>
        </w:numPr>
        <w:spacing w:after="80"/>
      </w:pPr>
      <w:r>
        <w:t xml:space="preserve">neria_voice_profile：语音印记（禁用词/优先词、语气备注）</w:t>
      </w:r>
    </w:p>
    <w:p>
      <w:pPr>
        <w:pStyle w:val="ListParagraph"/>
        <w:numPr>
          <w:ilvl w:val="0"/>
          <w:numId w:val="2"/>
        </w:numPr>
        <w:spacing w:after="80"/>
      </w:pPr>
      <w:r>
        <w:t xml:space="preserve">neria_birthday_voucher / neria_milestone_voucher：生日及订单里程碑优惠券</w:t>
      </w:r>
    </w:p>
    <w:p>
      <w:pPr>
        <w:pStyle w:val="ListParagraph"/>
        <w:numPr>
          <w:ilvl w:val="0"/>
          <w:numId w:val="2"/>
        </w:numPr>
        <w:spacing w:after="80"/>
      </w:pPr>
      <w:r>
        <w:t xml:space="preserve">neria_behavioral_sent：已发送行为型邮件的去重记录</w:t>
      </w:r>
    </w:p>
    <w:p>
      <w:pPr>
        <w:pStyle w:val="ListParagraph"/>
        <w:numPr>
          <w:ilvl w:val="0"/>
          <w:numId w:val="2"/>
        </w:numPr>
        <w:spacing w:after="80"/>
      </w:pPr>
      <w:r>
        <w:t xml:space="preserve">neria_blacklist：已停用的模板（改由 PrestaShop 原生渲染处理）</w:t>
      </w:r>
    </w:p>
    <w:p>
      <w:pPr>
        <w:pStyle w:val="ListParagraph"/>
        <w:numPr>
          <w:ilvl w:val="0"/>
          <w:numId w:val="2"/>
        </w:numPr>
        <w:spacing w:after="80"/>
      </w:pPr>
      <w:r>
        <w:t xml:space="preserve">neria_config / neria_custom_variable / neria_signature / neria_cron_health / neria_calendar_event：配置、自定义变量、签名、cron 状态监控及日历事件</w:t>
      </w:r>
    </w:p>
    <w:p>
      <w:r>
        <w:br w:type="page"/>
      </w:r>
    </w:p>
    <w:p>
      <w:pPr>
        <w:pStyle w:val="Heading1"/>
        <w:pageBreakBefore/>
        <w:spacing w:after="200" w:before="500"/>
      </w:pPr>
      <w:bookmarkStart w:name="sec9" w:id="1"/>
      <w:r>
        <w:t xml:space="preserve">3. 安装</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通过 PrestaShop Addons 安装（推荐）</w:t>
      </w:r>
      <w:bookmarkEnd w:id="1"/>
    </w:p>
    <w:p>
      <w:pPr>
        <w:spacing w:after="120"/>
        <w:ind w:left="200"/>
      </w:pPr>
      <w:r>
        <w:rPr>
          <w:b/>
          <w:bCs/>
          <w:color w:val="B38B59"/>
        </w:rPr>
        <w:t xml:space="preserve">1. </w:t>
      </w:r>
      <w:r>
        <w:t xml:space="preserve">在 PrestaShop 后台，进入 模块 → 模块目录。</w:t>
      </w:r>
    </w:p>
    <w:p>
      <w:pPr>
        <w:spacing w:after="120"/>
        <w:ind w:left="200"/>
      </w:pPr>
      <w:r>
        <w:rPr>
          <w:b/>
          <w:bCs/>
          <w:color w:val="B38B59"/>
        </w:rPr>
        <w:t xml:space="preserve">2. </w:t>
      </w:r>
      <w:r>
        <w:t xml:space="preserve">在搜索栏中搜索「Neria」。</w:t>
      </w:r>
    </w:p>
    <w:p>
      <w:pPr>
        <w:spacing w:after="120"/>
        <w:ind w:left="200"/>
      </w:pPr>
      <w:r>
        <w:rPr>
          <w:b/>
          <w:bCs/>
          <w:color w:val="B38B59"/>
        </w:rPr>
        <w:t xml:space="preserve">3. </w:t>
      </w:r>
      <w:r>
        <w:t xml:space="preserve">点击 购买，确认购买后再点击 安装。系统将自动完成安装。</w:t>
      </w:r>
    </w:p>
    <w:p>
      <w:pPr>
        <w:spacing w:after="120"/>
        <w:ind w:left="200"/>
      </w:pPr>
      <w:r>
        <w:rPr>
          <w:b/>
          <w:bCs/>
          <w:color w:val="B38B59"/>
        </w:rPr>
        <w:t xml:space="preserve">4. </w:t>
      </w:r>
      <w:r>
        <w:t xml:space="preserve">安装完成后，Neria 模块将出现在左侧边栏菜单中。</w:t>
      </w:r>
    </w:p>
    <w:p>
      <w:pPr>
        <w:pStyle w:val="Heading2"/>
        <w:spacing w:after="140" w:before="320"/>
      </w:pPr>
      <w:bookmarkStart w:name="sec11" w:id="1"/>
      <w:r>
        <w:t xml:space="preserve">3.2 手动安装（.zip 文件）</w:t>
      </w:r>
      <w:bookmarkEnd w:id="1"/>
    </w:p>
    <w:p>
      <w:pPr>
        <w:spacing w:after="120"/>
        <w:ind w:left="200"/>
      </w:pPr>
      <w:r>
        <w:rPr>
          <w:b/>
          <w:bCs/>
          <w:color w:val="B38B59"/>
        </w:rPr>
        <w:t xml:space="preserve">1. </w:t>
      </w:r>
      <w:r>
        <w:t xml:space="preserve">从您的客户空间或购买确认邮件中下载 neria-X.Y.Z.zip 文件，并保存至桌面。</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在 模块 → 模块目录 中，点击右上角的 安装模块。</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导入窗口随即打开。点击 选择文件，或直接将 zip 文件拖放至指定区域。</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在文件资源管理器中选择 neria-X.Y.Z.zip 文件，点击 打开。</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将导入并安装该模块。系统将显示确认信息「模块已安装！」。</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 菜单将立即出现在后台左侧边栏中。</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安装所创建的内容</w:t>
      </w:r>
      <w:bookmarkEnd w:id="1"/>
    </w:p>
    <w:p>
      <w:pPr>
        <w:spacing w:after="160"/>
      </w:pPr>
      <w:r>
        <w:t xml:space="preserve">安装过程不会修改任何现有数据，仅会创建以下内容：</w:t>
      </w:r>
    </w:p>
    <w:p>
      <w:pPr>
        <w:pStyle w:val="ListParagraph"/>
        <w:numPr>
          <w:ilvl w:val="0"/>
          <w:numId w:val="2"/>
        </w:numPr>
        <w:spacing w:after="80"/>
      </w:pPr>
      <w:r>
        <w:t xml:space="preserve">38 张专用数据表（前缀 neria_），用于统计、忠诚度、证书等功能。</w:t>
      </w:r>
    </w:p>
    <w:p>
      <w:pPr>
        <w:pStyle w:val="ListParagraph"/>
        <w:numPr>
          <w:ilvl w:val="0"/>
          <w:numId w:val="2"/>
        </w:numPr>
        <w:spacing w:after="80"/>
      </w:pPr>
      <w:r>
        <w:t xml:space="preserve">117 个模板对应的 19 种语言翻译，加载至数据库中。</w:t>
      </w:r>
    </w:p>
    <w:p>
      <w:pPr>
        <w:pStyle w:val="ListParagraph"/>
        <w:numPr>
          <w:ilvl w:val="0"/>
          <w:numId w:val="2"/>
        </w:numPr>
        <w:spacing w:after="80"/>
      </w:pPr>
      <w:r>
        <w:t xml:space="preserve">所有功能的默认设置——除 A/B 测试及优惠券式忠诚度分级功能出于谨慎考虑默认关闭外，其余功能均默认启用。</w:t>
      </w:r>
    </w:p>
    <w:p>
      <w:pPr>
        <w:spacing w:after="180" w:before="120"/>
        <w:ind w:left="360"/>
      </w:pPr>
      <w:r>
        <w:rPr>
          <w:b/>
          <w:bCs/>
          <w:color w:val="B38B59"/>
        </w:rPr>
        <w:t xml:space="preserve">ℹ️  提示 — </w:t>
      </w:r>
      <w:r>
        <w:t xml:space="preserve">安装完成后，PrestaShop 的所有标准邮件（订单确认、密码找回、新闻通讯等）将立即自动套用 Neria 的默认设计风格。此初始渲染效果无需任何强制配置即可生效。</w:t>
      </w:r>
    </w:p>
    <w:p>
      <w:r>
        <w:br w:type="page"/>
      </w:r>
    </w:p>
    <w:p>
      <w:pPr>
        <w:pStyle w:val="Heading1"/>
        <w:pageBreakBefore/>
        <w:spacing w:after="200" w:before="500"/>
      </w:pPr>
      <w:bookmarkStart w:name="sec13" w:id="1"/>
      <w:r>
        <w:t xml:space="preserve">4. 许可证激活</w:t>
      </w:r>
      <w:bookmarkEnd w:id="1"/>
    </w:p>
    <w:p>
      <w:pPr>
        <w:spacing w:after="160"/>
      </w:pPr>
      <w:r>
        <w:t xml:space="preserve">Neria 需要一个与您店铺域名绑定的有效许可证密钥，方能在安装后 30 天宽限期结束后继续正常运作。</w:t>
      </w:r>
    </w:p>
    <w:p>
      <w:pPr>
        <w:pStyle w:val="Heading2"/>
        <w:spacing w:after="140" w:before="320"/>
      </w:pPr>
      <w:bookmarkStart w:name="sec14" w:id="1"/>
      <w:r>
        <w:t xml:space="preserve">4.1 激活您的密钥</w:t>
      </w:r>
      <w:bookmarkEnd w:id="1"/>
    </w:p>
    <w:p>
      <w:pPr>
        <w:spacing w:after="120"/>
        <w:ind w:left="200"/>
      </w:pPr>
      <w:r>
        <w:rPr>
          <w:b/>
          <w:bCs/>
          <w:color w:val="B38B59"/>
        </w:rPr>
        <w:t xml:space="preserve">1. </w:t>
      </w:r>
      <w:r>
        <w:t xml:space="preserve">打开 Neria 菜单 → 任意标签页。若尚无有效许可证，页面顶部将显示橙色提示横幅。</w:t>
      </w:r>
    </w:p>
    <w:p>
      <w:pPr>
        <w:spacing w:after="120"/>
        <w:ind w:left="200"/>
      </w:pPr>
      <w:r>
        <w:rPr>
          <w:b/>
          <w:bCs/>
          <w:color w:val="B38B59"/>
        </w:rPr>
        <w:t xml:space="preserve">2. </w:t>
      </w:r>
      <w:r>
        <w:t xml:space="preserve">输入您在 PrestaShop Addons 购买时通过邮件收到的许可证密钥，格式为 NERIA-XXXX-XXXX-XXXX。</w:t>
      </w:r>
    </w:p>
    <w:p>
      <w:pPr>
        <w:spacing w:after="120"/>
        <w:ind w:left="200"/>
      </w:pPr>
      <w:r>
        <w:rPr>
          <w:b/>
          <w:bCs/>
          <w:color w:val="B38B59"/>
        </w:rPr>
        <w:t xml:space="preserve">3. </w:t>
      </w:r>
      <w:r>
        <w:t xml:space="preserve">点击 激活。系统将在线验证密钥并将其与您的域名绑定。</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更换域名</w:t>
      </w:r>
      <w:bookmarkEnd w:id="1"/>
    </w:p>
    <w:p>
      <w:pPr>
        <w:spacing w:after="160"/>
      </w:pPr>
      <w:r>
        <w:t xml:space="preserve">如需迁移至新域名，请继续使用同一密钥。Neria 将检测到域名变更，并向您的购买邮箱发送确认邮件。点击确认链接后，许可证将转移至新域名。此机制每年限用两次。</w:t>
      </w:r>
    </w:p>
    <w:p>
      <w:pPr>
        <w:pStyle w:val="Heading2"/>
        <w:spacing w:after="140" w:before="320"/>
      </w:pPr>
      <w:bookmarkStart w:name="sec16" w:id="1"/>
      <w:r>
        <w:t xml:space="preserve">4.3 容错机制</w:t>
      </w:r>
      <w:bookmarkEnd w:id="1"/>
    </w:p>
    <w:p>
      <w:pPr>
        <w:spacing w:after="160"/>
      </w:pPr>
      <w:r>
        <w:t xml:space="preserve">若许可证验证服务器暂时不可用，模块将保留最近一次已知状态的缓存，并继续正常发送邮件。发行方一侧的故障绝不会导致服务中断。</w:t>
      </w:r>
    </w:p>
    <w:p>
      <w:r>
        <w:br w:type="page"/>
      </w:r>
    </w:p>
    <w:p>
      <w:pPr>
        <w:pStyle w:val="Heading1"/>
        <w:pageBreakBefore/>
        <w:spacing w:after="200" w:before="500"/>
      </w:pPr>
      <w:bookmarkStart w:name="sec17" w:id="1"/>
      <w:r>
        <w:t xml:space="preserve">5. Neria 后台总览</w:t>
      </w:r>
      <w:bookmarkEnd w:id="1"/>
    </w:p>
    <w:p>
      <w:pPr>
        <w:spacing w:after="160"/>
      </w:pPr>
      <w:r>
        <w:t xml:space="preserve">Neria 菜单以结构化的侧边导航整合了全部功能。以下是各可用标签页的简要介绍。</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标签页列表</w:t>
      </w:r>
      <w:bookmarkEnd w:id="1"/>
    </w:p>
    <w:p>
      <w:pPr>
        <w:pStyle w:val="ListParagraph"/>
        <w:numPr>
          <w:ilvl w:val="0"/>
          <w:numId w:val="2"/>
        </w:numPr>
        <w:spacing w:after="80"/>
      </w:pPr>
      <w:r>
        <w:t xml:space="preserve">首页 — 仪表盘、30 天关键绩效指标、即将到来的节日活动、常规设置</w:t>
      </w:r>
    </w:p>
    <w:p>
      <w:pPr>
        <w:pStyle w:val="ListParagraph"/>
        <w:numPr>
          <w:ilvl w:val="0"/>
          <w:numId w:val="2"/>
        </w:numPr>
        <w:spacing w:after="80"/>
      </w:pPr>
      <w:r>
        <w:t xml:space="preserve">设计 — 颜色、徽标、深色模式、容器宽度、快速样式、实时预览</w:t>
      </w:r>
    </w:p>
    <w:p>
      <w:pPr>
        <w:pStyle w:val="ListParagraph"/>
        <w:numPr>
          <w:ilvl w:val="0"/>
          <w:numId w:val="2"/>
        </w:numPr>
        <w:spacing w:after="80"/>
      </w:pPr>
      <w:r>
        <w:t xml:space="preserve">字体排印 — 按语言及文字体系（拉丁文、阿拉伯文、日文、韩文、中文）设置字体</w:t>
      </w:r>
    </w:p>
    <w:p>
      <w:pPr>
        <w:pStyle w:val="ListParagraph"/>
        <w:numPr>
          <w:ilvl w:val="0"/>
          <w:numId w:val="2"/>
        </w:numPr>
        <w:spacing w:after="80"/>
      </w:pPr>
      <w:r>
        <w:t xml:space="preserve">翻译 — 以 19 种语言编辑所有模板文本、DeepL 集成、CSV 导出/导入</w:t>
      </w:r>
    </w:p>
    <w:p>
      <w:pPr>
        <w:pStyle w:val="ListParagraph"/>
        <w:numPr>
          <w:ilvl w:val="0"/>
          <w:numId w:val="2"/>
        </w:numPr>
        <w:spacing w:after="80"/>
      </w:pPr>
      <w:r>
        <w:t xml:space="preserve">社交媒体 — 配置插入每封邮件页脚的社交媒体链接</w:t>
      </w:r>
    </w:p>
    <w:p>
      <w:pPr>
        <w:pStyle w:val="ListParagraph"/>
        <w:numPr>
          <w:ilvl w:val="0"/>
          <w:numId w:val="2"/>
        </w:numPr>
        <w:spacing w:after="80"/>
      </w:pPr>
      <w:r>
        <w:t xml:space="preserve">统计数据 — 关键绩效指标、追踪、归因、细分、流失评分、客户终身价值、送达率</w:t>
      </w:r>
    </w:p>
    <w:p>
      <w:pPr>
        <w:pStyle w:val="ListParagraph"/>
        <w:numPr>
          <w:ilvl w:val="0"/>
          <w:numId w:val="2"/>
        </w:numPr>
        <w:spacing w:after="80"/>
      </w:pPr>
      <w:r>
        <w:t xml:space="preserve">A/B 测试 — 创建并跟踪模板测试</w:t>
      </w:r>
    </w:p>
    <w:p>
      <w:pPr>
        <w:pStyle w:val="ListParagraph"/>
        <w:numPr>
          <w:ilvl w:val="0"/>
          <w:numId w:val="2"/>
        </w:numPr>
        <w:spacing w:after="80"/>
      </w:pPr>
      <w:r>
        <w:t xml:space="preserve">手动发送 — 按需向客户发送邮件、延迟排期</w:t>
      </w:r>
    </w:p>
    <w:p>
      <w:pPr>
        <w:pStyle w:val="ListParagraph"/>
        <w:numPr>
          <w:ilvl w:val="0"/>
          <w:numId w:val="2"/>
        </w:numPr>
        <w:spacing w:after="80"/>
      </w:pPr>
      <w:r>
        <w:t xml:space="preserve">多客户端预览 — 模拟 Gmail、Outlook、Apple Mail、Orange、Yahoo 中的渲染效果</w:t>
      </w:r>
    </w:p>
    <w:p>
      <w:pPr>
        <w:pStyle w:val="ListParagraph"/>
        <w:numPr>
          <w:ilvl w:val="0"/>
          <w:numId w:val="2"/>
        </w:numPr>
        <w:spacing w:after="80"/>
      </w:pPr>
      <w:r>
        <w:t xml:space="preserve">客户历史 — 按客户查看已收邮件、时间线、提醒、CSV 导出</w:t>
      </w:r>
    </w:p>
    <w:p>
      <w:pPr>
        <w:pStyle w:val="ListParagraph"/>
        <w:numPr>
          <w:ilvl w:val="0"/>
          <w:numId w:val="2"/>
        </w:numPr>
        <w:spacing w:after="80"/>
      </w:pPr>
      <w:r>
        <w:t xml:space="preserve">日历 — 自动节日邮件（25 个节日，19 种语言）</w:t>
      </w:r>
    </w:p>
    <w:p>
      <w:pPr>
        <w:pStyle w:val="ListParagraph"/>
        <w:numPr>
          <w:ilvl w:val="0"/>
          <w:numId w:val="2"/>
        </w:numPr>
        <w:spacing w:after="80"/>
      </w:pPr>
      <w:r>
        <w:t xml:space="preserve">Webhook — 向 CRM、Zapier、Make 发送外发通知</w:t>
      </w:r>
    </w:p>
    <w:p>
      <w:pPr>
        <w:pStyle w:val="ListParagraph"/>
        <w:numPr>
          <w:ilvl w:val="0"/>
          <w:numId w:val="2"/>
        </w:numPr>
        <w:spacing w:after="80"/>
      </w:pPr>
      <w:r>
        <w:t xml:space="preserve">客户细分 — 5 类客户行为细分仪表盘</w:t>
      </w:r>
    </w:p>
    <w:p>
      <w:pPr>
        <w:pStyle w:val="ListParagraph"/>
        <w:numPr>
          <w:ilvl w:val="0"/>
          <w:numId w:val="2"/>
        </w:numPr>
        <w:spacing w:after="80"/>
      </w:pPr>
      <w:r>
        <w:t xml:space="preserve">季节性活动 — 定制化的定期活动</w:t>
      </w:r>
    </w:p>
    <w:p>
      <w:pPr>
        <w:pStyle w:val="ListParagraph"/>
        <w:numPr>
          <w:ilvl w:val="0"/>
          <w:numId w:val="2"/>
        </w:numPr>
        <w:spacing w:after="80"/>
      </w:pPr>
      <w:r>
        <w:t xml:space="preserve">退信 — 无效邮件地址管理（IMAP + ESP Webhook）</w:t>
      </w:r>
    </w:p>
    <w:p>
      <w:pPr>
        <w:pStyle w:val="ListParagraph"/>
        <w:numPr>
          <w:ilvl w:val="0"/>
          <w:numId w:val="2"/>
        </w:numPr>
        <w:spacing w:after="80"/>
      </w:pPr>
      <w:r>
        <w:t xml:space="preserve">GDPR — 合规审计与个人数据清除</w:t>
      </w:r>
    </w:p>
    <w:p>
      <w:pPr>
        <w:pStyle w:val="ListParagraph"/>
        <w:numPr>
          <w:ilvl w:val="0"/>
          <w:numId w:val="2"/>
        </w:numPr>
        <w:spacing w:after="80"/>
      </w:pPr>
      <w:r>
        <w:t xml:space="preserve">学院 — 直接集成于后台的教程与指南</w:t>
      </w:r>
    </w:p>
    <w:p>
      <w:pPr>
        <w:pStyle w:val="ListParagraph"/>
        <w:numPr>
          <w:ilvl w:val="0"/>
          <w:numId w:val="2"/>
        </w:numPr>
        <w:spacing w:after="80"/>
      </w:pPr>
      <w:r>
        <w:t xml:space="preserve">证书 — PDF 真品证书的配置与签发</w:t>
      </w:r>
    </w:p>
    <w:p>
      <w:pPr>
        <w:pStyle w:val="ListParagraph"/>
        <w:numPr>
          <w:ilvl w:val="0"/>
          <w:numId w:val="2"/>
        </w:numPr>
        <w:spacing w:after="80"/>
      </w:pPr>
      <w:r>
        <w:t xml:space="preserve">控制中心 — 菜单中各功能的可见性设置</w:t>
      </w:r>
    </w:p>
    <w:p>
      <w:pPr>
        <w:pStyle w:val="ListParagraph"/>
        <w:numPr>
          <w:ilvl w:val="0"/>
          <w:numId w:val="2"/>
        </w:numPr>
        <w:spacing w:after="80"/>
      </w:pPr>
      <w:r>
        <w:t xml:space="preserve">帮助 — Watchdog 日志、完整诊断、cron 令牌</w:t>
      </w:r>
    </w:p>
    <w:p>
      <w:r>
        <w:br w:type="page"/>
      </w:r>
    </w:p>
    <w:p>
      <w:pPr>
        <w:pStyle w:val="Heading1"/>
        <w:pageBreakBefore/>
        <w:spacing w:after="200" w:before="500"/>
      </w:pPr>
      <w:bookmarkStart w:name="sec19" w:id="1"/>
      <w:r>
        <w:t xml:space="preserve">6. 首页标签页 — 常规设置</w:t>
      </w:r>
      <w:bookmarkEnd w:id="1"/>
    </w:p>
    <w:p>
      <w:pPr>
        <w:spacing w:after="160"/>
      </w:pPr>
      <w:r>
        <w:t xml:space="preserve">首页标签页是 Neria 的主仪表盘，集中展示了过去 30 天的关键绩效指标、即将到来的节日活动，以及模块的常规设置。</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 天关键绩效指标</w:t>
      </w:r>
      <w:bookmarkEnd w:id="1"/>
    </w:p>
    <w:p>
      <w:pPr>
        <w:spacing w:after="160"/>
      </w:pPr>
      <w:r>
        <w:t xml:space="preserve">标签页顶部显示四项核心指标：已发送邮件数、打开率、点击率，以及 19 种语言中已启用的语言数量。这些数据可让您快速掌握发送整体状况。</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语言自动识别</w:t>
      </w:r>
      <w:bookmarkEnd w:id="1"/>
    </w:p>
    <w:p>
      <w:pPr>
        <w:spacing w:after="160"/>
      </w:pPr>
      <w:r>
        <w:t xml:space="preserve">Neria 根据客户情况选择每封邮件的语言：若客户已明确选定语言，则使用该语言；否则依据其收货地址所在国家判断。因此，即使店铺仅配置了一种语言，海外客户仍可收到以其本国语言撰写的邮件。</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智能问候语 — 本地时间</w:t>
      </w:r>
      <w:bookmarkEnd w:id="1"/>
    </w:p>
    <w:p>
      <w:pPr>
        <w:spacing w:after="160"/>
      </w:pPr>
      <w:r>
        <w:t xml:space="preserve">Neria 会根据客户的本地时间（依据其收货地址推算）自动插入恰当的问候语，无需修改任何模板——只需在下方按语言及时段自定义相应文案即可。</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常规设置</w:t>
      </w:r>
      <w:bookmarkEnd w:id="1"/>
    </w:p>
    <w:p>
      <w:pPr>
        <w:pStyle w:val="ListParagraph"/>
        <w:numPr>
          <w:ilvl w:val="0"/>
          <w:numId w:val="2"/>
        </w:numPr>
        <w:spacing w:after="80"/>
      </w:pPr>
      <w:r>
        <w:t xml:space="preserve">自定义变量：商户可定义自有变量（如 {shop_instagram}、{shop_hashtag} 等），并将其插入所有模板中。</w:t>
      </w:r>
    </w:p>
    <w:p>
      <w:pPr>
        <w:pStyle w:val="ListParagraph"/>
        <w:numPr>
          <w:ilvl w:val="0"/>
          <w:numId w:val="2"/>
        </w:numPr>
        <w:spacing w:after="80"/>
      </w:pPr>
      <w:r>
        <w:t xml:space="preserve">多发件人：可按语言或模板设置不同的发件人姓名/邮箱组合。</w:t>
      </w:r>
    </w:p>
    <w:p>
      <w:pPr>
        <w:pStyle w:val="ListParagraph"/>
        <w:numPr>
          <w:ilvl w:val="0"/>
          <w:numId w:val="2"/>
        </w:numPr>
        <w:spacing w:after="80"/>
      </w:pPr>
      <w:r>
        <w:t xml:space="preserve">静默见证（密送）：将每封发出邮件的密送副本发送至指定存档地址。</w:t>
      </w:r>
    </w:p>
    <w:p>
      <w:pPr>
        <w:pStyle w:val="ListParagraph"/>
        <w:numPr>
          <w:ilvl w:val="0"/>
          <w:numId w:val="2"/>
        </w:numPr>
        <w:spacing w:after="80"/>
      </w:pPr>
      <w:r>
        <w:t xml:space="preserve">碳足迹：在邮件页脚显示相关声明，并附上抵消页面链接。</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设计标签页 — 视觉识别</w:t>
      </w:r>
      <w:bookmarkEnd w:id="1"/>
    </w:p>
    <w:p>
      <w:pPr>
        <w:spacing w:after="160"/>
      </w:pPr>
      <w:r>
        <w:t xml:space="preserve">设计标签页用于配置店铺所发邮件的整体视觉呈现。任何修改都会通过实时预览立即反映到所有模板中。</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颜色</w:t>
      </w:r>
      <w:bookmarkEnd w:id="1"/>
    </w:p>
    <w:p>
      <w:pPr>
        <w:pStyle w:val="ListParagraph"/>
        <w:numPr>
          <w:ilvl w:val="0"/>
          <w:numId w:val="2"/>
        </w:numPr>
        <w:spacing w:after="80"/>
      </w:pPr>
      <w:r>
        <w:t xml:space="preserve">强调色：用于 CTA 按钮、链接、突出显示的金额及优惠代码。</w:t>
      </w:r>
    </w:p>
    <w:p>
      <w:pPr>
        <w:pStyle w:val="ListParagraph"/>
        <w:numPr>
          <w:ilvl w:val="0"/>
          <w:numId w:val="2"/>
        </w:numPr>
        <w:spacing w:after="80"/>
      </w:pPr>
      <w:r>
        <w:t xml:space="preserve">背景色：邮件整体背景色（中央卡片除外，其始终为白色以确保可读性）。</w:t>
      </w:r>
    </w:p>
    <w:p>
      <w:pPr>
        <w:pStyle w:val="ListParagraph"/>
        <w:numPr>
          <w:ilvl w:val="0"/>
          <w:numId w:val="2"/>
        </w:numPr>
        <w:spacing w:after="80"/>
      </w:pPr>
      <w:r>
        <w:t xml:space="preserve">主文本及次文本颜色。</w:t>
      </w:r>
    </w:p>
    <w:p>
      <w:pPr>
        <w:spacing w:after="120"/>
        <w:ind w:left="200"/>
      </w:pPr>
      <w:r>
        <w:rPr>
          <w:b/>
          <w:bCs/>
          <w:color w:val="B38B59"/>
        </w:rPr>
        <w:t xml:space="preserve">1. </w:t>
      </w:r>
      <w:r>
        <w:t xml:space="preserve">点击相应的颜色选择器。</w:t>
      </w:r>
    </w:p>
    <w:p>
      <w:pPr>
        <w:spacing w:after="120"/>
        <w:ind w:left="200"/>
      </w:pPr>
      <w:r>
        <w:rPr>
          <w:b/>
          <w:bCs/>
          <w:color w:val="B38B59"/>
        </w:rPr>
        <w:t xml:space="preserve">2. </w:t>
      </w:r>
      <w:r>
        <w:t xml:space="preserve">通过色板选择颜色，或直接输入十六进制代码（例如 Neria 青铜色 #B38B59）。</w:t>
      </w:r>
    </w:p>
    <w:p>
      <w:pPr>
        <w:spacing w:after="120"/>
        <w:ind w:left="200"/>
      </w:pPr>
      <w:r>
        <w:rPr>
          <w:b/>
          <w:bCs/>
          <w:color w:val="B38B59"/>
        </w:rPr>
        <w:t xml:space="preserve">3. </w:t>
      </w:r>
      <w:r>
        <w:t xml:space="preserve">实时预览将立即更新。点击 保存。</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徽标</w:t>
      </w:r>
      <w:bookmarkEnd w:id="1"/>
    </w:p>
    <w:p>
      <w:pPr>
        <w:spacing w:after="120"/>
        <w:ind w:left="200"/>
      </w:pPr>
      <w:r>
        <w:rPr>
          <w:b/>
          <w:bCs/>
          <w:color w:val="B38B59"/>
        </w:rPr>
        <w:t xml:space="preserve">1. </w:t>
      </w:r>
      <w:r>
        <w:t xml:space="preserve">点击徽标上传按钮。</w:t>
      </w:r>
    </w:p>
    <w:p>
      <w:pPr>
        <w:spacing w:after="120"/>
        <w:ind w:left="200"/>
      </w:pPr>
      <w:r>
        <w:rPr>
          <w:b/>
          <w:bCs/>
          <w:color w:val="B38B59"/>
        </w:rPr>
        <w:t xml:space="preserve">2. </w:t>
      </w:r>
      <w:r>
        <w:t xml:space="preserve">选择您的徽标文件（建议使用透明 PNG 格式，最小尺寸 300×100 像素）。</w:t>
      </w:r>
    </w:p>
    <w:p>
      <w:pPr>
        <w:spacing w:after="120"/>
        <w:ind w:left="200"/>
      </w:pPr>
      <w:r>
        <w:rPr>
          <w:b/>
          <w:bCs/>
          <w:color w:val="B38B59"/>
        </w:rPr>
        <w:t xml:space="preserve">3. </w:t>
      </w:r>
      <w:r>
        <w:t xml:space="preserve">徽标将显示在每封邮件顶部的预览中。如有需要，可调整显示宽度。</w:t>
      </w:r>
    </w:p>
    <w:p>
      <w:pPr>
        <w:pStyle w:val="Heading2"/>
        <w:spacing w:after="140" w:before="320"/>
      </w:pPr>
      <w:bookmarkStart w:name="sec27" w:id="1"/>
      <w:r>
        <w:t xml:space="preserve">7.3 深色模式</w:t>
      </w:r>
      <w:bookmarkEnd w:id="1"/>
    </w:p>
    <w:p>
      <w:pPr>
        <w:spacing w:after="160"/>
      </w:pPr>
      <w:r>
        <w:t xml:space="preserve">深色模式锁定功能可使邮件渲染始终保持浅色主题，即便收件人的邮件客户端自动应用深色主题也不受影响（强制将 meta-color-scheme 设为 light）。建议徽标或品牌色对反转较为敏感的店铺启用此功能。</w:t>
      </w:r>
    </w:p>
    <w:p>
      <w:pPr>
        <w:pStyle w:val="Heading2"/>
        <w:spacing w:after="140" w:before="320"/>
      </w:pPr>
      <w:bookmarkStart w:name="sec28" w:id="1"/>
      <w:r>
        <w:t xml:space="preserve">7.4 容器宽度</w:t>
      </w:r>
      <w:bookmarkEnd w:id="1"/>
    </w:p>
    <w:p>
      <w:pPr>
        <w:spacing w:after="160"/>
      </w:pPr>
      <w:r>
        <w:t xml:space="preserve">邮件中央卡片的宽度可在 480 像素至 700 像素之间调整。推荐值：600 像素（邮件行业标准）。</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快速样式 — 一键预设方案</w:t>
      </w:r>
      <w:bookmarkEnd w:id="1"/>
    </w:p>
    <w:p>
      <w:pPr>
        <w:spacing w:after="160"/>
      </w:pPr>
      <w:r>
        <w:t xml:space="preserve">六种预设方案可即刻套用一套协调统一的颜色与字体组合：</w:t>
      </w:r>
    </w:p>
    <w:p>
      <w:pPr>
        <w:pStyle w:val="ListParagraph"/>
        <w:numPr>
          <w:ilvl w:val="0"/>
          <w:numId w:val="2"/>
        </w:numPr>
        <w:spacing w:after="80"/>
      </w:pPr>
      <w:r>
        <w:t xml:space="preserve">金色典雅风 — 金色/奶油色调，低调的衬线字体</w:t>
      </w:r>
    </w:p>
    <w:p>
      <w:pPr>
        <w:pStyle w:val="ListParagraph"/>
        <w:numPr>
          <w:ilvl w:val="0"/>
          <w:numId w:val="2"/>
        </w:numPr>
        <w:spacing w:after="80"/>
      </w:pPr>
      <w:r>
        <w:t xml:space="preserve">黑白极简风 — 现代无衬线字体</w:t>
      </w:r>
    </w:p>
    <w:p>
      <w:pPr>
        <w:pStyle w:val="ListParagraph"/>
        <w:numPr>
          <w:ilvl w:val="0"/>
          <w:numId w:val="2"/>
        </w:numPr>
        <w:spacing w:after="80"/>
      </w:pPr>
      <w:r>
        <w:t xml:space="preserve">藏青金色风 — 高端航海风格</w:t>
      </w:r>
    </w:p>
    <w:p>
      <w:pPr>
        <w:pStyle w:val="ListParagraph"/>
        <w:numPr>
          <w:ilvl w:val="0"/>
          <w:numId w:val="2"/>
        </w:numPr>
        <w:spacing w:after="80"/>
      </w:pPr>
      <w:r>
        <w:t xml:space="preserve">波尔多象牙风 — 酿酒庄园、皮具风格</w:t>
      </w:r>
    </w:p>
    <w:p>
      <w:pPr>
        <w:pStyle w:val="ListParagraph"/>
        <w:numPr>
          <w:ilvl w:val="0"/>
          <w:numId w:val="2"/>
        </w:numPr>
        <w:spacing w:after="80"/>
      </w:pPr>
      <w:r>
        <w:t xml:space="preserve">森林绿铜色风 — 自然手工风</w:t>
      </w:r>
    </w:p>
    <w:p>
      <w:pPr>
        <w:pStyle w:val="ListParagraph"/>
        <w:numPr>
          <w:ilvl w:val="0"/>
          <w:numId w:val="2"/>
        </w:numPr>
        <w:spacing w:after="80"/>
      </w:pPr>
      <w:r>
        <w:t xml:space="preserve">粉灰柔美风 — 女性时尚风</w:t>
      </w:r>
    </w:p>
    <w:p>
      <w:pPr>
        <w:spacing w:after="120"/>
        <w:ind w:left="200"/>
      </w:pPr>
      <w:r>
        <w:rPr>
          <w:b/>
          <w:bCs/>
          <w:color w:val="B38B59"/>
        </w:rPr>
        <w:t xml:space="preserve">1. </w:t>
      </w:r>
      <w:r>
        <w:t xml:space="preserve">在快速样式区域中点击六种样式之一。</w:t>
      </w:r>
    </w:p>
    <w:p>
      <w:pPr>
        <w:spacing w:after="120"/>
        <w:ind w:left="200"/>
      </w:pPr>
      <w:r>
        <w:rPr>
          <w:b/>
          <w:bCs/>
          <w:color w:val="B38B59"/>
        </w:rPr>
        <w:t xml:space="preserve">2. </w:t>
      </w:r>
      <w:r>
        <w:t xml:space="preserve">实时预览将立即更新。</w:t>
      </w:r>
    </w:p>
    <w:p>
      <w:pPr>
        <w:spacing w:after="120"/>
        <w:ind w:left="200"/>
      </w:pPr>
      <w:r>
        <w:rPr>
          <w:b/>
          <w:bCs/>
          <w:color w:val="B38B59"/>
        </w:rPr>
        <w:t xml:space="preserve">3. </w:t>
      </w:r>
      <w:r>
        <w:t xml:space="preserve">点击 应用此样式 确认，或选择其他样式。</w:t>
      </w:r>
    </w:p>
    <w:p>
      <w:pPr>
        <w:spacing w:after="120"/>
        <w:ind w:left="200"/>
      </w:pPr>
      <w:r>
        <w:rPr>
          <w:b/>
          <w:bCs/>
          <w:color w:val="B38B59"/>
        </w:rPr>
        <w:t xml:space="preserve">4. </w:t>
      </w:r>
      <w:r>
        <w:t xml:space="preserve">恢复出厂设置 按钮可随时将各项设置恢复至初始值。</w:t>
      </w:r>
    </w:p>
    <w:p>
      <w:pPr>
        <w:pStyle w:val="Heading2"/>
        <w:spacing w:after="140" w:before="320"/>
      </w:pPr>
      <w:bookmarkStart w:name="sec30" w:id="1"/>
      <w:r>
        <w:t xml:space="preserve">7.6 手写签名</w:t>
      </w:r>
      <w:bookmarkEnd w:id="1"/>
    </w:p>
    <w:p>
      <w:pPr>
        <w:spacing w:after="160"/>
      </w:pPr>
      <w:r>
        <w:t xml:space="preserve">Neria 可借助 GD 库及手写风格字体（Dancing Script、Great Vibes、Sacramento、Pinyon Script）根据输入的姓名生成书法风格的签名图像。该签名将插入每封邮件页脚，位于结束语之下。</w:t>
      </w:r>
    </w:p>
    <w:p>
      <w:pPr>
        <w:spacing w:after="120"/>
        <w:ind w:left="200"/>
      </w:pPr>
      <w:r>
        <w:rPr>
          <w:b/>
          <w:bCs/>
          <w:color w:val="B38B59"/>
        </w:rPr>
        <w:t xml:space="preserve">1. </w:t>
      </w:r>
      <w:r>
        <w:t xml:space="preserve">在「签名姓名」字段中输入需以手写体呈现的姓名。</w:t>
      </w:r>
    </w:p>
    <w:p>
      <w:pPr>
        <w:spacing w:after="120"/>
        <w:ind w:left="200"/>
      </w:pPr>
      <w:r>
        <w:rPr>
          <w:b/>
          <w:bCs/>
          <w:color w:val="B38B59"/>
        </w:rPr>
        <w:t xml:space="preserve">2. </w:t>
      </w:r>
      <w:r>
        <w:t xml:space="preserve">从 4 种可选字体中选择一种。</w:t>
      </w:r>
    </w:p>
    <w:p>
      <w:pPr>
        <w:spacing w:after="120"/>
        <w:ind w:left="200"/>
      </w:pPr>
      <w:r>
        <w:rPr>
          <w:b/>
          <w:bCs/>
          <w:color w:val="B38B59"/>
        </w:rPr>
        <w:t xml:space="preserve">3. </w:t>
      </w:r>
      <w:r>
        <w:t xml:space="preserve">调整字号与颜色。</w:t>
      </w:r>
    </w:p>
    <w:p>
      <w:pPr>
        <w:spacing w:after="120"/>
        <w:ind w:left="200"/>
      </w:pPr>
      <w:r>
        <w:rPr>
          <w:b/>
          <w:bCs/>
          <w:color w:val="B38B59"/>
        </w:rPr>
        <w:t xml:space="preserve">4. </w:t>
      </w:r>
      <w:r>
        <w:t xml:space="preserve">点击 生成预览，随后点击 保存。</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字体排印标签页</w:t>
      </w:r>
      <w:bookmarkEnd w:id="1"/>
    </w:p>
    <w:p>
      <w:pPr>
        <w:spacing w:after="160"/>
      </w:pPr>
      <w:r>
        <w:t xml:space="preserve">字体排印标签页用于按文字体系配置邮件所使用的字体。Neria 支持 5 大文字体系：拉丁文、阿拉伯文（从右至左）、日文、韩文、简体/繁体中文。</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字体配置</w:t>
      </w:r>
      <w:bookmarkEnd w:id="1"/>
    </w:p>
    <w:p>
      <w:pPr>
        <w:spacing w:after="120"/>
        <w:ind w:left="200"/>
      </w:pPr>
      <w:r>
        <w:rPr>
          <w:b/>
          <w:bCs/>
          <w:color w:val="B38B59"/>
        </w:rPr>
        <w:t xml:space="preserve">1. </w:t>
      </w:r>
      <w:r>
        <w:t xml:space="preserve">选择需配置的文字体系（拉丁文、阿拉伯文、日文、韩文、中文）。</w:t>
      </w:r>
    </w:p>
    <w:p>
      <w:pPr>
        <w:spacing w:after="120"/>
        <w:ind w:left="200"/>
      </w:pPr>
      <w:r>
        <w:rPr>
          <w:b/>
          <w:bCs/>
          <w:color w:val="B38B59"/>
        </w:rPr>
        <w:t xml:space="preserve">2. </w:t>
      </w:r>
      <w:r>
        <w:t xml:space="preserve">从下拉菜单中选择标题字体（例如：Cormorant Garamond、EB Garamond 等）。</w:t>
      </w:r>
    </w:p>
    <w:p>
      <w:pPr>
        <w:spacing w:after="120"/>
        <w:ind w:left="200"/>
      </w:pPr>
      <w:r>
        <w:rPr>
          <w:b/>
          <w:bCs/>
          <w:color w:val="B38B59"/>
        </w:rPr>
        <w:t xml:space="preserve">3. </w:t>
      </w:r>
      <w:r>
        <w:t xml:space="preserve">选择正文字体（例如：Lato、Open Sans 等）。</w:t>
      </w:r>
    </w:p>
    <w:p>
      <w:pPr>
        <w:spacing w:after="120"/>
        <w:ind w:left="200"/>
      </w:pPr>
      <w:r>
        <w:rPr>
          <w:b/>
          <w:bCs/>
          <w:color w:val="B38B59"/>
        </w:rPr>
        <w:t xml:space="preserve">4. </w:t>
      </w:r>
      <w:r>
        <w:t xml:space="preserve">预览区将展示邮件片段的渲染效果。点击 保存。</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提示 — </w:t>
      </w:r>
      <w:r>
        <w:t xml:space="preserve">Neria 会自动生成 @font-face 标签及后备字体栈，以确保即便在不支持网页字体的 Outlook 中也能呈现优雅的效果。</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社交媒体标签页</w:t>
      </w:r>
      <w:bookmarkEnd w:id="1"/>
    </w:p>
    <w:p>
      <w:pPr>
        <w:spacing w:after="160"/>
      </w:pPr>
      <w:r>
        <w:t xml:space="preserve">该标签页用于配置自动插入每封邮件页脚的社交媒体图标及链接。最多支持 9 个平台：Instagram、Facebook、Pinterest、TikTok、YouTube、LinkedIn、X/Twitter、Snapchat、WhatsApp。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为每个希望展示的社交平台输入完整的个人主页网址（留空则隐藏该平台）。</w:t>
      </w:r>
    </w:p>
    <w:p>
      <w:pPr>
        <w:spacing w:after="120"/>
        <w:ind w:left="200"/>
      </w:pPr>
      <w:r>
        <w:rPr>
          <w:b/>
          <w:bCs/>
          <w:color w:val="B38B59"/>
        </w:rPr>
        <w:t xml:space="preserve">2. </w:t>
      </w:r>
      <w:r>
        <w:t xml:space="preserve">如有需要，可通过拖放方式重新排列图标顺序。</w:t>
      </w:r>
    </w:p>
    <w:p>
      <w:pPr>
        <w:spacing w:after="120"/>
        <w:ind w:left="200"/>
      </w:pPr>
      <w:r>
        <w:rPr>
          <w:b/>
          <w:bCs/>
          <w:color w:val="B38B59"/>
        </w:rPr>
        <w:t xml:space="preserve">3. </w:t>
      </w:r>
      <w:r>
        <w:t xml:space="preserve">点击 保存，然后给自己发送一封测试邮件，查看图标在页脚的实际呈现效果（预览标签页中的屏幕预览不会显示社交图标）。</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翻译标签页 — 19 种语言</w:t>
      </w:r>
      <w:bookmarkEnd w:id="1"/>
    </w:p>
    <w:p>
      <w:pPr>
        <w:spacing w:after="160"/>
      </w:pPr>
      <w:r>
        <w:t xml:space="preserve">翻译标签页允许您编辑全部 117 个模板中每一个模板的文本内容，涵盖全部 19 种可用语言（fr, en, de, it, es, pt, br, gb, ar, ja, ko, zh, tw, ru, tr, sv, no, da, nl），并可在保存前进行实时预览。</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编辑模板</w:t>
      </w:r>
      <w:bookmarkEnd w:id="1"/>
    </w:p>
    <w:p>
      <w:pPr>
        <w:spacing w:after="120"/>
        <w:ind w:left="200"/>
      </w:pPr>
      <w:r>
        <w:rPr>
          <w:b/>
          <w:bCs/>
          <w:color w:val="B38B59"/>
        </w:rPr>
        <w:t xml:space="preserve">1. </w:t>
      </w:r>
      <w:r>
        <w:t xml:space="preserve">在顶部下拉菜单中选择语言。</w:t>
      </w:r>
    </w:p>
    <w:p>
      <w:pPr>
        <w:spacing w:after="120"/>
        <w:ind w:left="200"/>
      </w:pPr>
      <w:r>
        <w:rPr>
          <w:b/>
          <w:bCs/>
          <w:color w:val="B38B59"/>
        </w:rPr>
        <w:t xml:space="preserve">2. </w:t>
      </w:r>
      <w:r>
        <w:t xml:space="preserve">从列表中选择需编辑的模板（或使用全局搜索功能）。</w:t>
      </w:r>
    </w:p>
    <w:p>
      <w:pPr>
        <w:spacing w:after="120"/>
        <w:ind w:left="200"/>
      </w:pPr>
      <w:r>
        <w:rPr>
          <w:b/>
          <w:bCs/>
          <w:color w:val="B38B59"/>
        </w:rPr>
        <w:t xml:space="preserve">3. </w:t>
      </w:r>
      <w:r>
        <w:t xml:space="preserve">点击 编辑。编辑器随即打开，包含以下字段：主题、正文（HTML）、纯文本正文。</w:t>
      </w:r>
    </w:p>
    <w:p>
      <w:pPr>
        <w:spacing w:after="120"/>
        <w:ind w:left="200"/>
      </w:pPr>
      <w:r>
        <w:rPr>
          <w:b/>
          <w:bCs/>
          <w:color w:val="B38B59"/>
        </w:rPr>
        <w:t xml:space="preserve">4. </w:t>
      </w:r>
      <w:r>
        <w:t xml:space="preserve">修改文本内容。可用变量（如 {firstname}、{order_reference} 等）会显示在右侧列表中。</w:t>
      </w:r>
    </w:p>
    <w:p>
      <w:pPr>
        <w:spacing w:after="120"/>
        <w:ind w:left="200"/>
      </w:pPr>
      <w:r>
        <w:rPr>
          <w:b/>
          <w:bCs/>
          <w:color w:val="B38B59"/>
        </w:rPr>
        <w:t xml:space="preserve">5. </w:t>
      </w:r>
      <w:r>
        <w:t xml:space="preserve">实时预览会随每次输入实时更新。点击 保存。</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 自动翻译</w:t>
      </w:r>
      <w:bookmarkEnd w:id="1"/>
    </w:p>
    <w:p>
      <w:pPr>
        <w:spacing w:after="120"/>
        <w:ind w:left="200"/>
      </w:pPr>
      <w:r>
        <w:rPr>
          <w:b/>
          <w:bCs/>
          <w:color w:val="B38B59"/>
        </w:rPr>
        <w:t xml:space="preserve">1. </w:t>
      </w:r>
      <w:r>
        <w:t xml:space="preserve">在编辑器中点击 使用 DeepL 翻译 按钮。</w:t>
      </w:r>
    </w:p>
    <w:p>
      <w:pPr>
        <w:spacing w:after="120"/>
        <w:ind w:left="200"/>
      </w:pPr>
      <w:r>
        <w:rPr>
          <w:b/>
          <w:bCs/>
          <w:color w:val="B38B59"/>
        </w:rPr>
        <w:t xml:space="preserve">2. </w:t>
      </w:r>
      <w:r>
        <w:t xml:space="preserve">Neria 会将原文发送至 DeepL API，并自动填充目标语言字段。</w:t>
      </w:r>
    </w:p>
    <w:p>
      <w:pPr>
        <w:spacing w:after="120"/>
        <w:ind w:left="200"/>
      </w:pPr>
      <w:r>
        <w:rPr>
          <w:b/>
          <w:bCs/>
          <w:color w:val="B38B59"/>
        </w:rPr>
        <w:t xml:space="preserve">3. </w:t>
      </w:r>
      <w:r>
        <w:t xml:space="preserve">保存前请检查译文并按需调整。</w:t>
      </w:r>
    </w:p>
    <w:p>
      <w:pPr>
        <w:spacing w:after="180" w:before="120"/>
        <w:ind w:left="360"/>
      </w:pPr>
      <w:r>
        <w:rPr>
          <w:b/>
          <w:bCs/>
          <w:color w:val="B38B59"/>
        </w:rPr>
        <w:t xml:space="preserve">ℹ️  提示 — </w:t>
      </w:r>
      <w:r>
        <w:t xml:space="preserve">需在 首页标签页 → 常规设置 → DeepL 密钥 中配置 DeepL Free API 密钥（每月免费额度为 500,000 字符）。</w:t>
      </w:r>
    </w:p>
    <w:p>
      <w:pPr>
        <w:pStyle w:val="Heading2"/>
        <w:spacing w:after="140" w:before="320"/>
      </w:pPr>
      <w:bookmarkStart w:name="sec37" w:id="1"/>
      <w:r>
        <w:t xml:space="preserve">10.3 CSV 导出与导入</w:t>
      </w:r>
      <w:bookmarkEnd w:id="1"/>
    </w:p>
    <w:p>
      <w:pPr>
        <w:spacing w:after="120"/>
        <w:ind w:left="200"/>
      </w:pPr>
      <w:r>
        <w:rPr>
          <w:b/>
          <w:bCs/>
          <w:color w:val="B38B59"/>
        </w:rPr>
        <w:t xml:space="preserve">1. </w:t>
      </w:r>
      <w:r>
        <w:t xml:space="preserve">点击 导出 CSV 可下载某一语言的全部翻译内容。</w:t>
      </w:r>
    </w:p>
    <w:p>
      <w:pPr>
        <w:spacing w:after="120"/>
        <w:ind w:left="200"/>
      </w:pPr>
      <w:r>
        <w:rPr>
          <w:b/>
          <w:bCs/>
          <w:color w:val="B38B59"/>
        </w:rPr>
        <w:t xml:space="preserve">2. </w:t>
      </w:r>
      <w:r>
        <w:t xml:space="preserve">在 Excel 或 Google 表格中编辑 CSV 文件（A 列：键值，B 列：译文）。</w:t>
      </w:r>
    </w:p>
    <w:p>
      <w:pPr>
        <w:spacing w:after="120"/>
        <w:ind w:left="200"/>
      </w:pPr>
      <w:r>
        <w:rPr>
          <w:b/>
          <w:bCs/>
          <w:color w:val="B38B59"/>
        </w:rPr>
        <w:t xml:space="preserve">3. </w:t>
      </w:r>
      <w:r>
        <w:t xml:space="preserve">点击 导入 CSV 并选择修改后的文件，翻译内容将批量更新。</w:t>
      </w:r>
    </w:p>
    <w:p>
      <w:pPr>
        <w:pStyle w:val="Heading2"/>
        <w:spacing w:after="140" w:before="320"/>
      </w:pPr>
      <w:bookmarkStart w:name="sec38" w:id="1"/>
      <w:r>
        <w:t xml:space="preserve">10.4 将模板加入黑名单</w:t>
      </w:r>
      <w:bookmarkEnd w:id="1"/>
    </w:p>
    <w:p>
      <w:pPr>
        <w:spacing w:after="160"/>
      </w:pPr>
      <w:r>
        <w:t xml:space="preserve">如您希望某个特定模板（全局或仅针对某一语言）改由 PrestaShop 原生系统管理，而非 Neria，请前往 首页 → 模板黑名单：</w:t>
      </w:r>
    </w:p>
    <w:p>
      <w:pPr>
        <w:spacing w:after="120"/>
        <w:ind w:left="200"/>
      </w:pPr>
      <w:r>
        <w:rPr>
          <w:b/>
          <w:bCs/>
          <w:color w:val="B38B59"/>
        </w:rPr>
        <w:t xml:space="preserve">1. </w:t>
      </w:r>
      <w:r>
        <w:t xml:space="preserve">在下拉列表中选择该模板。</w:t>
      </w:r>
    </w:p>
    <w:p>
      <w:pPr>
        <w:spacing w:after="120"/>
        <w:ind w:left="200"/>
      </w:pPr>
      <w:r>
        <w:rPr>
          <w:b/>
          <w:bCs/>
          <w:color w:val="B38B59"/>
        </w:rPr>
        <w:t xml:space="preserve">2. </w:t>
      </w:r>
      <w:r>
        <w:t xml:space="preserve">选择特定语言，或保留「所有语言」以进行全局屏蔽。</w:t>
      </w:r>
    </w:p>
    <w:p>
      <w:pPr>
        <w:spacing w:after="120"/>
        <w:ind w:left="200"/>
      </w:pPr>
      <w:r>
        <w:rPr>
          <w:b/>
          <w:bCs/>
          <w:color w:val="B38B59"/>
        </w:rPr>
        <w:t xml:space="preserve">3. </w:t>
      </w:r>
      <w:r>
        <w:t xml:space="preserve">点击 添加，此后该邮件将由 PrestaShop 原生接管处理。</w:t>
      </w:r>
    </w:p>
    <w:p>
      <w:pPr>
        <w:spacing w:after="120"/>
        <w:ind w:left="200"/>
      </w:pPr>
      <w:r>
        <w:rPr>
          <w:b/>
          <w:bCs/>
          <w:color w:val="B38B59"/>
        </w:rPr>
        <w:t xml:space="preserve">4. </w:t>
      </w:r>
      <w:r>
        <w:t xml:space="preserve">如需重新启用，在活跃规则表中移除该规则即可。</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翻译历史</w:t>
      </w:r>
      <w:bookmarkEnd w:id="1"/>
    </w:p>
    <w:p>
      <w:pPr>
        <w:spacing w:after="160"/>
      </w:pPr>
      <w:r>
        <w:t xml:space="preserve">每次翻译修改均会带时间戳记录。您可通过任意模板编辑器中的 历史记录 按钮查看相关历史。</w:t>
      </w:r>
    </w:p>
    <w:p>
      <w:r>
        <w:br w:type="page"/>
      </w:r>
    </w:p>
    <w:p>
      <w:pPr>
        <w:pStyle w:val="Heading1"/>
        <w:pageBreakBefore/>
        <w:spacing w:after="200" w:before="500"/>
      </w:pPr>
      <w:bookmarkStart w:name="sec40" w:id="1"/>
      <w:r>
        <w:t xml:space="preserve">11. 品牌语音印记</w:t>
      </w:r>
      <w:bookmarkEnd w:id="1"/>
    </w:p>
    <w:p>
      <w:pPr>
        <w:spacing w:after="160"/>
      </w:pPr>
      <w:r>
        <w:t xml:space="preserve">语音印记功能可按语言定义禁用词、优先词及编辑语气备注。Neria 会自动扫描现有翻译并标出不一致之处，全程无需借助外部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在语音印记区域中选择语言。</w:t>
      </w:r>
    </w:p>
    <w:p>
      <w:pPr>
        <w:spacing w:after="120"/>
        <w:ind w:left="200"/>
      </w:pPr>
      <w:r>
        <w:rPr>
          <w:b/>
          <w:bCs/>
          <w:color w:val="B38B59"/>
        </w:rPr>
        <w:t xml:space="preserve">2. </w:t>
      </w:r>
      <w:r>
        <w:t xml:space="preserve">输入以逗号分隔的禁用词（例如：「廉价」、「促销」、「清仓」）。</w:t>
      </w:r>
    </w:p>
    <w:p>
      <w:pPr>
        <w:spacing w:after="120"/>
        <w:ind w:left="200"/>
      </w:pPr>
      <w:r>
        <w:rPr>
          <w:b/>
          <w:bCs/>
          <w:color w:val="B38B59"/>
        </w:rPr>
        <w:t xml:space="preserve">3. </w:t>
      </w:r>
      <w:r>
        <w:t xml:space="preserve">输入优先词（例如：「限量」、「手工制作」、「量身定制」）。</w:t>
      </w:r>
    </w:p>
    <w:p>
      <w:pPr>
        <w:spacing w:after="120"/>
        <w:ind w:left="200"/>
      </w:pPr>
      <w:r>
        <w:rPr>
          <w:b/>
          <w:bCs/>
          <w:color w:val="B38B59"/>
        </w:rPr>
        <w:t xml:space="preserve">4. </w:t>
      </w:r>
      <w:r>
        <w:t xml:space="preserve">添加语气备注（例如：「始终使用敬语」、「不使用感叹号」）。</w:t>
      </w:r>
    </w:p>
    <w:p>
      <w:pPr>
        <w:spacing w:after="120"/>
        <w:ind w:left="200"/>
      </w:pPr>
      <w:r>
        <w:rPr>
          <w:b/>
          <w:bCs/>
          <w:color w:val="B38B59"/>
        </w:rPr>
        <w:t xml:space="preserve">5. </w:t>
      </w:r>
      <w:r>
        <w:t xml:space="preserve">点击 启动追溯审计，即可分析该语言现有的全部模板。</w:t>
      </w:r>
    </w:p>
    <w:p>
      <w:pPr>
        <w:spacing w:after="120"/>
        <w:ind w:left="200"/>
      </w:pPr>
      <w:r>
        <w:rPr>
          <w:b/>
          <w:bCs/>
          <w:color w:val="B38B59"/>
        </w:rPr>
        <w:t xml:space="preserve">6. </w:t>
      </w:r>
      <w:r>
        <w:t xml:space="preserve">Neria 将列出含有禁用词的模板清单及其上下文。</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手动发送标签页</w:t>
      </w:r>
      <w:bookmarkEnd w:id="1"/>
    </w:p>
    <w:p>
      <w:pPr>
        <w:spacing w:after="160"/>
      </w:pPr>
      <w:r>
        <w:t xml:space="preserve">手动发送标签页允许您从后台立即或延迟向任意客户发送任意邮件模板。</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在客户字段中开始输入收件人的姓名或邮箱地址，自动补全功能会提示匹配的客户。</w:t>
      </w:r>
    </w:p>
    <w:p>
      <w:pPr>
        <w:spacing w:after="120"/>
        <w:ind w:left="200"/>
      </w:pPr>
      <w:r>
        <w:rPr>
          <w:b/>
          <w:bCs/>
          <w:color w:val="B38B59"/>
        </w:rPr>
        <w:t xml:space="preserve">2. </w:t>
      </w:r>
      <w:r>
        <w:t xml:space="preserve">从下拉列表中选择需发送的模板。</w:t>
      </w:r>
    </w:p>
    <w:p>
      <w:pPr>
        <w:spacing w:after="120"/>
        <w:ind w:left="200"/>
      </w:pPr>
      <w:r>
        <w:rPr>
          <w:b/>
          <w:bCs/>
          <w:color w:val="B38B59"/>
        </w:rPr>
        <w:t xml:space="preserve">3. </w:t>
      </w:r>
      <w:r>
        <w:t xml:space="preserve">若该模板需要特定变量（订单号、金额等），请填写所显示的字段。</w:t>
      </w:r>
    </w:p>
    <w:p>
      <w:pPr>
        <w:spacing w:after="120"/>
        <w:ind w:left="200"/>
      </w:pPr>
      <w:r>
        <w:rPr>
          <w:b/>
          <w:bCs/>
          <w:color w:val="B38B59"/>
        </w:rPr>
        <w:t xml:space="preserve">4. </w:t>
      </w:r>
      <w:r>
        <w:t xml:space="preserve">选择发送语言（默认为客户的偏好语言）。</w:t>
      </w:r>
    </w:p>
    <w:p>
      <w:pPr>
        <w:spacing w:after="120"/>
        <w:ind w:left="200"/>
      </w:pPr>
      <w:r>
        <w:rPr>
          <w:b/>
          <w:bCs/>
          <w:color w:val="B38B59"/>
        </w:rPr>
        <w:t xml:space="preserve">5. </w:t>
      </w:r>
      <w:r>
        <w:t xml:space="preserve">可选：勾选 排期，以设定延迟发送的日期与时间。</w:t>
      </w:r>
    </w:p>
    <w:p>
      <w:pPr>
        <w:spacing w:after="120"/>
        <w:ind w:left="200"/>
      </w:pPr>
      <w:r>
        <w:rPr>
          <w:b/>
          <w:bCs/>
          <w:color w:val="B38B59"/>
        </w:rPr>
        <w:t xml:space="preserve">6. </w:t>
      </w:r>
      <w:r>
        <w:t xml:space="preserve">点击 预览 以检查渲染效果，随后点击 发送。</w:t>
      </w:r>
    </w:p>
    <w:p>
      <w:pPr>
        <w:spacing w:after="180" w:before="120"/>
        <w:ind w:left="360"/>
      </w:pPr>
      <w:r>
        <w:rPr>
          <w:b/>
          <w:bCs/>
          <w:color w:val="B38B59"/>
        </w:rPr>
        <w:t xml:space="preserve">ℹ️  提示 — </w:t>
      </w:r>
      <w:r>
        <w:t xml:space="preserve">Neria 会检测是否已向同一客户近期发送过相同邮件，并在发送前显示可能重复发送的警告。</w:t>
      </w:r>
    </w:p>
    <w:p>
      <w:r>
        <w:br w:type="page"/>
      </w:r>
    </w:p>
    <w:p>
      <w:pPr>
        <w:pStyle w:val="Heading1"/>
        <w:pageBreakBefore/>
        <w:spacing w:after="200" w:before="500"/>
      </w:pPr>
      <w:bookmarkStart w:name="sec42" w:id="1"/>
      <w:r>
        <w:t xml:space="preserve">13. 多客户端预览标签页</w:t>
      </w:r>
      <w:bookmarkEnd w:id="1"/>
    </w:p>
    <w:p>
      <w:pPr>
        <w:spacing w:after="160"/>
      </w:pPr>
      <w:r>
        <w:t xml:space="preserve">该标签页可模拟任意模板在 10 种不同邮件客户端（Apple Mail、Gmail、Outlook Desktop、Orange Mail、Yahoo Mail、Outlook Web（Hotmail/Live/MSN）、QQ 邮箱、Mail.ru、Samsung Email、GMX/Web.de）中的渲染效果。CSS 会针对每个模拟客户端在服务器端内联处理，不会有任何数据传输至外部。</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从下拉列表中选择需预览的模板。</w:t>
      </w:r>
    </w:p>
    <w:p>
      <w:pPr>
        <w:spacing w:after="120"/>
        <w:ind w:left="200"/>
      </w:pPr>
      <w:r>
        <w:rPr>
          <w:b/>
          <w:bCs/>
          <w:color w:val="B38B59"/>
        </w:rPr>
        <w:t xml:space="preserve">2. </w:t>
      </w:r>
      <w:r>
        <w:t xml:space="preserve">选择语言。</w:t>
      </w:r>
    </w:p>
    <w:p>
      <w:pPr>
        <w:spacing w:after="120"/>
        <w:ind w:left="200"/>
      </w:pPr>
      <w:r>
        <w:rPr>
          <w:b/>
          <w:bCs/>
          <w:color w:val="B38B59"/>
        </w:rPr>
        <w:t xml:space="preserve">3. </w:t>
      </w:r>
      <w:r>
        <w:t xml:space="preserve">点击 预览，10 种渲染效果将以网格形式展示。</w:t>
      </w:r>
    </w:p>
    <w:p>
      <w:pPr>
        <w:spacing w:after="120"/>
        <w:ind w:left="200"/>
      </w:pPr>
      <w:r>
        <w:rPr>
          <w:b/>
          <w:bCs/>
          <w:color w:val="B38B59"/>
        </w:rPr>
        <w:t xml:space="preserve">4. </w:t>
      </w:r>
      <w:r>
        <w:t xml:space="preserve">点击任一渲染效果即可放大查看并滚动浏览完整邮件。</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模拟深色模式</w:t>
      </w:r>
      <w:bookmarkEnd w:id="1"/>
    </w:p>
    <w:p>
      <w:pPr>
        <w:spacing w:after="160"/>
      </w:pPr>
      <w:r>
        <w:t xml:space="preserve">模拟深色模式（全部客户端） 按钮可将显示切换为深色主题，用于检查渲染是否依然清晰可读、品牌色是否未出现不良反转。</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行为自动化</w:t>
      </w:r>
      <w:bookmarkEnd w:id="1"/>
    </w:p>
    <w:p>
      <w:pPr>
        <w:spacing w:after="160"/>
      </w:pPr>
      <w:r>
        <w:t xml:space="preserve">⚙ 自动化 标签页集中展示了 Neria 行为型 cron 所触发的全部 21 项日常任务。每项自动化均配有独立的开/关开关、今日及累计已发送邮件数计数器，以及触发指示器。</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提示 — </w:t>
      </w:r>
      <w:r>
        <w:t xml:space="preserve">点击「立即强制执行」按钮将立即触发当前店铺的所有已启用 cron 任务。最后三行（购买倾向评分、客户细分、风险评分）不发送邮件——它们仅重新计算数据库中的内部评分，并以「⚙ 计算中」取代按钮显示。</w:t>
      </w:r>
    </w:p>
    <w:p>
      <w:pPr>
        <w:pStyle w:val="Heading2"/>
        <w:spacing w:after="140" w:before="320"/>
      </w:pPr>
      <w:bookmarkStart w:name="sec45" w:id="1"/>
      <w:r>
        <w:t xml:space="preserve">14.1 服务器 cron 配置</w:t>
      </w:r>
      <w:bookmarkEnd w:id="1"/>
    </w:p>
    <w:p>
      <w:pPr>
        <w:spacing w:after="160"/>
      </w:pPr>
      <w:r>
        <w:t xml:space="preserve">为确保每日执行，请在您的服务器上配置 cron 任务。认证令牌可在 帮助标签页 → cron 配置 中获取。</w:t>
      </w:r>
    </w:p>
    <w:p>
      <w:pPr>
        <w:spacing w:after="180" w:before="120"/>
        <w:ind w:left="360"/>
      </w:pPr>
      <w:r>
        <w:rPr>
          <w:b/>
          <w:bCs/>
          <w:color w:val="B38B59"/>
        </w:rPr>
        <w:t xml:space="preserve">ℹ️  提示 — </w:t>
      </w:r>
      <w:r>
        <w:t xml:space="preserve">在 O2switch 上，请从 cPanel → Cron 任务 中添加任务。建议频率：每日一次，08:00。</w:t>
      </w:r>
    </w:p>
    <w:p>
      <w:pPr>
        <w:pStyle w:val="Heading2"/>
        <w:spacing w:after="140" w:before="320"/>
      </w:pPr>
      <w:bookmarkStart w:name="sec46" w:id="1"/>
      <w:r>
        <w:t xml:space="preserve">14.2 客户生日</w:t>
      </w:r>
      <w:bookmarkEnd w:id="1"/>
    </w:p>
    <w:p>
      <w:pPr>
        <w:spacing w:after="160"/>
      </w:pPr>
      <w:r>
        <w:t xml:space="preserve">系统提供三种生日邮件，各自配有独立的开关：</w:t>
      </w:r>
    </w:p>
    <w:p>
      <w:pPr>
        <w:pStyle w:val="ListParagraph"/>
        <w:numPr>
          <w:ilvl w:val="0"/>
          <w:numId w:val="2"/>
        </w:numPr>
        <w:spacing w:after="80"/>
      </w:pPr>
      <w:r>
        <w:t xml:space="preserve">客户生日（birthday）：于客户生日当天发送，附带可配置的折扣券。</w:t>
      </w:r>
    </w:p>
    <w:p>
      <w:pPr>
        <w:pStyle w:val="ListParagraph"/>
        <w:numPr>
          <w:ilvl w:val="0"/>
          <w:numId w:val="2"/>
        </w:numPr>
        <w:spacing w:after="80"/>
      </w:pPr>
      <w:r>
        <w:t xml:space="preserve">首次订单一周年（first_anniversary）：于首次订单后恰好满一年时发送。</w:t>
      </w:r>
    </w:p>
    <w:p>
      <w:pPr>
        <w:pStyle w:val="ListParagraph"/>
        <w:numPr>
          <w:ilvl w:val="0"/>
          <w:numId w:val="2"/>
        </w:numPr>
        <w:spacing w:after="80"/>
      </w:pPr>
      <w:r>
        <w:t xml:space="preserve">客户关系周年（relationship_anniversary）：自首次购买日起每年发送（第 2 年、第 3 年等）。</w:t>
      </w:r>
    </w:p>
    <w:p>
      <w:pPr>
        <w:pStyle w:val="Heading2"/>
        <w:spacing w:after="140" w:before="320"/>
      </w:pPr>
      <w:bookmarkStart w:name="sec47" w:id="1"/>
      <w:r>
        <w:t xml:space="preserve">14.3 弃购购物车 — 三波提醒</w:t>
      </w:r>
      <w:bookmarkEnd w:id="1"/>
    </w:p>
    <w:p>
      <w:pPr>
        <w:spacing w:after="160"/>
      </w:pPr>
      <w:r>
        <w:t xml:space="preserve">购物车被弃购后将自动发送三封提醒邮件，并严格执行去重处理（同一客户不会针对同一购物车收到两封提醒邮件）：</w:t>
      </w:r>
    </w:p>
    <w:p>
      <w:pPr>
        <w:pStyle w:val="ListParagraph"/>
        <w:numPr>
          <w:ilvl w:val="0"/>
          <w:numId w:val="2"/>
        </w:numPr>
        <w:spacing w:after="80"/>
      </w:pPr>
      <w:r>
        <w:t xml:space="preserve">第一波 — abandoned_cart_1：弃购后 1 小时发送（温和提醒）。</w:t>
      </w:r>
    </w:p>
    <w:p>
      <w:pPr>
        <w:pStyle w:val="ListParagraph"/>
        <w:numPr>
          <w:ilvl w:val="0"/>
          <w:numId w:val="2"/>
        </w:numPr>
        <w:spacing w:after="80"/>
      </w:pPr>
      <w:r>
        <w:t xml:space="preserve">第二波 — abandoned_cart_2：弃购后 24 小时发送（附带可选激励措施的提醒）。</w:t>
      </w:r>
    </w:p>
    <w:p>
      <w:pPr>
        <w:pStyle w:val="ListParagraph"/>
        <w:numPr>
          <w:ilvl w:val="0"/>
          <w:numId w:val="2"/>
        </w:numPr>
        <w:spacing w:after="80"/>
      </w:pPr>
      <w:r>
        <w:t xml:space="preserve">第三波 — abandoned_cart_3：弃购后 72 小时发送（最后机会）。</w:t>
      </w:r>
    </w:p>
    <w:p>
      <w:pPr>
        <w:spacing w:after="180" w:before="120"/>
        <w:ind w:left="360"/>
      </w:pPr>
      <w:r>
        <w:rPr>
          <w:b/>
          <w:bCs/>
          <w:color w:val="B38B59"/>
        </w:rPr>
        <w:t xml:space="preserve">ℹ️  提示 — </w:t>
      </w:r>
      <w:r>
        <w:t xml:space="preserve">若客户在两波提醒之间完成下单，后续提醒将自动取消。</w:t>
      </w:r>
    </w:p>
    <w:p>
      <w:pPr>
        <w:pStyle w:val="Heading2"/>
        <w:spacing w:after="140" w:before="320"/>
      </w:pPr>
      <w:bookmarkStart w:name="sec48" w:id="1"/>
      <w:r>
        <w:t xml:space="preserve">14.4 结账中断</w:t>
      </w:r>
      <w:bookmarkEnd w:id="1"/>
    </w:p>
    <w:p>
      <w:pPr>
        <w:spacing w:after="160"/>
      </w:pPr>
      <w:r>
        <w:t xml:space="preserve">checkout_abandonment 邮件会在客户已选定地址及物流方式、但未完成付款时，于 1 小时后触发。相比传统的购物车弃购，此信号出现得更早。</w:t>
      </w:r>
    </w:p>
    <w:p>
      <w:pPr>
        <w:pStyle w:val="Heading2"/>
        <w:spacing w:after="140" w:before="320"/>
      </w:pPr>
      <w:bookmarkStart w:name="sec49" w:id="1"/>
      <w:r>
        <w:t xml:space="preserve">14.5 购买后跟进</w:t>
      </w:r>
      <w:bookmarkEnd w:id="1"/>
    </w:p>
    <w:p>
      <w:pPr>
        <w:pStyle w:val="ListParagraph"/>
        <w:numPr>
          <w:ilvl w:val="0"/>
          <w:numId w:val="2"/>
        </w:numPr>
        <w:spacing w:after="80"/>
      </w:pPr>
      <w:r>
        <w:t xml:space="preserve">商品保养提醒（post_purchase_care）：于确认送达后 7 天发送，内容为保养及售后建议。</w:t>
      </w:r>
    </w:p>
    <w:p>
      <w:pPr>
        <w:pStyle w:val="ListParagraph"/>
        <w:numPr>
          <w:ilvl w:val="0"/>
          <w:numId w:val="2"/>
        </w:numPr>
        <w:spacing w:after="80"/>
      </w:pPr>
      <w:r>
        <w:t xml:space="preserve">评价邀请（post_purchase_review）：于送达后 14 天发送，内含直达商品页面的评价邀请链接。</w:t>
      </w:r>
    </w:p>
    <w:p>
      <w:pPr>
        <w:pStyle w:val="Heading2"/>
        <w:spacing w:after="140" w:before="320"/>
      </w:pPr>
      <w:bookmarkStart w:name="sec50" w:id="1"/>
      <w:r>
        <w:t xml:space="preserve">14.6 复购提醒</w:t>
      </w:r>
      <w:bookmarkEnd w:id="1"/>
    </w:p>
    <w:p>
      <w:pPr>
        <w:spacing w:after="160"/>
      </w:pPr>
      <w:r>
        <w:t xml:space="preserve">reorder_reminder 邮件适用于化妆品、食品、消耗品等需定期消费的商品，将在最后一次下单后 30 天发送，可按商品类别筛选。</w:t>
      </w:r>
    </w:p>
    <w:p>
      <w:pPr>
        <w:pStyle w:val="Heading2"/>
        <w:spacing w:after="140" w:before="320"/>
      </w:pPr>
      <w:bookmarkStart w:name="sec51" w:id="1"/>
      <w:r>
        <w:t xml:space="preserve">14.7 客户挽回（Win-back）</w:t>
      </w:r>
      <w:bookmarkEnd w:id="1"/>
    </w:p>
    <w:p>
      <w:pPr>
        <w:spacing w:after="160"/>
      </w:pPr>
      <w:r>
        <w:t xml:space="preserve">win_back 邮件会在不活跃客户最后一次下单 90 天后发送，可选附带挽回专属折扣券。</w:t>
      </w:r>
    </w:p>
    <w:p>
      <w:pPr>
        <w:pStyle w:val="Heading2"/>
        <w:spacing w:after="140" w:before="320"/>
      </w:pPr>
      <w:bookmarkStart w:name="sec52" w:id="1"/>
      <w:r>
        <w:t xml:space="preserve">14.8 配送延误</w:t>
      </w:r>
      <w:bookmarkEnd w:id="1"/>
    </w:p>
    <w:p>
      <w:pPr>
        <w:spacing w:after="160"/>
      </w:pPr>
      <w:r>
        <w:t xml:space="preserve">order_shipped_delay 邮件会在订单已标记为「已发货」，但发货后 7 天仍未收到送达确认时发送，主动告知客户情况并建议联系物流公司。</w:t>
      </w:r>
    </w:p>
    <w:p>
      <w:pPr>
        <w:pStyle w:val="Heading2"/>
        <w:spacing w:after="140" w:before="320"/>
      </w:pPr>
      <w:bookmarkStart w:name="sec53" w:id="1"/>
      <w:r>
        <w:t xml:space="preserve">14.9 幽灵购物车</w:t>
      </w:r>
      <w:bookmarkEnd w:id="1"/>
    </w:p>
    <w:p>
      <w:pPr>
        <w:spacing w:after="160"/>
      </w:pPr>
      <w:r>
        <w:t xml:space="preserve">ghost_cart 邮件针对创建时间超过 N 天（可配置）、既未转化为订单也未触发购物车弃购提醒的购物车。这是一种针对创建了购物车但在标准 cron 执行时未处于活跃状态的客户的静默提醒。</w:t>
      </w:r>
    </w:p>
    <w:p>
      <w:r>
        <w:br w:type="page"/>
      </w:r>
    </w:p>
    <w:p>
      <w:pPr>
        <w:pStyle w:val="Heading1"/>
        <w:pageBreakBefore/>
        <w:spacing w:after="200" w:before="500"/>
      </w:pPr>
      <w:bookmarkStart w:name="sec54" w:id="1"/>
      <w:r>
        <w:t xml:space="preserve">15. 订单触发器</w:t>
      </w:r>
      <w:bookmarkEnd w:id="1"/>
    </w:p>
    <w:p>
      <w:pPr>
        <w:spacing w:after="160"/>
      </w:pPr>
      <w:r>
        <w:t xml:space="preserve">订单触发器是无需在后台进行任何配置、后台自动发送的邮件。一旦店铺中发生相应事件，即会通过 PrestaShop 钩子自动激活。</w:t>
      </w:r>
    </w:p>
    <w:p>
      <w:pPr>
        <w:pStyle w:val="Heading2"/>
        <w:spacing w:after="140" w:before="320"/>
      </w:pPr>
      <w:bookmarkStart w:name="sec55" w:id="1"/>
      <w:r>
        <w:t xml:space="preserve">15.1 订单里程碑（milestone_order）</w:t>
      </w:r>
      <w:bookmarkEnd w:id="1"/>
    </w:p>
    <w:p>
      <w:pPr>
        <w:spacing w:after="160"/>
      </w:pPr>
      <w:r>
        <w:t xml:space="preserve">当客户达成具有象征意义的里程碑（第 5、10、25、50 或 100 笔订单）时发送的祝贺邮件，该消息旨在彰显客户的忠诚度，并可附带折扣券。</w:t>
      </w:r>
    </w:p>
    <w:p>
      <w:pPr>
        <w:pStyle w:val="Heading2"/>
        <w:spacing w:after="140" w:before="320"/>
      </w:pPr>
      <w:bookmarkStart w:name="sec56" w:id="1"/>
      <w:r>
        <w:t xml:space="preserve">15.2 订单暂缓处理</w:t>
      </w:r>
      <w:bookmarkEnd w:id="1"/>
    </w:p>
    <w:p>
      <w:pPr>
        <w:spacing w:after="160"/>
      </w:pPr>
      <w:r>
        <w:t xml:space="preserve">当订单状态转为被标记为「阻塞」（如等待补充付款、海关问题等）时自动发送的通知邮件。</w:t>
      </w:r>
    </w:p>
    <w:p>
      <w:pPr>
        <w:pStyle w:val="Heading2"/>
        <w:spacing w:after="140" w:before="320"/>
      </w:pPr>
      <w:bookmarkStart w:name="sec57" w:id="1"/>
      <w:r>
        <w:t xml:space="preserve">15.3 部分发货</w:t>
      </w:r>
      <w:bookmarkEnd w:id="1"/>
    </w:p>
    <w:p>
      <w:pPr>
        <w:spacing w:after="160"/>
      </w:pPr>
      <w:r>
        <w:t xml:space="preserve">若订单分多次发货，order_partial_shipped 邮件将告知客户本次包裹所含商品及仍在备货中的商品。</w:t>
      </w:r>
    </w:p>
    <w:p>
      <w:pPr>
        <w:pStyle w:val="Heading2"/>
        <w:spacing w:after="140" w:before="320"/>
      </w:pPr>
      <w:bookmarkStart w:name="sec58" w:id="1"/>
      <w:r>
        <w:t xml:space="preserve">15.4 退款处理完成</w:t>
      </w:r>
      <w:bookmarkEnd w:id="1"/>
    </w:p>
    <w:p>
      <w:pPr>
        <w:spacing w:after="160"/>
      </w:pPr>
      <w:r>
        <w:t xml:space="preserve">refund_processed 邮件会在创建贷方通知单时自动发送。为在退款事件后维系客户关系，还会在退款后第 1 天、第 3 天、第 7 天分别发送三封跟进邮件（refund_reconciliation_1/2/3）。</w:t>
      </w:r>
    </w:p>
    <w:p>
      <w:pPr>
        <w:pStyle w:val="Heading2"/>
        <w:spacing w:after="140" w:before="320"/>
      </w:pPr>
      <w:bookmarkStart w:name="sec59" w:id="1"/>
      <w:r>
        <w:t xml:space="preserve">15.5 退货已收到</w:t>
      </w:r>
      <w:bookmarkEnd w:id="1"/>
    </w:p>
    <w:p>
      <w:pPr>
        <w:spacing w:after="160"/>
      </w:pPr>
      <w:r>
        <w:t xml:space="preserve">return_received 邮件会在实际收到退货商品时自动发送，确认退货已成功登记。此过程无需商户进行任何操作：一旦退货信息在数据库中创建，PrestaShop 钩子即会触发发送。</w:t>
      </w:r>
    </w:p>
    <w:p>
      <w:pPr>
        <w:spacing w:after="180" w:before="120"/>
        <w:ind w:left="360"/>
      </w:pPr>
      <w:r>
        <w:rPr>
          <w:b/>
          <w:bCs/>
          <w:color w:val="B38B59"/>
        </w:rPr>
        <w:t xml:space="preserve">ℹ️  提示 — </w:t>
      </w:r>
      <w:r>
        <w:t xml:space="preserve">上述触发器均无专属配置界面。如需确认某封邮件是否已发送，请在客户历史标签页中查看相应客户的邮件记录。</w:t>
      </w:r>
    </w:p>
    <w:p>
      <w:r>
        <w:br w:type="page"/>
      </w:r>
    </w:p>
    <w:p>
      <w:pPr>
        <w:pStyle w:val="Heading1"/>
        <w:pageBreakBefore/>
        <w:spacing w:after="200" w:before="500"/>
      </w:pPr>
      <w:bookmarkStart w:name="sec60" w:id="1"/>
      <w:r>
        <w:t xml:space="preserve">16. 日历标签页 — 节日活动</w:t>
      </w:r>
      <w:bookmarkEnd w:id="1"/>
    </w:p>
    <w:p>
      <w:pPr>
        <w:spacing w:after="160"/>
      </w:pPr>
      <w:r>
        <w:t xml:space="preserve">Neria 会自动以每位客户偏好的语言，针对 25 个定期节日发送邮件，并采用四级智能日期解析机制（商户覆盖设置、伊斯兰历/农历算法、2025-2035 年预先计算日期、固定日期）。</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支持的节日包括：圣诞节、元旦、情人节、母亲节、父亲节、祖父母节、万圣节、黑色星期五、开斋节、宰牲节、斋月（开始）、屠妖节、中国农历新年、光明节、复活节、劳动节、国际妇女节等。</w:t>
      </w:r>
    </w:p>
    <w:p>
      <w:pPr>
        <w:pStyle w:val="Heading2"/>
        <w:spacing w:after="140" w:before="320"/>
      </w:pPr>
      <w:bookmarkStart w:name="sec61" w:id="1"/>
      <w:r>
        <w:t xml:space="preserve">16.1 启用/禁用某一节日</w:t>
      </w:r>
      <w:bookmarkEnd w:id="1"/>
    </w:p>
    <w:p>
      <w:pPr>
        <w:spacing w:after="120"/>
        <w:ind w:left="200"/>
      </w:pPr>
      <w:r>
        <w:rPr>
          <w:b/>
          <w:bCs/>
          <w:color w:val="B38B59"/>
        </w:rPr>
        <w:t xml:space="preserve">1. </w:t>
      </w:r>
      <w:r>
        <w:t xml:space="preserve">在列表中找到该节日。</w:t>
      </w:r>
    </w:p>
    <w:p>
      <w:pPr>
        <w:spacing w:after="120"/>
        <w:ind w:left="200"/>
      </w:pPr>
      <w:r>
        <w:rPr>
          <w:b/>
          <w:bCs/>
          <w:color w:val="B38B59"/>
        </w:rPr>
        <w:t xml:space="preserve">2. </w:t>
      </w:r>
      <w:r>
        <w:t xml:space="preserve">点击启用/禁用开关，该节日邮件将在下次 cron 执行时被发送（或不被发送）。</w:t>
      </w:r>
    </w:p>
    <w:p>
      <w:pPr>
        <w:pStyle w:val="Heading2"/>
        <w:spacing w:after="140" w:before="320"/>
      </w:pPr>
      <w:bookmarkStart w:name="sec62" w:id="1"/>
      <w:r>
        <w:t xml:space="preserve">16.2 自定义日期</w:t>
      </w:r>
      <w:bookmarkEnd w:id="1"/>
    </w:p>
    <w:p>
      <w:pPr>
        <w:spacing w:after="120"/>
        <w:ind w:left="200"/>
      </w:pPr>
      <w:r>
        <w:rPr>
          <w:b/>
          <w:bCs/>
          <w:color w:val="B38B59"/>
        </w:rPr>
        <w:t xml:space="preserve">1. </w:t>
      </w:r>
      <w:r>
        <w:t xml:space="preserve">点击该节日的编辑图标。</w:t>
      </w:r>
    </w:p>
    <w:p>
      <w:pPr>
        <w:spacing w:after="120"/>
        <w:ind w:left="200"/>
      </w:pPr>
      <w:r>
        <w:rPr>
          <w:b/>
          <w:bCs/>
          <w:color w:val="B38B59"/>
        </w:rPr>
        <w:t xml:space="preserve">2. </w:t>
      </w:r>
      <w:r>
        <w:t xml:space="preserve">勾选 覆盖日期，并输入所需日期（格式为 日/月）。</w:t>
      </w:r>
    </w:p>
    <w:p>
      <w:pPr>
        <w:spacing w:after="120"/>
        <w:ind w:left="200"/>
      </w:pPr>
      <w:r>
        <w:rPr>
          <w:b/>
          <w:bCs/>
          <w:color w:val="B38B59"/>
        </w:rPr>
        <w:t xml:space="preserve">3. </w:t>
      </w:r>
      <w:r>
        <w:t xml:space="preserve">点击 保存，您自定义的日期将优先于自动计算的结果。</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季节性活动标签页</w:t>
      </w:r>
      <w:bookmarkEnd w:id="1"/>
    </w:p>
    <w:p>
      <w:pPr>
        <w:spacing w:after="160"/>
      </w:pPr>
      <w:r>
        <w:t xml:space="preserve">季节性活动功能允许商户创建符合自身业务特点的定制化定期发送活动，每年在同一日期自动触发。</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创建活动</w:t>
      </w:r>
      <w:bookmarkEnd w:id="1"/>
    </w:p>
    <w:p>
      <w:pPr>
        <w:spacing w:after="120"/>
        <w:ind w:left="200"/>
      </w:pPr>
      <w:r>
        <w:rPr>
          <w:b/>
          <w:bCs/>
          <w:color w:val="B38B59"/>
        </w:rPr>
        <w:t xml:space="preserve">1. </w:t>
      </w:r>
      <w:r>
        <w:t xml:space="preserve">点击 新建活动。</w:t>
      </w:r>
    </w:p>
    <w:p>
      <w:pPr>
        <w:spacing w:after="120"/>
        <w:ind w:left="200"/>
      </w:pPr>
      <w:r>
        <w:rPr>
          <w:b/>
          <w:bCs/>
          <w:color w:val="B38B59"/>
        </w:rPr>
        <w:t xml:space="preserve">2. </w:t>
      </w:r>
      <w:r>
        <w:t xml:space="preserve">输入活动名称（仅供内部使用）。</w:t>
      </w:r>
    </w:p>
    <w:p>
      <w:pPr>
        <w:spacing w:after="120"/>
        <w:ind w:left="200"/>
      </w:pPr>
      <w:r>
        <w:rPr>
          <w:b/>
          <w:bCs/>
          <w:color w:val="B38B59"/>
        </w:rPr>
        <w:t xml:space="preserve">3. </w:t>
      </w:r>
      <w:r>
        <w:t xml:space="preserve">选择需发送的邮件模板。</w:t>
      </w:r>
    </w:p>
    <w:p>
      <w:pPr>
        <w:spacing w:after="120"/>
        <w:ind w:left="200"/>
      </w:pPr>
      <w:r>
        <w:rPr>
          <w:b/>
          <w:bCs/>
          <w:color w:val="B38B59"/>
        </w:rPr>
        <w:t xml:space="preserve">4. </w:t>
      </w:r>
      <w:r>
        <w:t xml:space="preserve">设定年度触发日期（格式为 日/月）。</w:t>
      </w:r>
    </w:p>
    <w:p>
      <w:pPr>
        <w:spacing w:after="120"/>
        <w:ind w:left="200"/>
      </w:pPr>
      <w:r>
        <w:rPr>
          <w:b/>
          <w:bCs/>
          <w:color w:val="B38B59"/>
        </w:rPr>
        <w:t xml:space="preserve">5. </w:t>
      </w:r>
      <w:r>
        <w:t xml:space="preserve">配置目标定位：客户细分、语言、国家、性别、年龄段（所有字段均为可选项）。</w:t>
      </w:r>
    </w:p>
    <w:p>
      <w:pPr>
        <w:spacing w:after="120"/>
        <w:ind w:left="200"/>
      </w:pPr>
      <w:r>
        <w:rPr>
          <w:b/>
          <w:bCs/>
          <w:color w:val="B38B59"/>
        </w:rPr>
        <w:t xml:space="preserve">6. </w:t>
      </w:r>
      <w:r>
        <w:t xml:space="preserve">启用该活动并点击 保存。</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提示 — </w:t>
      </w:r>
      <w:r>
        <w:t xml:space="preserve">即使 cron 在同一天多次执行，季节性活动对同一客户每年也只能发送一次。</w:t>
      </w:r>
    </w:p>
    <w:p>
      <w:r>
        <w:br w:type="page"/>
      </w:r>
    </w:p>
    <w:p>
      <w:pPr>
        <w:pStyle w:val="Heading1"/>
        <w:pageBreakBefore/>
        <w:spacing w:after="200" w:before="500"/>
      </w:pPr>
      <w:bookmarkStart w:name="sec65" w:id="1"/>
      <w:r>
        <w:t xml:space="preserve">18. 忠诚度计划</w:t>
      </w:r>
      <w:bookmarkEnd w:id="1"/>
    </w:p>
    <w:p>
      <w:pPr>
        <w:spacing w:after="160"/>
      </w:pPr>
      <w:r>
        <w:t xml:space="preserve">Neria 内置了一套完整的邮件忠诚度体系：每次互动均可累积积分、按等级授予奖励，并自动生成月度汇总。</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积分获取规则</w:t>
      </w:r>
      <w:bookmarkEnd w:id="1"/>
    </w:p>
    <w:p>
      <w:pPr>
        <w:pStyle w:val="ListParagraph"/>
        <w:numPr>
          <w:ilvl w:val="0"/>
          <w:numId w:val="2"/>
        </w:numPr>
        <w:spacing w:after="80"/>
      </w:pPr>
      <w:r>
        <w:t xml:space="preserve">打开邮件：+1 积分</w:t>
      </w:r>
    </w:p>
    <w:p>
      <w:pPr>
        <w:pStyle w:val="ListParagraph"/>
        <w:numPr>
          <w:ilvl w:val="0"/>
          <w:numId w:val="2"/>
        </w:numPr>
        <w:spacing w:after="80"/>
      </w:pPr>
      <w:r>
        <w:t xml:space="preserve">邮件内点击：+3 积分</w:t>
      </w:r>
    </w:p>
    <w:p>
      <w:pPr>
        <w:pStyle w:val="ListParagraph"/>
        <w:numPr>
          <w:ilvl w:val="0"/>
          <w:numId w:val="2"/>
        </w:numPr>
        <w:spacing w:after="80"/>
      </w:pPr>
      <w:r>
        <w:t xml:space="preserve">确认购买：+10 积分（可配置）</w:t>
      </w:r>
    </w:p>
    <w:p>
      <w:pPr>
        <w:spacing w:after="160"/>
      </w:pPr>
      <w:r>
        <w:t xml:space="preserve">实时指标（活跃客户数、已发放积分总数、已发送优惠券数、打开次数、点击次数、已追踪购买数）显示在该区域顶部。</w:t>
      </w:r>
    </w:p>
    <w:p>
      <w:pPr>
        <w:pStyle w:val="Heading2"/>
        <w:spacing w:after="140" w:before="320"/>
      </w:pPr>
      <w:bookmarkStart w:name="sec67" w:id="1"/>
      <w:r>
        <w:t xml:space="preserve">18.2 忠诚度等级</w:t>
      </w:r>
      <w:bookmarkEnd w:id="1"/>
    </w:p>
    <w:p>
      <w:pPr>
        <w:spacing w:after="160"/>
      </w:pPr>
      <w:r>
        <w:t xml:space="preserve">可配置三个等级（积分门槛、固定金额或百分比形式的奖励）：</w:t>
      </w:r>
    </w:p>
    <w:p>
      <w:pPr>
        <w:pStyle w:val="ListParagraph"/>
        <w:numPr>
          <w:ilvl w:val="0"/>
          <w:numId w:val="2"/>
        </w:numPr>
        <w:spacing w:after="80"/>
      </w:pPr>
      <w:r>
        <w:t xml:space="preserve">青铜级：50 积分 — 5 欧元优惠券（默认）</w:t>
      </w:r>
    </w:p>
    <w:p>
      <w:pPr>
        <w:pStyle w:val="ListParagraph"/>
        <w:numPr>
          <w:ilvl w:val="0"/>
          <w:numId w:val="2"/>
        </w:numPr>
        <w:spacing w:after="80"/>
      </w:pPr>
      <w:r>
        <w:t xml:space="preserve">白银级：150 积分 — 10 欧元优惠券（默认）</w:t>
      </w:r>
    </w:p>
    <w:p>
      <w:pPr>
        <w:pStyle w:val="ListParagraph"/>
        <w:numPr>
          <w:ilvl w:val="0"/>
          <w:numId w:val="2"/>
        </w:numPr>
        <w:spacing w:after="80"/>
      </w:pPr>
      <w:r>
        <w:t xml:space="preserve">黄金级：300 积分 — 20 欧元优惠券（默认）</w:t>
      </w:r>
    </w:p>
    <w:p>
      <w:pPr>
        <w:spacing w:after="120"/>
        <w:ind w:left="200"/>
      </w:pPr>
      <w:r>
        <w:rPr>
          <w:b/>
          <w:bCs/>
          <w:color w:val="B38B59"/>
        </w:rPr>
        <w:t xml:space="preserve">1. </w:t>
      </w:r>
      <w:r>
        <w:t xml:space="preserve">修改各等级的积分门槛及奖励金额。</w:t>
      </w:r>
    </w:p>
    <w:p>
      <w:pPr>
        <w:spacing w:after="120"/>
        <w:ind w:left="200"/>
      </w:pPr>
      <w:r>
        <w:rPr>
          <w:b/>
          <w:bCs/>
          <w:color w:val="B38B59"/>
        </w:rPr>
        <w:t xml:space="preserve">2. </w:t>
      </w:r>
      <w:r>
        <w:t xml:space="preserve">如希望采用百分比折扣而非固定金额，请勾选「百分比折扣」。</w:t>
      </w:r>
    </w:p>
    <w:p>
      <w:pPr>
        <w:spacing w:after="120"/>
        <w:ind w:left="200"/>
      </w:pPr>
      <w:r>
        <w:rPr>
          <w:b/>
          <w:bCs/>
          <w:color w:val="B38B59"/>
        </w:rPr>
        <w:t xml:space="preserve">3. </w:t>
      </w:r>
      <w:r>
        <w:t xml:space="preserve">点击 保存等级设置。</w:t>
      </w:r>
    </w:p>
    <w:p>
      <w:pPr>
        <w:pStyle w:val="Heading2"/>
        <w:spacing w:after="140" w:before="320"/>
      </w:pPr>
      <w:bookmarkStart w:name="sec68" w:id="1"/>
      <w:r>
        <w:t xml:space="preserve">18.3 忠诚度邮件</w:t>
      </w:r>
      <w:bookmarkEnd w:id="1"/>
    </w:p>
    <w:p>
      <w:pPr>
        <w:pStyle w:val="ListParagraph"/>
        <w:numPr>
          <w:ilvl w:val="0"/>
          <w:numId w:val="2"/>
        </w:numPr>
        <w:spacing w:after="80"/>
      </w:pPr>
      <w:r>
        <w:t xml:space="preserve">loyalty_tier_upgrade：客户每次晋级时自动发送，附带相应奖励优惠券。</w:t>
      </w:r>
    </w:p>
    <w:p>
      <w:pPr>
        <w:pStyle w:val="ListParagraph"/>
        <w:numPr>
          <w:ilvl w:val="0"/>
          <w:numId w:val="2"/>
        </w:numPr>
        <w:spacing w:after="80"/>
      </w:pPr>
      <w:r>
        <w:t xml:space="preserve">loyalty_recap：客户积分月度汇总。</w:t>
      </w:r>
    </w:p>
    <w:p>
      <w:pPr>
        <w:pStyle w:val="ListParagraph"/>
        <w:numPr>
          <w:ilvl w:val="0"/>
          <w:numId w:val="2"/>
        </w:numPr>
        <w:spacing w:after="80"/>
      </w:pPr>
      <w:r>
        <w:t xml:space="preserve">loyalty_reward_expiry：在奖励优惠券到期前 7 天发送的提醒。</w:t>
      </w:r>
    </w:p>
    <w:p>
      <w:pPr>
        <w:pStyle w:val="Heading2"/>
        <w:spacing w:after="140" w:before="320"/>
      </w:pPr>
      <w:bookmarkStart w:name="sec69" w:id="1"/>
      <w:r>
        <w:t xml:space="preserve">18.4 多店铺积分累计</w:t>
      </w:r>
      <w:bookmarkEnd w:id="1"/>
    </w:p>
    <w:p>
      <w:pPr>
        <w:spacing w:after="160"/>
      </w:pPr>
      <w:r>
        <w:t xml:space="preserve">在多店铺环境中，「跨店铺累计」开关可用于选择积分是否在所有店铺间统一累计，或按店铺各自独立计算。默认设置为跨所有店铺累计。</w:t>
      </w:r>
    </w:p>
    <w:p>
      <w:r>
        <w:br w:type="page"/>
      </w:r>
    </w:p>
    <w:p>
      <w:pPr>
        <w:pStyle w:val="Heading1"/>
        <w:pageBreakBefore/>
        <w:spacing w:after="200" w:before="500"/>
      </w:pPr>
      <w:bookmarkStart w:name="sec70" w:id="1"/>
      <w:r>
        <w:t xml:space="preserve">19. 客户细分标签页 — 行为细分</w:t>
      </w:r>
      <w:bookmarkEnd w:id="1"/>
    </w:p>
    <w:p>
      <w:pPr>
        <w:spacing w:after="160"/>
      </w:pPr>
      <w:r>
        <w:t xml:space="preserve">Neria 会根据邮件及购买历史数据，每日重新计算并自动将每位客户归入五大行为细分类别之一。</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五大客户细分</w:t>
      </w:r>
      <w:bookmarkEnd w:id="1"/>
    </w:p>
    <w:p>
      <w:pPr>
        <w:pStyle w:val="ListParagraph"/>
        <w:numPr>
          <w:ilvl w:val="0"/>
          <w:numId w:val="2"/>
        </w:numPr>
        <w:spacing w:after="80"/>
      </w:pPr>
      <w:r>
        <w:t xml:space="preserve">品牌大使：始终打开邮件，且至少已转化 2 次。参与度最高的客户群体。</w:t>
      </w:r>
    </w:p>
    <w:p>
      <w:pPr>
        <w:pStyle w:val="ListParagraph"/>
        <w:numPr>
          <w:ilvl w:val="0"/>
          <w:numId w:val="2"/>
        </w:numPr>
        <w:spacing w:after="80"/>
      </w:pPr>
      <w:r>
        <w:t xml:space="preserve">忠实客户：定期打开邮件，至少转化 1 次。忠诚客户群体。</w:t>
      </w:r>
    </w:p>
    <w:p>
      <w:pPr>
        <w:pStyle w:val="ListParagraph"/>
        <w:numPr>
          <w:ilvl w:val="0"/>
          <w:numId w:val="2"/>
        </w:numPr>
        <w:spacing w:after="80"/>
      </w:pPr>
      <w:r>
        <w:t xml:space="preserve">潜力客户：偶尔打开邮件，最近一次打开邮件距今不超过 90 天。</w:t>
      </w:r>
    </w:p>
    <w:p>
      <w:pPr>
        <w:pStyle w:val="ListParagraph"/>
        <w:numPr>
          <w:ilvl w:val="0"/>
          <w:numId w:val="2"/>
        </w:numPr>
        <w:spacing w:after="80"/>
      </w:pPr>
      <w:r>
        <w:t xml:space="preserve">沉睡客户：最近一次打开邮件距今已超过 90 天，存在参与度下降的风险。</w:t>
      </w:r>
    </w:p>
    <w:p>
      <w:pPr>
        <w:pStyle w:val="ListParagraph"/>
        <w:numPr>
          <w:ilvl w:val="0"/>
          <w:numId w:val="2"/>
        </w:numPr>
        <w:spacing w:after="80"/>
      </w:pPr>
      <w:r>
        <w:t xml:space="preserve">沉默客户：从未打开过任何 Neria 邮件，可能提示送达存在问题或客户确实缺乏兴趣。</w:t>
      </w:r>
    </w:p>
    <w:p>
      <w:pPr>
        <w:pStyle w:val="Heading2"/>
        <w:spacing w:after="140" w:before="320"/>
      </w:pPr>
      <w:bookmarkStart w:name="sec72" w:id="1"/>
      <w:r>
        <w:t xml:space="preserve">19.2 在活动中使用客户细分</w:t>
      </w:r>
      <w:bookmarkEnd w:id="1"/>
    </w:p>
    <w:p>
      <w:pPr>
        <w:spacing w:after="160"/>
      </w:pPr>
      <w:r>
        <w:t xml:space="preserve">在季节性活动及手动发送的筛选条件中，可通过「客户细分」字段仅针对一个或多个细分群体进行定向发送（例如：仅向沉睡客户及沉默客户发送挽回优惠）。</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黄金时段 — 最佳发送时间</w:t>
      </w:r>
      <w:bookmarkEnd w:id="1"/>
    </w:p>
    <w:p>
      <w:pPr>
        <w:spacing w:after="160"/>
      </w:pPr>
      <w:r>
        <w:t xml:space="preserve">黄金时段功能会按星期几、时段及语言分析邮件打开情况，从而确定客户最有可能打开邮件的时段。</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颜色越深的格子表示该时段打开量越高。热力图底部的「较少 → 较多打开」图例可帮助您校准解读方式。基于所收集数据量得出的置信度指标，则说明该推荐结果的可靠程度。</w:t>
      </w:r>
    </w:p>
    <w:p>
      <w:pPr>
        <w:spacing w:after="180" w:before="120"/>
        <w:ind w:left="360"/>
      </w:pPr>
      <w:r>
        <w:rPr>
          <w:b/>
          <w:bCs/>
          <w:color w:val="B38B59"/>
        </w:rPr>
        <w:t xml:space="preserve">ℹ️  提示 — </w:t>
      </w:r>
      <w:r>
        <w:t xml:space="preserve">黄金时段仅作参考信息之用：它不会自动修改行为型 cron 的发送时间。请根据这些数据手动设置服务器 cron 的执行时间。</w:t>
      </w:r>
    </w:p>
    <w:p>
      <w:r>
        <w:br w:type="page"/>
      </w:r>
    </w:p>
    <w:p>
      <w:pPr>
        <w:pStyle w:val="Heading1"/>
        <w:pageBreakBefore/>
        <w:spacing w:after="200" w:before="500"/>
      </w:pPr>
      <w:bookmarkStart w:name="sec74" w:id="1"/>
      <w:r>
        <w:t xml:space="preserve">21. 个性化购买时段</w:t>
      </w:r>
      <w:bookmarkEnd w:id="1"/>
    </w:p>
    <w:p>
      <w:pPr>
        <w:spacing w:after="160"/>
      </w:pPr>
      <w:r>
        <w:t xml:space="preserve">个性化购买时段功能会根据每位客户的历史订单情况，识别其偏好的购买时段。行为型邮件将进入队列，并在这一最佳时间点投递——并非统一时间，而是因客户而异的专属时间。</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仪表盘实时显示：待发送邮件数、过去 30 天已发送邮件数、平均延迟时长、已识别时段的客户占比，以及整体高峰时段。</w:t>
      </w:r>
    </w:p>
    <w:p>
      <w:pPr>
        <w:pStyle w:val="Heading2"/>
        <w:spacing w:after="140" w:before="320"/>
      </w:pPr>
      <w:bookmarkStart w:name="sec75" w:id="1"/>
      <w:r>
        <w:t xml:space="preserve">21.1 启用发送队列</w:t>
      </w:r>
      <w:bookmarkEnd w:id="1"/>
    </w:p>
    <w:p>
      <w:pPr>
        <w:spacing w:after="120"/>
        <w:ind w:left="200"/>
      </w:pPr>
      <w:r>
        <w:rPr>
          <w:b/>
          <w:bCs/>
          <w:color w:val="B38B59"/>
        </w:rPr>
        <w:t xml:space="preserve">1. </w:t>
      </w:r>
      <w:r>
        <w:t xml:space="preserve">在 首页 → 常规设置 中，启用「按客户偏好时段发送」开关。</w:t>
      </w:r>
    </w:p>
    <w:p>
      <w:pPr>
        <w:spacing w:after="120"/>
        <w:ind w:left="200"/>
      </w:pPr>
      <w:r>
        <w:rPr>
          <w:b/>
          <w:bCs/>
          <w:color w:val="B38B59"/>
        </w:rPr>
        <w:t xml:space="preserve">2. </w:t>
      </w:r>
      <w:r>
        <w:t xml:space="preserve">此后，行为型邮件将进入队列，并按各收件人的历史购买时段进行发送。</w:t>
      </w:r>
    </w:p>
    <w:p>
      <w:pPr>
        <w:spacing w:after="180" w:before="120"/>
        <w:ind w:left="360"/>
      </w:pPr>
      <w:r>
        <w:rPr>
          <w:b/>
          <w:bCs/>
          <w:color w:val="B38B59"/>
        </w:rPr>
        <w:t xml:space="preserve">ℹ️  提示 — </w:t>
      </w:r>
      <w:r>
        <w:t xml:space="preserve">当同一客户在同一时段完成两次确认购买后，该时段规律即被视为可靠。未识别出时段规律的客户仍将立即收到邮件，不会有任何延迟。</w:t>
      </w:r>
    </w:p>
    <w:p>
      <w:r>
        <w:br w:type="page"/>
      </w:r>
    </w:p>
    <w:p>
      <w:pPr>
        <w:pStyle w:val="Heading1"/>
        <w:pageBreakBefore/>
        <w:spacing w:after="200" w:before="500"/>
      </w:pPr>
      <w:bookmarkStart w:name="sec76" w:id="1"/>
      <w:r>
        <w:t xml:space="preserve">22. 追加销售与系列凑齐</w:t>
      </w:r>
      <w:bookmarkEnd w:id="1"/>
    </w:p>
    <w:p>
      <w:pPr>
        <w:pStyle w:val="Heading2"/>
        <w:spacing w:after="140" w:before="320"/>
      </w:pPr>
      <w:bookmarkStart w:name="sec77" w:id="1"/>
      <w:r>
        <w:t xml:space="preserve">22.1 智能追加销售</w:t>
      </w:r>
      <w:bookmarkEnd w:id="1"/>
    </w:p>
    <w:p>
      <w:pPr>
        <w:spacing w:after="160"/>
      </w:pPr>
      <w:r>
        <w:t xml:space="preserve">追加销售引擎会按照三级优先规则，自动为购买后邮件（送达后第 14 天）选定推荐商品：</w:t>
      </w:r>
    </w:p>
    <w:p>
      <w:pPr>
        <w:pStyle w:val="ListParagraph"/>
        <w:numPr>
          <w:ilvl w:val="0"/>
          <w:numId w:val="2"/>
        </w:numPr>
        <w:spacing w:after="80"/>
      </w:pPr>
      <w:r>
        <w:t xml:space="preserve">第一级 — 配件：在 PrestaShop 商品页面中手动关联的商品。</w:t>
      </w:r>
    </w:p>
    <w:p>
      <w:pPr>
        <w:pStyle w:val="ListParagraph"/>
        <w:numPr>
          <w:ilvl w:val="0"/>
          <w:numId w:val="2"/>
        </w:numPr>
        <w:spacing w:after="80"/>
      </w:pPr>
      <w:r>
        <w:t xml:space="preserve">第二级 — 共同购买：其他客户在统计意义上常一起下单购买的商品。</w:t>
      </w:r>
    </w:p>
    <w:p>
      <w:pPr>
        <w:pStyle w:val="ListParagraph"/>
        <w:numPr>
          <w:ilvl w:val="0"/>
          <w:numId w:val="2"/>
        </w:numPr>
        <w:spacing w:after="80"/>
      </w:pPr>
      <w:r>
        <w:t xml:space="preserve">第三级 — 畅销单品：同类目中的畅销商品（作为有保障的兜底方案）。</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仪表盘展示推荐次数、点击数、转化数、产生营业额及平均购物车金额。预览区域可针对任意已送达订单模拟追加销售区块效果，而无需实际发送邮件。</w:t>
      </w:r>
    </w:p>
    <w:p>
      <w:pPr>
        <w:spacing w:after="180" w:before="120"/>
        <w:ind w:left="360"/>
      </w:pPr>
      <w:r>
        <w:rPr>
          <w:b/>
          <w:bCs/>
          <w:color w:val="B38B59"/>
        </w:rPr>
        <w:t xml:space="preserve">ℹ️  提示 — </w:t>
      </w:r>
      <w:r>
        <w:t xml:space="preserve">客户已购买过的商品及缺货商品将自动从推荐中排除。</w:t>
      </w:r>
    </w:p>
    <w:p>
      <w:pPr>
        <w:pStyle w:val="Heading2"/>
        <w:spacing w:after="140" w:before="320"/>
      </w:pPr>
      <w:bookmarkStart w:name="sec78" w:id="1"/>
      <w:r>
        <w:t xml:space="preserve">22.2 完善您的搭配</w:t>
      </w:r>
      <w:bookmarkEnd w:id="1"/>
    </w:p>
    <w:p>
      <w:pPr>
        <w:spacing w:after="160"/>
      </w:pPr>
      <w:r>
        <w:t xml:space="preserve">确认送达后 48 小时，look_completion 邮件会根据后台所定义的类目 → 商品关联规则，推荐 2 至 3 件互补商品。</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从下拉菜单中选择触发类目。</w:t>
      </w:r>
    </w:p>
    <w:p>
      <w:pPr>
        <w:spacing w:after="120"/>
        <w:ind w:left="200"/>
      </w:pPr>
      <w:r>
        <w:rPr>
          <w:b/>
          <w:bCs/>
          <w:color w:val="B38B59"/>
        </w:rPr>
        <w:t xml:space="preserve">2. </w:t>
      </w:r>
      <w:r>
        <w:t xml:space="preserve">输入推荐商品的 ID（2 至 3 个，以逗号分隔）。</w:t>
      </w:r>
    </w:p>
    <w:p>
      <w:pPr>
        <w:spacing w:after="120"/>
        <w:ind w:left="200"/>
      </w:pPr>
      <w:r>
        <w:rPr>
          <w:b/>
          <w:bCs/>
          <w:color w:val="B38B59"/>
        </w:rPr>
        <w:t xml:space="preserve">3. </w:t>
      </w:r>
      <w:r>
        <w:t xml:space="preserve">点击 添加，该规则将立即生效。</w:t>
      </w:r>
    </w:p>
    <w:p>
      <w:pPr>
        <w:spacing w:after="180" w:before="120"/>
        <w:ind w:left="360"/>
      </w:pPr>
      <w:r>
        <w:rPr>
          <w:b/>
          <w:bCs/>
          <w:color w:val="B38B59"/>
        </w:rPr>
        <w:t xml:space="preserve">ℹ️  提示 — </w:t>
      </w:r>
      <w:r>
        <w:t xml:space="preserve">每笔订单仅发送一封邮件——自动去重处理。此邮件在客户拿到商品的最佳时机送达，是提出互补建议的理想时点。</w:t>
      </w:r>
    </w:p>
    <w:p>
      <w:pPr>
        <w:pStyle w:val="Heading2"/>
        <w:spacing w:after="140" w:before="320"/>
      </w:pPr>
      <w:bookmarkStart w:name="sec79" w:id="1"/>
      <w:r>
        <w:t xml:space="preserve">22.3 系列凑齐</w:t>
      </w:r>
      <w:bookmarkEnd w:id="1"/>
    </w:p>
    <w:p>
      <w:pPr>
        <w:spacing w:after="160"/>
      </w:pPr>
      <w:r>
        <w:t xml:space="preserve">Neria 能够识别距离凑齐某个系列仅差一件商品的客户，并自动向其发送突出显示缺失商品的邮件。</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输入系列名称（例如：面部护理三件套）。</w:t>
      </w:r>
    </w:p>
    <w:p>
      <w:pPr>
        <w:spacing w:after="120"/>
        <w:ind w:left="200"/>
      </w:pPr>
      <w:r>
        <w:rPr>
          <w:b/>
          <w:bCs/>
          <w:color w:val="B38B59"/>
        </w:rPr>
        <w:t xml:space="preserve">2. </w:t>
      </w:r>
      <w:r>
        <w:t xml:space="preserve">输入构成该系列的商品 ID，以逗号分隔。</w:t>
      </w:r>
    </w:p>
    <w:p>
      <w:pPr>
        <w:spacing w:after="120"/>
        <w:ind w:left="200"/>
      </w:pPr>
      <w:r>
        <w:rPr>
          <w:b/>
          <w:bCs/>
          <w:color w:val="B38B59"/>
        </w:rPr>
        <w:t xml:space="preserve">3. </w:t>
      </w:r>
      <w:r>
        <w:t xml:space="preserve">点击 添加，Neria 将从次日起开始监控相关订单。</w:t>
      </w:r>
    </w:p>
    <w:p>
      <w:pPr>
        <w:spacing w:after="180" w:before="120"/>
        <w:ind w:left="360"/>
      </w:pPr>
      <w:r>
        <w:rPr>
          <w:b/>
          <w:bCs/>
          <w:color w:val="B38B59"/>
        </w:rPr>
        <w:t xml:space="preserve">ℹ️  提示 — </w:t>
      </w:r>
      <w:r>
        <w:t xml:space="preserve">每位客户针对每个系列仅会收到一封邮件，即使该客户后续继续购买其他单品也不会重复发送。</w:t>
      </w:r>
    </w:p>
    <w:p>
      <w:r>
        <w:br w:type="page"/>
      </w:r>
    </w:p>
    <w:p>
      <w:pPr>
        <w:pStyle w:val="Heading1"/>
        <w:pageBreakBefore/>
        <w:spacing w:after="200" w:before="500"/>
      </w:pPr>
      <w:bookmarkStart w:name="sec80" w:id="1"/>
      <w:r>
        <w:t xml:space="preserve">23. 商品等候名单</w:t>
      </w:r>
      <w:bookmarkEnd w:id="1"/>
    </w:p>
    <w:p>
      <w:pPr>
        <w:spacing w:after="160"/>
      </w:pPr>
      <w:r>
        <w:t xml:space="preserve">当某商品缺货时，Neria 会在商品页面显示「到货通知我」按钮。一旦库存补充完成，系统即会向客户发送一封限时保留的专属邮件。</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配置设置</w:t>
      </w:r>
      <w:bookmarkEnd w:id="1"/>
    </w:p>
    <w:p>
      <w:pPr>
        <w:spacing w:after="120"/>
        <w:ind w:left="200"/>
      </w:pPr>
      <w:r>
        <w:rPr>
          <w:b/>
          <w:bCs/>
          <w:color w:val="B38B59"/>
        </w:rPr>
        <w:t xml:space="preserve">1. </w:t>
      </w:r>
      <w:r>
        <w:t xml:space="preserve">在 首页 → 等候名单 中启用该功能。</w:t>
      </w:r>
    </w:p>
    <w:p>
      <w:pPr>
        <w:spacing w:after="120"/>
        <w:ind w:left="200"/>
      </w:pPr>
      <w:r>
        <w:rPr>
          <w:b/>
          <w:bCs/>
          <w:color w:val="B38B59"/>
        </w:rPr>
        <w:t xml:space="preserve">2. </w:t>
      </w:r>
      <w:r>
        <w:t xml:space="preserve">配置保留时长（即商品在重新公开发售前为客户「保留」的时间）。</w:t>
      </w:r>
    </w:p>
    <w:p>
      <w:pPr>
        <w:spacing w:after="120"/>
        <w:ind w:left="200"/>
      </w:pPr>
      <w:r>
        <w:rPr>
          <w:b/>
          <w:bCs/>
          <w:color w:val="B38B59"/>
        </w:rPr>
        <w:t xml:space="preserve">3. </w:t>
      </w:r>
      <w:r>
        <w:t xml:space="preserve">在翻译标签页中按语言自定义按钮文案。</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管理注册信息</w:t>
      </w:r>
      <w:bookmarkEnd w:id="1"/>
    </w:p>
    <w:p>
      <w:pPr>
        <w:spacing w:after="160"/>
      </w:pPr>
      <w:r>
        <w:t xml:space="preserve">等候名单页面显示整体统计数据（等候客户数、监控商品数、已通知数），以及按商品呈现登记人数与最长等候时长的明细表。</w:t>
      </w:r>
    </w:p>
    <w:p>
      <w:r>
        <w:br w:type="page"/>
      </w:r>
    </w:p>
    <w:p>
      <w:pPr>
        <w:pStyle w:val="Heading1"/>
        <w:pageBreakBefore/>
        <w:spacing w:after="200" w:before="500"/>
      </w:pPr>
      <w:bookmarkStart w:name="sec83" w:id="1"/>
      <w:r>
        <w:t xml:space="preserve">24. A/B 测试标签页</w:t>
      </w:r>
      <w:bookmarkEnd w:id="1"/>
    </w:p>
    <w:p>
      <w:pPr>
        <w:spacing w:after="160"/>
      </w:pPr>
      <w:r>
        <w:t xml:space="preserve">Neria 允许您针对样本收件人对同一邮件的两个版本（主题、内容或设计）进行测试，并自动确定获胜版本。</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创建测试</w:t>
      </w:r>
      <w:bookmarkEnd w:id="1"/>
    </w:p>
    <w:p>
      <w:pPr>
        <w:spacing w:after="120"/>
        <w:ind w:left="200"/>
      </w:pPr>
      <w:r>
        <w:rPr>
          <w:b/>
          <w:bCs/>
          <w:color w:val="B38B59"/>
        </w:rPr>
        <w:t xml:space="preserve">1. </w:t>
      </w:r>
      <w:r>
        <w:t xml:space="preserve">点击 新建 A/B 测试。</w:t>
      </w:r>
    </w:p>
    <w:p>
      <w:pPr>
        <w:spacing w:after="120"/>
        <w:ind w:left="200"/>
      </w:pPr>
      <w:r>
        <w:rPr>
          <w:b/>
          <w:bCs/>
          <w:color w:val="B38B59"/>
        </w:rPr>
        <w:t xml:space="preserve">2. </w:t>
      </w:r>
      <w:r>
        <w:t xml:space="preserve">选择需测试的模板。</w:t>
      </w:r>
    </w:p>
    <w:p>
      <w:pPr>
        <w:spacing w:after="120"/>
        <w:ind w:left="200"/>
      </w:pPr>
      <w:r>
        <w:rPr>
          <w:b/>
          <w:bCs/>
          <w:color w:val="B38B59"/>
        </w:rPr>
        <w:t xml:space="preserve">3. </w:t>
      </w:r>
      <w:r>
        <w:t xml:space="preserve">输入 B 版本的主题和/或正文内容（A 版本为原始模板）。</w:t>
      </w:r>
    </w:p>
    <w:p>
      <w:pPr>
        <w:spacing w:after="120"/>
        <w:ind w:left="200"/>
      </w:pPr>
      <w:r>
        <w:rPr>
          <w:b/>
          <w:bCs/>
          <w:color w:val="B38B59"/>
        </w:rPr>
        <w:t xml:space="preserve">4. </w:t>
      </w:r>
      <w:r>
        <w:t xml:space="preserve">设定分配比例（例如：A 50% / B 50%，或 A 70% / B 30%）。</w:t>
      </w:r>
    </w:p>
    <w:p>
      <w:pPr>
        <w:spacing w:after="120"/>
        <w:ind w:left="200"/>
      </w:pPr>
      <w:r>
        <w:rPr>
          <w:b/>
          <w:bCs/>
          <w:color w:val="B38B59"/>
        </w:rPr>
        <w:t xml:space="preserve">5. </w:t>
      </w:r>
      <w:r>
        <w:t xml:space="preserve">点击 启动测试。A/B 分配将通过一致性哈希算法分配至每位客户——无需额外数据表，同一客户始终会收到相同版本。</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跟踪结果</w:t>
      </w:r>
      <w:bookmarkEnd w:id="1"/>
    </w:p>
    <w:p>
      <w:pPr>
        <w:spacing w:after="160"/>
      </w:pPr>
      <w:r>
        <w:t xml:space="preserve">测试仪表盘实时显示各版本的打开率、点击率与转化率，并附带统计置信区间。</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确定获胜版本</w:t>
      </w:r>
      <w:bookmarkEnd w:id="1"/>
    </w:p>
    <w:p>
      <w:pPr>
        <w:spacing w:after="120"/>
        <w:ind w:left="200"/>
      </w:pPr>
      <w:r>
        <w:rPr>
          <w:b/>
          <w:bCs/>
          <w:color w:val="B38B59"/>
        </w:rPr>
        <w:t xml:space="preserve">1. </w:t>
      </w:r>
      <w:r>
        <w:t xml:space="preserve">一旦样本量达到充分水平（统计显著性 &gt; 95%），点击 确定获胜版本。</w:t>
      </w:r>
    </w:p>
    <w:p>
      <w:pPr>
        <w:spacing w:after="120"/>
        <w:ind w:left="200"/>
      </w:pPr>
      <w:r>
        <w:rPr>
          <w:b/>
          <w:bCs/>
          <w:color w:val="B38B59"/>
        </w:rPr>
        <w:t xml:space="preserve">2. </w:t>
      </w:r>
      <w:r>
        <w:t xml:space="preserve">选择 A 版本或 B 版本，该版本将成为此后所有发送的默认模板。</w:t>
      </w:r>
    </w:p>
    <w:p>
      <w:pPr>
        <w:spacing w:after="120"/>
        <w:ind w:left="200"/>
      </w:pPr>
      <w:r>
        <w:rPr>
          <w:b/>
          <w:bCs/>
          <w:color w:val="B38B59"/>
        </w:rPr>
        <w:t xml:space="preserve">3. </w:t>
      </w:r>
      <w:r>
        <w:t xml:space="preserve">测试状态转为「已完成」，落选版本将被归档。</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统计数据标签页</w:t>
      </w:r>
      <w:bookmarkEnd w:id="1"/>
    </w:p>
    <w:p>
      <w:pPr>
        <w:spacing w:after="160"/>
      </w:pPr>
      <w:r>
        <w:t xml:space="preserve">统计数据标签页汇集了 Neria 的全部分析数据：追踪、归因、送达率、客户评分及域名信誉度。</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关键绩效指标仪表盘</w:t>
      </w:r>
      <w:bookmarkEnd w:id="1"/>
    </w:p>
    <w:p>
      <w:pPr>
        <w:pStyle w:val="ListParagraph"/>
        <w:numPr>
          <w:ilvl w:val="0"/>
          <w:numId w:val="2"/>
        </w:numPr>
        <w:spacing w:after="80"/>
      </w:pPr>
      <w:r>
        <w:t xml:space="preserve">所选周期内已发送、已打开、已点击、已转化的邮件数。</w:t>
      </w:r>
    </w:p>
    <w:p>
      <w:pPr>
        <w:pStyle w:val="ListParagraph"/>
        <w:numPr>
          <w:ilvl w:val="0"/>
          <w:numId w:val="2"/>
        </w:numPr>
        <w:spacing w:after="80"/>
      </w:pPr>
      <w:r>
        <w:t xml:space="preserve">打开率、点击率、转化率及退订率。</w:t>
      </w:r>
    </w:p>
    <w:p>
      <w:pPr>
        <w:pStyle w:val="ListParagraph"/>
        <w:numPr>
          <w:ilvl w:val="0"/>
          <w:numId w:val="2"/>
        </w:numPr>
        <w:spacing w:after="80"/>
      </w:pPr>
      <w:r>
        <w:t xml:space="preserve">与上一周期的对比（趋势箭头）。</w:t>
      </w:r>
    </w:p>
    <w:p>
      <w:pPr>
        <w:pStyle w:val="ListParagraph"/>
        <w:numPr>
          <w:ilvl w:val="0"/>
          <w:numId w:val="2"/>
        </w:numPr>
        <w:spacing w:after="80"/>
      </w:pPr>
      <w:r>
        <w:t xml:space="preserve">表现最佳的前 5 个模板。</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打开与点击追踪</w:t>
      </w:r>
      <w:bookmarkEnd w:id="1"/>
    </w:p>
    <w:p>
      <w:pPr>
        <w:spacing w:after="160"/>
      </w:pPr>
      <w:r>
        <w:t xml:space="preserve">Neria 会在每封 HTML 邮件中插入 1×1 追踪像素，并将所有链接转换为可追踪链接。前端控制器 track.php 会将每个事件（打开、点击）记录至 neria_stat，并立即将客户重定向至目标网址。</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营收归因</w:t>
      </w:r>
      <w:bookmarkEnd w:id="1"/>
    </w:p>
    <w:p>
      <w:pPr>
        <w:spacing w:after="160"/>
      </w:pPr>
      <w:r>
        <w:t xml:space="preserve">当客户点击 Neria 邮件中的链接时，系统会设置一个 neria_ref cookie（有效期 24 小时）。若客户在此期间内下单，该订单即会归因于 Neria，并记录触发的模板。归因营收可在统计数据标签页中查看。</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送达率评分</w:t>
      </w:r>
      <w:bookmarkEnd w:id="1"/>
    </w:p>
    <w:p>
      <w:pPr>
        <w:spacing w:after="160"/>
      </w:pPr>
      <w:r>
        <w:t xml:space="preserve">Neria 会分析每封邮件的 HTML 代码，并基于以下因素计算 0 至 100 的送达率评分：垃圾邮件敏感词（fr/en/de/es/it/pt）出现情况、文本/图片比例、可疑链接、缺失标签及总体大小。该评分会显示在列表中每个模板旁。</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流失评分</w:t>
      </w:r>
      <w:bookmarkEnd w:id="1"/>
    </w:p>
    <w:p>
      <w:pPr>
        <w:spacing w:after="160"/>
      </w:pPr>
      <w:r>
        <w:t xml:space="preserve">流失评分（0 至 100）用于衡量每位客户的退订流失风险，基于最近活跃度、近期打开率及三个 30 天周期的趋势每日计算得出。评分高于 70 的客户将在其档案中以红色标注。</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 个月客户终身价值</w:t>
      </w:r>
      <w:bookmarkEnd w:id="1"/>
    </w:p>
    <w:p>
      <w:pPr>
        <w:spacing w:after="160"/>
      </w:pPr>
      <w:r>
        <w:t xml:space="preserve">客户终身价值（CLV）的估算公式为：平均购物车金额 × 购买频率 × 邮件参与度评分 × 细分系数 × 风险系数（流失）。统计数据标签页会展示 CLV 排名前 20 的客户。</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购买倾向评分</w:t>
      </w:r>
      <w:bookmarkEnd w:id="1"/>
    </w:p>
    <w:p>
      <w:pPr>
        <w:spacing w:after="160"/>
      </w:pPr>
      <w:r>
        <w:t xml:space="preserve">该评分为每位客户每日计算的 0 至 100 分数值，综合考虑最近活跃度（40 分）、频率（25 分）、邮件参与度（25 分）及季节性因素（10 分）。当评分超过 75 时，客户档案中将触发「最佳购买时机」提醒。</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客户邮件历史</w:t>
      </w:r>
      <w:bookmarkEnd w:id="1"/>
    </w:p>
    <w:p>
      <w:pPr>
        <w:spacing w:after="160"/>
      </w:pPr>
      <w:r>
        <w:t xml:space="preserve">在每位 PrestaShop 客户的档案页面（后台 → 客户）中，Neria 区块会展示该客户收到的邮件完整时间线：日期、模板、状态（已发送、已打开、已点击、已转化）、整体参与度徽章。系统还提供将历史记录导出为 CSV 的按钮。</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客户历史标签页</w:t>
      </w:r>
      <w:bookmarkEnd w:id="1"/>
    </w:p>
    <w:p>
      <w:pPr>
        <w:spacing w:after="160"/>
      </w:pPr>
      <w:r>
        <w:t xml:space="preserve">客户历史标签页提供 Neria 所发送全部邮件的整合视图，可按客户、模板、语言、状态及时间段进行筛选。与客户档案中的区块（仅显示单一客户的历史记录）不同，该标签页提供跨多客户的全局视图。</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可用筛选条件</w:t>
      </w:r>
      <w:bookmarkEnd w:id="1"/>
    </w:p>
    <w:p>
      <w:pPr>
        <w:pStyle w:val="ListParagraph"/>
        <w:numPr>
          <w:ilvl w:val="0"/>
          <w:numId w:val="2"/>
        </w:numPr>
        <w:spacing w:after="80"/>
      </w:pPr>
      <w:r>
        <w:t xml:space="preserve">客户：按姓名或邮箱地址搜索。</w:t>
      </w:r>
    </w:p>
    <w:p>
      <w:pPr>
        <w:pStyle w:val="ListParagraph"/>
        <w:numPr>
          <w:ilvl w:val="0"/>
          <w:numId w:val="2"/>
        </w:numPr>
        <w:spacing w:after="80"/>
      </w:pPr>
      <w:r>
        <w:t xml:space="preserve">模板：按邮件类型筛选（例如：所有已发送的生日邮件）。</w:t>
      </w:r>
    </w:p>
    <w:p>
      <w:pPr>
        <w:pStyle w:val="ListParagraph"/>
        <w:numPr>
          <w:ilvl w:val="0"/>
          <w:numId w:val="2"/>
        </w:numPr>
        <w:spacing w:after="80"/>
      </w:pPr>
      <w:r>
        <w:t xml:space="preserve">状态：已发送、已打开、已点击、已转化、已退回。</w:t>
      </w:r>
    </w:p>
    <w:p>
      <w:pPr>
        <w:pStyle w:val="ListParagraph"/>
        <w:numPr>
          <w:ilvl w:val="0"/>
          <w:numId w:val="2"/>
        </w:numPr>
        <w:spacing w:after="80"/>
      </w:pPr>
      <w:r>
        <w:t xml:space="preserve">语言：按发送语言筛选。</w:t>
      </w:r>
    </w:p>
    <w:p>
      <w:pPr>
        <w:pStyle w:val="ListParagraph"/>
        <w:numPr>
          <w:ilvl w:val="0"/>
          <w:numId w:val="2"/>
        </w:numPr>
        <w:spacing w:after="80"/>
      </w:pPr>
      <w:r>
        <w:t xml:space="preserve">时间段：起止日期选择器。</w:t>
      </w:r>
    </w:p>
    <w:p>
      <w:pPr>
        <w:pStyle w:val="Heading2"/>
        <w:spacing w:after="140" w:before="320"/>
      </w:pPr>
      <w:bookmarkStart w:name="sec98" w:id="1"/>
      <w:r>
        <w:t xml:space="preserve">25b.2 CSV 导出</w:t>
      </w:r>
      <w:bookmarkEnd w:id="1"/>
    </w:p>
    <w:p>
      <w:pPr>
        <w:spacing w:after="160"/>
      </w:pPr>
      <w:r>
        <w:t xml:space="preserve">导出 CSV 按钮可下载所有经过筛选的记录行，包含全部字段：日期、客户、模板、语言、状态、归因金额。</w:t>
      </w:r>
    </w:p>
    <w:p>
      <w:r>
        <w:br w:type="page"/>
      </w:r>
    </w:p>
    <w:p>
      <w:pPr>
        <w:pStyle w:val="Heading1"/>
        <w:pageBreakBefore/>
        <w:spacing w:after="200" w:before="500"/>
      </w:pPr>
      <w:bookmarkStart w:name="sec99" w:id="1"/>
      <w:r>
        <w:t xml:space="preserve">26. 自动月度报告</w:t>
      </w:r>
      <w:bookmarkEnd w:id="1"/>
    </w:p>
    <w:p>
      <w:pPr>
        <w:spacing w:after="160"/>
      </w:pPr>
      <w:r>
        <w:t xml:space="preserve">每月 1 日，Neria 会自动向已配置的收件人发送一份完整的邮件绩效报告。该报告涵盖：本月整体关键绩效指标、表现最佳与最差的模板、表现最优语言、最佳发送时机、A/B 测试结果、归因营业额，以及基于数据自动生成的三条建议。</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配置设置</w:t>
      </w:r>
      <w:bookmarkEnd w:id="1"/>
    </w:p>
    <w:p>
      <w:pPr>
        <w:spacing w:after="120"/>
        <w:ind w:left="200"/>
      </w:pPr>
      <w:r>
        <w:rPr>
          <w:b/>
          <w:bCs/>
          <w:color w:val="B38B59"/>
        </w:rPr>
        <w:t xml:space="preserve">1. </w:t>
      </w:r>
      <w:r>
        <w:t xml:space="preserve">在 首页 → 月度报告 中，输入收件人邮箱地址（多个地址以逗号分隔）。</w:t>
      </w:r>
    </w:p>
    <w:p>
      <w:pPr>
        <w:spacing w:after="120"/>
        <w:ind w:left="200"/>
      </w:pPr>
      <w:r>
        <w:rPr>
          <w:b/>
          <w:bCs/>
          <w:color w:val="B38B59"/>
        </w:rPr>
        <w:t xml:space="preserve">2. </w:t>
      </w:r>
      <w:r>
        <w:t xml:space="preserve">选择报告语言。</w:t>
      </w:r>
    </w:p>
    <w:p>
      <w:pPr>
        <w:spacing w:after="120"/>
        <w:ind w:left="200"/>
      </w:pPr>
      <w:r>
        <w:rPr>
          <w:b/>
          <w:bCs/>
          <w:color w:val="B38B59"/>
        </w:rPr>
        <w:t xml:space="preserve">3. </w:t>
      </w:r>
      <w:r>
        <w:t xml:space="preserve">启用该开关并保存。</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发送域名信誉度</w:t>
      </w:r>
      <w:bookmarkEnd w:id="1"/>
    </w:p>
    <w:p>
      <w:pPr>
        <w:spacing w:after="160"/>
      </w:pPr>
      <w:r>
        <w:t xml:space="preserve">Neria 每日通过 4 个维度检查您的发送域名信誉度：SPF、DKIM（测试 17 个选择器）、DMARC，以及 42 个 DNS 黑名单（RBL）。检测结果会缓存 24 小时，并显示在统计数据标签页中。</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结果解读</w:t>
      </w:r>
      <w:bookmarkEnd w:id="1"/>
    </w:p>
    <w:p>
      <w:pPr>
        <w:pStyle w:val="ListParagraph"/>
        <w:numPr>
          <w:ilvl w:val="0"/>
          <w:numId w:val="2"/>
        </w:numPr>
        <w:spacing w:after="80"/>
      </w:pPr>
      <w:r>
        <w:t xml:space="preserve">SPF ✅：表示您的域名已授权发送服务器，此项为必备条件。</w:t>
      </w:r>
    </w:p>
    <w:p>
      <w:pPr>
        <w:pStyle w:val="ListParagraph"/>
        <w:numPr>
          <w:ilvl w:val="0"/>
          <w:numId w:val="2"/>
        </w:numPr>
        <w:spacing w:after="80"/>
      </w:pPr>
      <w:r>
        <w:t xml:space="preserve">DKIM ✅：表示加密签名有效，强烈建议启用。</w:t>
      </w:r>
    </w:p>
    <w:p>
      <w:pPr>
        <w:pStyle w:val="ListParagraph"/>
        <w:numPr>
          <w:ilvl w:val="0"/>
          <w:numId w:val="2"/>
        </w:numPr>
        <w:spacing w:after="80"/>
      </w:pPr>
      <w:r>
        <w:t xml:space="preserve">DMARC ✅：表示已发布 DMARC 策略，建议启用（policy=quarantine 或 reject）。</w:t>
      </w:r>
    </w:p>
    <w:p>
      <w:pPr>
        <w:pStyle w:val="ListParagraph"/>
        <w:numPr>
          <w:ilvl w:val="0"/>
          <w:numId w:val="2"/>
        </w:numPr>
        <w:spacing w:after="80"/>
      </w:pPr>
      <w:r>
        <w:t xml:space="preserve">RBL ✅：表示您的 IP 未出现在任何已知黑名单中，对送达率至关重要。</w:t>
      </w:r>
    </w:p>
    <w:p>
      <w:pPr>
        <w:spacing w:after="180" w:before="120"/>
        <w:ind w:left="360"/>
      </w:pPr>
      <w:r>
        <w:rPr>
          <w:b/>
          <w:bCs/>
          <w:color w:val="B38B59"/>
        </w:rPr>
        <w:t xml:space="preserve">ℹ️  提示 — </w:t>
      </w:r>
      <w:r>
        <w:t xml:space="preserve">如出现 SPF 或 DKIM 警告，请查阅您的托管服务商文档，以发布缺失的 DNS 记录。</w:t>
      </w:r>
    </w:p>
    <w:p>
      <w:r>
        <w:br w:type="page"/>
      </w:r>
    </w:p>
    <w:p>
      <w:pPr>
        <w:pStyle w:val="Heading1"/>
        <w:pageBreakBefore/>
        <w:spacing w:after="200" w:before="500"/>
      </w:pPr>
      <w:bookmarkStart w:name="sec103" w:id="1"/>
      <w:r>
        <w:t xml:space="preserve">28. Google 与 SEO 集成</w:t>
      </w:r>
      <w:bookmarkEnd w:id="1"/>
    </w:p>
    <w:p>
      <w:pPr>
        <w:pStyle w:val="Heading2"/>
        <w:spacing w:after="140" w:before="320"/>
      </w:pPr>
      <w:bookmarkStart w:name="sec104" w:id="1"/>
      <w:r>
        <w:t xml:space="preserve">28.1 Gmail Postmaster Tools</w:t>
      </w:r>
      <w:bookmarkEnd w:id="1"/>
    </w:p>
    <w:p>
      <w:pPr>
        <w:spacing w:after="160"/>
      </w:pPr>
      <w:r>
        <w:t xml:space="preserve">Neria 通过免费的 OAuth 2.0 与 Gmail Postmaster Tools API 集成，可在后台展示真实的 Google 信誉数据：垃圾邮件举报率、域名信誉度、IP 信誉度，以及 Google 判定的 SPF/DKIM/DMARC 通过情况。</w:t>
      </w:r>
    </w:p>
    <w:p>
      <w:pPr>
        <w:spacing w:after="120"/>
        <w:ind w:left="200"/>
      </w:pPr>
      <w:r>
        <w:rPr>
          <w:b/>
          <w:bCs/>
          <w:color w:val="B38B59"/>
        </w:rPr>
        <w:t xml:space="preserve">1. </w:t>
      </w:r>
      <w:r>
        <w:t xml:space="preserve">在 统计数据 → Postmaster 中点击 使用 Google 连接。</w:t>
      </w:r>
    </w:p>
    <w:p>
      <w:pPr>
        <w:spacing w:after="120"/>
        <w:ind w:left="200"/>
      </w:pPr>
      <w:r>
        <w:rPr>
          <w:b/>
          <w:bCs/>
          <w:color w:val="B38B59"/>
        </w:rPr>
        <w:t xml:space="preserve">2. </w:t>
      </w:r>
      <w:r>
        <w:t xml:space="preserve">授权 Neria 访问您的 Postmaster 数据（仅限只读）。</w:t>
      </w:r>
    </w:p>
    <w:p>
      <w:pPr>
        <w:spacing w:after="120"/>
        <w:ind w:left="200"/>
      </w:pPr>
      <w:r>
        <w:rPr>
          <w:b/>
          <w:bCs/>
          <w:color w:val="B38B59"/>
        </w:rPr>
        <w:t xml:space="preserve">3. </w:t>
      </w:r>
      <w:r>
        <w:t xml:space="preserve">数据将显示在 Postmaster 仪表盘中。</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与 Google Search Console API v3 的 OAuth 2.0 集成，展示您店铺的展示次数、点击次数、点击率、平均排名、热门搜索词及热门页面。数据将直接显示在 Neria 后台中。</w:t>
      </w:r>
    </w:p>
    <w:p>
      <w:pPr>
        <w:spacing w:after="120"/>
        <w:ind w:left="200"/>
      </w:pPr>
      <w:r>
        <w:rPr>
          <w:b/>
          <w:bCs/>
          <w:color w:val="B38B59"/>
        </w:rPr>
        <w:t xml:space="preserve">1. </w:t>
      </w:r>
      <w:r>
        <w:t xml:space="preserve">在 统计数据 → Search Console 中点击 使用 Google 连接。</w:t>
      </w:r>
    </w:p>
    <w:p>
      <w:pPr>
        <w:spacing w:after="120"/>
        <w:ind w:left="200"/>
      </w:pPr>
      <w:r>
        <w:rPr>
          <w:b/>
          <w:bCs/>
          <w:color w:val="B38B59"/>
        </w:rPr>
        <w:t xml:space="preserve">2. </w:t>
      </w:r>
      <w:r>
        <w:t xml:space="preserve">授权访问权限（仅限只读）。</w:t>
      </w:r>
    </w:p>
    <w:p>
      <w:pPr>
        <w:spacing w:after="120"/>
        <w:ind w:left="200"/>
      </w:pPr>
      <w:r>
        <w:rPr>
          <w:b/>
          <w:bCs/>
          <w:color w:val="B38B59"/>
        </w:rPr>
        <w:t xml:space="preserve">3. </w:t>
      </w:r>
      <w:r>
        <w:t xml:space="preserve">从列表中选择您的 Search Console 资源。</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通过 PageSpeed Insights API v5（免费的 Google Cloud API 密钥）获取移动端与桌面端的 Lighthouse 评分及核心网页指标（LCP、CLS、TBT），数据缓存 24 小时。</w:t>
      </w:r>
    </w:p>
    <w:p>
      <w:pPr>
        <w:spacing w:after="120"/>
        <w:ind w:left="200"/>
      </w:pPr>
      <w:r>
        <w:rPr>
          <w:b/>
          <w:bCs/>
          <w:color w:val="B38B59"/>
        </w:rPr>
        <w:t xml:space="preserve">1. </w:t>
      </w:r>
      <w:r>
        <w:t xml:space="preserve">在 首页 → 设置 → PageSpeed API 密钥 中，输入您的密钥（可在 console.cloud.google.com 免费额度下获取）。</w:t>
      </w:r>
    </w:p>
    <w:p>
      <w:pPr>
        <w:spacing w:after="120"/>
        <w:ind w:left="200"/>
      </w:pPr>
      <w:r>
        <w:rPr>
          <w:b/>
          <w:bCs/>
          <w:color w:val="B38B59"/>
        </w:rPr>
        <w:t xml:space="preserve">2. </w:t>
      </w:r>
      <w:r>
        <w:t xml:space="preserve">在 统计数据 → PageSpeed 中点击 立即分析。</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与 Moz（可选）</w:t>
      </w:r>
      <w:bookmarkEnd w:id="1"/>
    </w:p>
    <w:p>
      <w:pPr>
        <w:spacing w:after="160"/>
      </w:pPr>
      <w:r>
        <w:t xml:space="preserve">可选择与 Semrush（流量、关键词、外链）及 Moz（域名权重、页面权重、垃圾邮件评分）集成，这些工具均需付费 API 密钥。</w:t>
      </w:r>
    </w:p>
    <w:p>
      <w:pPr>
        <w:spacing w:after="120"/>
        <w:ind w:left="200"/>
      </w:pPr>
      <w:r>
        <w:rPr>
          <w:b/>
          <w:bCs/>
          <w:color w:val="B38B59"/>
        </w:rPr>
        <w:t xml:space="preserve">1. </w:t>
      </w:r>
      <w:r>
        <w:t xml:space="preserve">在 首页 → 设置 → SEO 集成 中，输入您的 Semrush 和/或 Moz 密钥。</w:t>
      </w:r>
    </w:p>
    <w:p>
      <w:pPr>
        <w:spacing w:after="120"/>
        <w:ind w:left="200"/>
      </w:pPr>
      <w:r>
        <w:rPr>
          <w:b/>
          <w:bCs/>
          <w:color w:val="B38B59"/>
        </w:rPr>
        <w:t xml:space="preserve">2. </w:t>
      </w:r>
      <w:r>
        <w:t xml:space="preserve">SEO 数据将显示在 统计数据标签页 → SEO 中。</w:t>
      </w:r>
    </w:p>
    <w:p>
      <w:r>
        <w:br w:type="page"/>
      </w:r>
    </w:p>
    <w:p>
      <w:pPr>
        <w:pStyle w:val="Heading1"/>
        <w:pageBreakBefore/>
        <w:spacing w:after="200" w:before="500"/>
      </w:pPr>
      <w:bookmarkStart w:name="sec108" w:id="1"/>
      <w:r>
        <w:t xml:space="preserve">29. 退信标签页 — 无效邮件管理</w:t>
      </w:r>
      <w:bookmarkEnd w:id="1"/>
    </w:p>
    <w:p>
      <w:pPr>
        <w:spacing w:after="160"/>
      </w:pPr>
      <w:r>
        <w:t xml:space="preserve">Neria 通过两种渠道自动检测并管理无效邮件地址：读取已配置的 IMAP/POP3 邮箱，以及接收来自 ESP（Mailgun、SendGrid、Postmark 等）的入站 Webhook。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 配置</w:t>
      </w:r>
      <w:bookmarkEnd w:id="1"/>
    </w:p>
    <w:p>
      <w:pPr>
        <w:spacing w:after="120"/>
        <w:ind w:left="200"/>
      </w:pPr>
      <w:r>
        <w:rPr>
          <w:b/>
          <w:bCs/>
          <w:color w:val="B38B59"/>
        </w:rPr>
        <w:t xml:space="preserve">1. </w:t>
      </w:r>
      <w:r>
        <w:t xml:space="preserve">在 退信 → 配置 中，输入退信处理邮箱的相关参数（IMAP 主机、端口、登录名、密码），通常使用专用的 noreply@ 邮箱。</w:t>
      </w:r>
    </w:p>
    <w:p>
      <w:pPr>
        <w:spacing w:after="120"/>
        <w:ind w:left="200"/>
      </w:pPr>
      <w:r>
        <w:rPr>
          <w:b/>
          <w:bCs/>
          <w:color w:val="B38B59"/>
        </w:rPr>
        <w:t xml:space="preserve">2. </w:t>
      </w:r>
      <w:r>
        <w:t xml:space="preserve">点击 测试连接 进行验证。</w:t>
      </w:r>
    </w:p>
    <w:p>
      <w:pPr>
        <w:spacing w:after="120"/>
        <w:ind w:left="200"/>
      </w:pPr>
      <w:r>
        <w:rPr>
          <w:b/>
          <w:bCs/>
          <w:color w:val="B38B59"/>
        </w:rPr>
        <w:t xml:space="preserve">3. </w:t>
      </w:r>
      <w:r>
        <w:t xml:space="preserve">启用 IMAP 处理功能。此后 Neria 将在每次 cron 执行时读取该邮箱，并提取投递失败通知（NDR）。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Webhook 配置</w:t>
      </w:r>
      <w:bookmarkEnd w:id="1"/>
    </w:p>
    <w:p>
      <w:pPr>
        <w:spacing w:after="160"/>
      </w:pPr>
      <w:r>
        <w:t xml:space="preserve">若您使用 Mailgun、SendGrid 或 Postmark，请在您的 ESP 中配置 Neria 提供的 Webhook 网址（退信 → 配置 → Webhook 网址），以便实时接收退信通知。</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硬退回与软退回</w:t>
      </w:r>
      <w:bookmarkEnd w:id="1"/>
    </w:p>
    <w:p>
      <w:pPr>
        <w:pStyle w:val="ListParagraph"/>
        <w:numPr>
          <w:ilvl w:val="0"/>
          <w:numId w:val="2"/>
        </w:numPr>
        <w:spacing w:after="80"/>
      </w:pPr>
      <w:r>
        <w:t xml:space="preserve">硬退回：地址永久无效（用户不存在、域名不存在）。Neria 将立即予以永久封锁。</w:t>
      </w:r>
    </w:p>
    <w:p>
      <w:pPr>
        <w:pStyle w:val="ListParagraph"/>
        <w:numPr>
          <w:ilvl w:val="0"/>
          <w:numId w:val="2"/>
        </w:numPr>
        <w:spacing w:after="80"/>
      </w:pPr>
      <w:r>
        <w:t xml:space="preserve">软退回：临时性失败（邮箱已满、服务器不可用）。连续失败 N 次后（阈值可配置，默认为 3 次）将被封锁。</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真品证书</w:t>
      </w:r>
      <w:bookmarkEnd w:id="1"/>
    </w:p>
    <w:p>
      <w:pPr>
        <w:spacing w:after="160"/>
      </w:pPr>
      <w:r>
        <w:t xml:space="preserve">对于销售独一无二或编号商品的店铺，Neria 会自动生成 PDF 格式的真品证书，并将其附加至订单确认邮件中。</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配置设置</w:t>
      </w:r>
      <w:bookmarkEnd w:id="1"/>
    </w:p>
    <w:p>
      <w:pPr>
        <w:spacing w:after="120"/>
        <w:ind w:left="200"/>
      </w:pPr>
      <w:r>
        <w:rPr>
          <w:b/>
          <w:bCs/>
          <w:color w:val="B38B59"/>
        </w:rPr>
        <w:t xml:space="preserve">1. </w:t>
      </w:r>
      <w:r>
        <w:t xml:space="preserve">在证书标签页中启用自动生成功能。</w:t>
      </w:r>
    </w:p>
    <w:p>
      <w:pPr>
        <w:spacing w:after="120"/>
        <w:ind w:left="200"/>
      </w:pPr>
      <w:r>
        <w:rPr>
          <w:b/>
          <w:bCs/>
          <w:color w:val="B38B59"/>
        </w:rPr>
        <w:t xml:space="preserve">2. </w:t>
      </w:r>
      <w:r>
        <w:t xml:space="preserve">自定义标题、副标题、正文内容、徽标及签名。</w:t>
      </w:r>
    </w:p>
    <w:p>
      <w:pPr>
        <w:spacing w:after="120"/>
        <w:ind w:left="200"/>
      </w:pPr>
      <w:r>
        <w:rPr>
          <w:b/>
          <w:bCs/>
          <w:color w:val="B38B59"/>
        </w:rPr>
        <w:t xml:space="preserve">3. </w:t>
      </w:r>
      <w:r>
        <w:t xml:space="preserve">选择是否包含二维码（用于跳转至在线验证页面）。</w:t>
      </w:r>
    </w:p>
    <w:p>
      <w:pPr>
        <w:spacing w:after="120"/>
        <w:ind w:left="200"/>
      </w:pPr>
      <w:r>
        <w:rPr>
          <w:b/>
          <w:bCs/>
          <w:color w:val="B38B59"/>
        </w:rPr>
        <w:t xml:space="preserve">4. </w:t>
      </w:r>
      <w:r>
        <w:t xml:space="preserve">选择自动编号格式（例如：CERT-2026-00001）。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手动签发证书</w:t>
      </w:r>
      <w:bookmarkEnd w:id="1"/>
    </w:p>
    <w:p>
      <w:pPr>
        <w:spacing w:after="160"/>
      </w:pPr>
      <w:r>
        <w:t xml:space="preserve">在 PrestaShop 订单详情页面（页面底部的 Neria 区块）中，可通过 签发证书 按钮针对特定订单手动生成并发送 PDF 文件。</w:t>
      </w:r>
    </w:p>
    <w:p>
      <w:pPr>
        <w:spacing w:after="180" w:before="120"/>
        <w:ind w:left="360"/>
      </w:pPr>
      <w:r>
        <w:rPr>
          <w:b/>
          <w:bCs/>
          <w:color w:val="CC4400"/>
        </w:rPr>
        <w:t xml:space="preserve">⚠️  重要提示 — </w:t>
      </w:r>
      <w:r>
        <w:t xml:space="preserve">每张证书均包含唯一的序列号，请务必避免在不同店铺间重复使用或复制证书。</w:t>
      </w:r>
    </w:p>
    <w:p>
      <w:r>
        <w:br w:type="page"/>
      </w:r>
    </w:p>
    <w:p>
      <w:pPr>
        <w:pStyle w:val="Heading1"/>
        <w:pageBreakBefore/>
        <w:spacing w:after="200" w:before="500"/>
      </w:pPr>
      <w:bookmarkStart w:name="sec115" w:id="1"/>
      <w:r>
        <w:t xml:space="preserve">31. 客户偏好中心</w:t>
      </w:r>
      <w:bookmarkEnd w:id="1"/>
    </w:p>
    <w:p>
      <w:pPr>
        <w:spacing w:after="160"/>
      </w:pPr>
      <w:r>
        <w:t xml:space="preserve">Neria 发送的每封邮件均包含「管理我的偏好」链接，客户可借此精确选择希望接收的邮件类别，而无需完全取消所有订阅。</w:t>
      </w:r>
    </w:p>
    <w:p>
      <w:pPr>
        <w:spacing w:after="160"/>
      </w:pPr>
      <w:r>
        <w:t xml:space="preserve">客户可通过每封邮件页脚的「管理我的偏好」链接访问偏好设置页面。该页面以店铺主题风格呈现，客户可分别独立开启或关闭各类邮件。</w:t>
      </w:r>
    </w:p>
    <w:p>
      <w:pPr>
        <w:pStyle w:val="Heading2"/>
        <w:spacing w:after="140" w:before="320"/>
      </w:pPr>
      <w:bookmarkStart w:name="sec116" w:id="1"/>
      <w:r>
        <w:t xml:space="preserve">31.1 偏好类别</w:t>
      </w:r>
      <w:bookmarkEnd w:id="1"/>
    </w:p>
    <w:p>
      <w:pPr>
        <w:pStyle w:val="ListParagraph"/>
        <w:numPr>
          <w:ilvl w:val="0"/>
          <w:numId w:val="2"/>
        </w:numPr>
        <w:spacing w:after="80"/>
      </w:pPr>
      <w:r>
        <w:t xml:space="preserve">交易邮件：订单确认、发货、送达通知（始终开启，无法关闭）。</w:t>
      </w:r>
    </w:p>
    <w:p>
      <w:pPr>
        <w:pStyle w:val="ListParagraph"/>
        <w:numPr>
          <w:ilvl w:val="0"/>
          <w:numId w:val="2"/>
        </w:numPr>
        <w:spacing w:after="80"/>
      </w:pPr>
      <w:r>
        <w:t xml:space="preserve">营销邮件：促销活动、节日活动。</w:t>
      </w:r>
    </w:p>
    <w:p>
      <w:pPr>
        <w:pStyle w:val="ListParagraph"/>
        <w:numPr>
          <w:ilvl w:val="0"/>
          <w:numId w:val="2"/>
        </w:numPr>
        <w:spacing w:after="80"/>
      </w:pPr>
      <w:r>
        <w:t xml:space="preserve">弃购购物车：购物车找回提醒。</w:t>
      </w:r>
    </w:p>
    <w:p>
      <w:pPr>
        <w:pStyle w:val="ListParagraph"/>
        <w:numPr>
          <w:ilvl w:val="0"/>
          <w:numId w:val="2"/>
        </w:numPr>
        <w:spacing w:after="80"/>
      </w:pPr>
      <w:r>
        <w:t xml:space="preserve">忠诚度计划：积分、等级、汇总信息。</w:t>
      </w:r>
    </w:p>
    <w:p>
      <w:pPr>
        <w:pStyle w:val="ListParagraph"/>
        <w:numPr>
          <w:ilvl w:val="0"/>
          <w:numId w:val="2"/>
        </w:numPr>
        <w:spacing w:after="80"/>
      </w:pPr>
      <w:r>
        <w:t xml:space="preserve">行为型邮件：生日提醒、客户挽回、购买后跟进。</w:t>
      </w:r>
    </w:p>
    <w:p>
      <w:pPr>
        <w:pStyle w:val="ListParagraph"/>
        <w:numPr>
          <w:ilvl w:val="0"/>
          <w:numId w:val="2"/>
        </w:numPr>
        <w:spacing w:after="80"/>
      </w:pPr>
      <w:r>
        <w:t xml:space="preserve">季节性邮件：商户的定期活动。</w:t>
      </w:r>
    </w:p>
    <w:p>
      <w:pPr>
        <w:pStyle w:val="ListParagraph"/>
        <w:numPr>
          <w:ilvl w:val="0"/>
          <w:numId w:val="2"/>
        </w:numPr>
        <w:spacing w:after="80"/>
      </w:pPr>
      <w:r>
        <w:t xml:space="preserve">B2B 邮件：报价单、业务提醒。</w:t>
      </w:r>
    </w:p>
    <w:p>
      <w:pPr>
        <w:pStyle w:val="Heading2"/>
        <w:spacing w:after="140" w:before="320"/>
      </w:pPr>
      <w:bookmarkStart w:name="sec117" w:id="1"/>
      <w:r>
        <w:t xml:space="preserve">31.2 全局退订</w:t>
      </w:r>
      <w:bookmarkEnd w:id="1"/>
    </w:p>
    <w:p>
      <w:pPr>
        <w:spacing w:after="160"/>
      </w:pPr>
      <w:r>
        <w:t xml:space="preserve">退订页面（可通过邮件页脚链接访问）支持通过 HMAC-SHA256 令牌进行安全的全局退订操作，并兼容符合 RFC 8058 标准的一键退订功能（Gmail、Yahoo）。</w:t>
      </w:r>
    </w:p>
    <w:p>
      <w:pPr>
        <w:spacing w:after="160"/>
      </w:pPr>
      <w:r>
        <w:t xml:space="preserve">退订页面通过每位客户专属的 HMAC-SHA256 令牌进行保护，以店铺主题风格呈现，并提供符合 RFC 8058 标准（Gmail、Yahoo Mail）的一键全局退订功能。</w:t>
      </w:r>
    </w:p>
    <w:p>
      <w:r>
        <w:br w:type="page"/>
      </w:r>
    </w:p>
    <w:p>
      <w:pPr>
        <w:pStyle w:val="Heading1"/>
        <w:pageBreakBefore/>
        <w:spacing w:after="200" w:before="500"/>
      </w:pPr>
      <w:bookmarkStart w:name="sec118" w:id="1"/>
      <w:r>
        <w:t xml:space="preserve">32. GDPR 标签页 — 审计与合规</w:t>
      </w:r>
      <w:bookmarkEnd w:id="1"/>
    </w:p>
    <w:p>
      <w:pPr>
        <w:spacing w:after="160"/>
      </w:pPr>
      <w:r>
        <w:t xml:space="preserve">GDPR 标签页提供自动合规仪表盘及个人数据清除工具。</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合规评分</w:t>
      </w:r>
      <w:bookmarkEnd w:id="1"/>
    </w:p>
    <w:p>
      <w:pPr>
        <w:spacing w:after="160"/>
      </w:pPr>
      <w:r>
        <w:t xml:space="preserve">Neria 会从三个维度自动计算 GDPR 合规评分：数据保留时长（与法定期限对比）、已实施的同意机制，以及被遗忘权的实际落实情况。系统会展示总体评分及详细的改进要点。</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数据保留时长</w:t>
      </w:r>
      <w:bookmarkEnd w:id="1"/>
    </w:p>
    <w:p>
      <w:pPr>
        <w:spacing w:after="160"/>
      </w:pPr>
      <w:r>
        <w:t xml:space="preserve">Neria 的每张数据表均配置有相应的保留期限（默认：统计数据为 36 个月，技术日志为 12 个月）。这些期限均展示于 GDPR 标签页的表格中。</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数据清除</w:t>
      </w:r>
      <w:bookmarkEnd w:id="1"/>
    </w:p>
    <w:p>
      <w:pPr>
        <w:spacing w:after="120"/>
        <w:ind w:left="200"/>
      </w:pPr>
      <w:r>
        <w:rPr>
          <w:b/>
          <w:bCs/>
          <w:color w:val="B38B59"/>
        </w:rPr>
        <w:t xml:space="preserve">1. </w:t>
      </w:r>
      <w:r>
        <w:t xml:space="preserve">如需清除特定客户的数据：请前往 PS 中该客户的档案页面 → 点击 清除 Neria 数据 按钮，该客户在 Neria 各数据表中的所有数据将被删除。</w:t>
      </w:r>
    </w:p>
    <w:p>
      <w:pPr>
        <w:spacing w:after="120"/>
        <w:ind w:left="200"/>
      </w:pPr>
      <w:r>
        <w:rPr>
          <w:b/>
          <w:bCs/>
          <w:color w:val="B38B59"/>
        </w:rPr>
        <w:t xml:space="preserve">2. </w:t>
      </w:r>
      <w:r>
        <w:t xml:space="preserve">如需按数据存续时长批量清除：请在 GDPR → 自动清除 中点击 清除超过 N 个月的数据，Neria 将根据各数据表各自的保留期限清理所有数据表。</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提示 — </w:t>
      </w:r>
      <w:r>
        <w:t xml:space="preserve">当客户通过 PrestaShop 官方 GDPR 模块删除账户时，actionDeleteGDPRCustomer 钩子会自动触发针对该客户的个别数据清除操作。</w:t>
      </w:r>
    </w:p>
    <w:p>
      <w:r>
        <w:br w:type="page"/>
      </w:r>
    </w:p>
    <w:p>
      <w:pPr>
        <w:pStyle w:val="Heading1"/>
        <w:pageBreakBefore/>
        <w:spacing w:after="200" w:before="500"/>
      </w:pPr>
      <w:bookmarkStart w:name="sec122" w:id="1"/>
      <w:r>
        <w:t xml:space="preserve">33. 敏感数据加密</w:t>
      </w:r>
      <w:bookmarkEnd w:id="1"/>
    </w:p>
    <w:p>
      <w:pPr>
        <w:spacing w:after="160"/>
      </w:pPr>
      <w:r>
        <w:t xml:space="preserve">Neria 会自动使用 AES-256-GCM——PHP 中可用的最强大的认证对称加密算法——对数据库中存储的全部敏感数据进行加密。商户一打开后台，即可通过首页标签页顶部的状态横幅了解此情况。</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若出现问题（如密钥缺失、OpenSSL 不可用等），横幅将变为红色，并显示详细的异常信息：</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加密范围</w:t>
      </w:r>
      <w:bookmarkEnd w:id="1"/>
    </w:p>
    <w:p>
      <w:pPr>
        <w:pStyle w:val="ListParagraph"/>
        <w:numPr>
          <w:ilvl w:val="0"/>
          <w:numId w:val="2"/>
        </w:numPr>
        <w:spacing w:after="80"/>
      </w:pPr>
      <w:r>
        <w:t xml:space="preserve">第三方 API 密钥：DeepL、Google PageSpeed、SEMrush、Moz（访问 ID + 密钥）、Litmus、Email on Acid。</w:t>
      </w:r>
    </w:p>
    <w:p>
      <w:pPr>
        <w:pStyle w:val="ListParagraph"/>
        <w:numPr>
          <w:ilvl w:val="0"/>
          <w:numId w:val="2"/>
        </w:numPr>
        <w:spacing w:after="80"/>
      </w:pPr>
      <w:r>
        <w:t xml:space="preserve">Google OAuth：客户端密钥、访问令牌及刷新令牌 — 涉及 Postmaster Tools 及 Search Console。</w:t>
      </w:r>
    </w:p>
    <w:p>
      <w:pPr>
        <w:pStyle w:val="ListParagraph"/>
        <w:numPr>
          <w:ilvl w:val="0"/>
          <w:numId w:val="2"/>
        </w:numPr>
        <w:spacing w:after="80"/>
      </w:pPr>
      <w:r>
        <w:t xml:space="preserve">Webhook 与退信安全：外发 Webhook 的 HMAC-SHA256 密钥、退信管理所用 IMAP 密码。</w:t>
      </w:r>
    </w:p>
    <w:p>
      <w:pPr>
        <w:pStyle w:val="ListParagraph"/>
        <w:numPr>
          <w:ilvl w:val="0"/>
          <w:numId w:val="2"/>
        </w:numPr>
        <w:spacing w:after="80"/>
      </w:pPr>
      <w:r>
        <w:t xml:space="preserve">客户邮件历史：rendered_vars 字段 — 每封已归档邮件的自定义变量（姓名、金额、订单号等）。</w:t>
      </w:r>
    </w:p>
    <w:p>
      <w:pPr>
        <w:pStyle w:val="ListParagraph"/>
        <w:numPr>
          <w:ilvl w:val="0"/>
          <w:numId w:val="2"/>
        </w:numPr>
        <w:spacing w:after="80"/>
      </w:pPr>
      <w:r>
        <w:t xml:space="preserve">GDPR 数据：由 GdprAuditManager 生成的审计导出内容 — 为合规报告所提取的个人数据。</w:t>
      </w:r>
    </w:p>
    <w:p>
      <w:pPr>
        <w:pStyle w:val="Heading2"/>
        <w:spacing w:after="140" w:before="320"/>
      </w:pPr>
      <w:bookmarkStart w:name="sec124" w:id="1"/>
      <w:r>
        <w:t xml:space="preserve">33.2 运作原理</w:t>
      </w:r>
      <w:bookmarkEnd w:id="1"/>
    </w:p>
    <w:p>
      <w:pPr>
        <w:pStyle w:val="ListParagraph"/>
        <w:numPr>
          <w:ilvl w:val="0"/>
          <w:numId w:val="2"/>
        </w:numPr>
        <w:spacing w:after="80"/>
      </w:pPr>
      <w:r>
        <w:t xml:space="preserve">AES-256 密钥在安装时自动生成，并存储于数据库之外的 PrestaShop 配置中。</w:t>
      </w:r>
    </w:p>
    <w:p>
      <w:pPr>
        <w:pStyle w:val="ListParagraph"/>
        <w:numPr>
          <w:ilvl w:val="0"/>
          <w:numId w:val="2"/>
        </w:numPr>
        <w:spacing w:after="80"/>
      </w:pPr>
      <w:r>
        <w:t xml:space="preserve">系统会为每条记录生成一个随机初始化向量（IV）：即便消息内容相同，其密文也各不相同。</w:t>
      </w:r>
    </w:p>
    <w:p>
      <w:pPr>
        <w:pStyle w:val="ListParagraph"/>
        <w:numPr>
          <w:ilvl w:val="0"/>
          <w:numId w:val="2"/>
        </w:numPr>
        <w:spacing w:after="80"/>
      </w:pPr>
      <w:r>
        <w:t xml:space="preserve">写入前加密，读取时解密——对其他功能而言完全透明。</w:t>
      </w:r>
    </w:p>
    <w:p>
      <w:pPr>
        <w:pStyle w:val="Heading2"/>
        <w:spacing w:after="140" w:before="320"/>
      </w:pPr>
      <w:bookmarkStart w:name="sec125" w:id="1"/>
      <w:r>
        <w:t xml:space="preserve">33.3 Watchdog 监控</w:t>
      </w:r>
      <w:bookmarkEnd w:id="1"/>
    </w:p>
    <w:p>
      <w:pPr>
        <w:spacing w:after="160"/>
      </w:pPr>
      <w:r>
        <w:t xml:space="preserve">Watchdog 在每次诊断时会针对加密机制执行 4 项独立检查：</w:t>
      </w:r>
    </w:p>
    <w:p>
      <w:pPr>
        <w:pStyle w:val="ListParagraph"/>
        <w:numPr>
          <w:ilvl w:val="0"/>
          <w:numId w:val="2"/>
        </w:numPr>
        <w:spacing w:after="80"/>
      </w:pPr>
      <w:r>
        <w:t xml:space="preserve">往返测试：加密一个随机字符串并立即解密，以验证密钥是否正常工作。</w:t>
      </w:r>
    </w:p>
    <w:p>
      <w:pPr>
        <w:pStyle w:val="ListParagraph"/>
        <w:numPr>
          <w:ilvl w:val="0"/>
          <w:numId w:val="2"/>
        </w:numPr>
        <w:spacing w:after="80"/>
      </w:pPr>
      <w:r>
        <w:t xml:space="preserve">真实数据测试：解密已存储于数据库中的部分密钥样本，以检测密钥是否在还原操作后被覆盖。</w:t>
      </w:r>
    </w:p>
    <w:p>
      <w:pPr>
        <w:pStyle w:val="ListParagraph"/>
        <w:numPr>
          <w:ilvl w:val="0"/>
          <w:numId w:val="2"/>
        </w:numPr>
        <w:spacing w:after="80"/>
      </w:pPr>
      <w:r>
        <w:t xml:space="preserve">主动检查：确认集中列表中的每个密钥均确已加密、未以明文存储。</w:t>
      </w:r>
    </w:p>
    <w:p>
      <w:pPr>
        <w:pStyle w:val="ListParagraph"/>
        <w:numPr>
          <w:ilvl w:val="0"/>
          <w:numId w:val="2"/>
        </w:numPr>
        <w:spacing w:after="80"/>
      </w:pPr>
      <w:r>
        <w:t xml:space="preserve">一致性检查：若服务器缺失 OpenSSL 但数据库中已存在加密数据，将立即发出警报。</w:t>
      </w:r>
    </w:p>
    <w:p>
      <w:pPr>
        <w:spacing w:after="160"/>
      </w:pPr>
      <w:r>
        <w:t xml:space="preserve">若检测到问题，后台的状态横幅将变为红色，并向商户发送警报邮件。</w:t>
      </w:r>
    </w:p>
    <w:p>
      <w:pPr>
        <w:pStyle w:val="Heading2"/>
        <w:spacing w:after="140" w:before="320"/>
      </w:pPr>
      <w:bookmarkStart w:name="sec126" w:id="1"/>
      <w:r>
        <w:t xml:space="preserve">33.4 追溯式迁移</w:t>
      </w:r>
      <w:bookmarkEnd w:id="1"/>
    </w:p>
    <w:p>
      <w:pPr>
        <w:spacing w:after="160"/>
      </w:pPr>
      <w:r>
        <w:t xml:space="preserve">若在现有安装环境中配置了加密密钥，数据库中已存在的全部明文数据将在首次启动时自动迁移，无需任何手动操作。</w:t>
      </w:r>
    </w:p>
    <w:p>
      <w:r>
        <w:br w:type="page"/>
      </w:r>
    </w:p>
    <w:p>
      <w:pPr>
        <w:pStyle w:val="Heading1"/>
        <w:pageBreakBefore/>
        <w:spacing w:after="200" w:before="500"/>
      </w:pPr>
      <w:bookmarkStart w:name="sec127" w:id="1"/>
      <w:r>
        <w:t xml:space="preserve">34. Webhook 标签页 — 第三方集成</w:t>
      </w:r>
      <w:bookmarkEnd w:id="1"/>
    </w:p>
    <w:p>
      <w:pPr>
        <w:spacing w:after="160"/>
      </w:pPr>
      <w:r>
        <w:t xml:space="preserve">Neria 可在 5 类关键事件发生时，通过 HMAC-SHA256 签名的 HTTP POST 请求通知第三方应用（CRM、Zapier、Make、n8n 等）。</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可用事件</w:t>
      </w:r>
      <w:bookmarkEnd w:id="1"/>
    </w:p>
    <w:p>
      <w:pPr>
        <w:pStyle w:val="ListParagraph"/>
        <w:numPr>
          <w:ilvl w:val="0"/>
          <w:numId w:val="2"/>
        </w:numPr>
        <w:spacing w:after="80"/>
      </w:pPr>
      <w:r>
        <w:t xml:space="preserve">email_sent：邮件已成功发送。</w:t>
      </w:r>
    </w:p>
    <w:p>
      <w:pPr>
        <w:pStyle w:val="ListParagraph"/>
        <w:numPr>
          <w:ilvl w:val="0"/>
          <w:numId w:val="2"/>
        </w:numPr>
        <w:spacing w:after="80"/>
      </w:pPr>
      <w:r>
        <w:t xml:space="preserve">email_opened：收件人已打开邮件。</w:t>
      </w:r>
    </w:p>
    <w:p>
      <w:pPr>
        <w:pStyle w:val="ListParagraph"/>
        <w:numPr>
          <w:ilvl w:val="0"/>
          <w:numId w:val="2"/>
        </w:numPr>
        <w:spacing w:after="80"/>
      </w:pPr>
      <w:r>
        <w:t xml:space="preserve">conversion：归因于某封 Neria 邮件的购买行为。</w:t>
      </w:r>
    </w:p>
    <w:p>
      <w:pPr>
        <w:pStyle w:val="ListParagraph"/>
        <w:numPr>
          <w:ilvl w:val="0"/>
          <w:numId w:val="2"/>
        </w:numPr>
        <w:spacing w:after="80"/>
      </w:pPr>
      <w:r>
        <w:t xml:space="preserve">unsubscribed：客户已退订。</w:t>
      </w:r>
    </w:p>
    <w:p>
      <w:pPr>
        <w:pStyle w:val="ListParagraph"/>
        <w:numPr>
          <w:ilvl w:val="0"/>
          <w:numId w:val="2"/>
        </w:numPr>
        <w:spacing w:after="80"/>
      </w:pPr>
      <w:r>
        <w:t xml:space="preserve">ab_winner：A/B 测试获胜版本已确定。</w:t>
      </w:r>
    </w:p>
    <w:p>
      <w:pPr>
        <w:pStyle w:val="Heading2"/>
        <w:spacing w:after="140" w:before="320"/>
      </w:pPr>
      <w:bookmarkStart w:name="sec129" w:id="1"/>
      <w:r>
        <w:t xml:space="preserve">34.2 配置端点</w:t>
      </w:r>
      <w:bookmarkEnd w:id="1"/>
    </w:p>
    <w:p>
      <w:pPr>
        <w:spacing w:after="120"/>
        <w:ind w:left="200"/>
      </w:pPr>
      <w:r>
        <w:rPr>
          <w:b/>
          <w:bCs/>
          <w:color w:val="B38B59"/>
        </w:rPr>
        <w:t xml:space="preserve">1. </w:t>
      </w:r>
      <w:r>
        <w:t xml:space="preserve">在 Webhook 标签页中点击 添加端点。</w:t>
      </w:r>
    </w:p>
    <w:p>
      <w:pPr>
        <w:spacing w:after="120"/>
        <w:ind w:left="200"/>
      </w:pPr>
      <w:r>
        <w:rPr>
          <w:b/>
          <w:bCs/>
          <w:color w:val="B38B59"/>
        </w:rPr>
        <w:t xml:space="preserve">2. </w:t>
      </w:r>
      <w:r>
        <w:t xml:space="preserve">输入目标网址（例如：您的 Zapier 或 Make Webhook）。</w:t>
      </w:r>
    </w:p>
    <w:p>
      <w:pPr>
        <w:spacing w:after="120"/>
        <w:ind w:left="200"/>
      </w:pPr>
      <w:r>
        <w:rPr>
          <w:b/>
          <w:bCs/>
          <w:color w:val="B38B59"/>
        </w:rPr>
        <w:t xml:space="preserve">3. </w:t>
      </w:r>
      <w:r>
        <w:t xml:space="preserve">选择需要通知的事件。</w:t>
      </w:r>
    </w:p>
    <w:p>
      <w:pPr>
        <w:spacing w:after="120"/>
        <w:ind w:left="200"/>
      </w:pPr>
      <w:r>
        <w:rPr>
          <w:b/>
          <w:bCs/>
          <w:color w:val="B38B59"/>
        </w:rPr>
        <w:t xml:space="preserve">4. </w:t>
      </w:r>
      <w:r>
        <w:t xml:space="preserve">复制显示的 HMAC 密钥，以便接收方验证签名。</w:t>
      </w:r>
    </w:p>
    <w:p>
      <w:pPr>
        <w:spacing w:after="120"/>
        <w:ind w:left="200"/>
      </w:pPr>
      <w:r>
        <w:rPr>
          <w:b/>
          <w:bCs/>
          <w:color w:val="B38B59"/>
        </w:rPr>
        <w:t xml:space="preserve">5. </w:t>
      </w:r>
      <w:r>
        <w:t xml:space="preserve">点击 测试 以发送一个测试事件。</w:t>
      </w:r>
    </w:p>
    <w:p>
      <w:pPr>
        <w:spacing w:after="180" w:before="120"/>
        <w:ind w:left="360"/>
      </w:pPr>
      <w:r>
        <w:rPr>
          <w:b/>
          <w:bCs/>
          <w:color w:val="B38B59"/>
        </w:rPr>
        <w:t xml:space="preserve">ℹ️  提示 — </w:t>
      </w:r>
      <w:r>
        <w:t xml:space="preserve">若投递失败（超时或 HTTP 错误），Neria 将以指数退避方式自动重试 3 次后放弃。失败记录会写入 Watchdog 日志。</w:t>
      </w:r>
    </w:p>
    <w:p>
      <w:r>
        <w:br w:type="page"/>
      </w:r>
    </w:p>
    <w:p>
      <w:pPr>
        <w:pStyle w:val="Heading1"/>
        <w:pageBreakBefore/>
        <w:spacing w:after="200" w:before="500"/>
      </w:pPr>
      <w:bookmarkStart w:name="sec130" w:id="1"/>
      <w:r>
        <w:t xml:space="preserve">35. 静默见证 — 密送存档</w:t>
      </w:r>
      <w:bookmarkEnd w:id="1"/>
    </w:p>
    <w:p>
      <w:pPr>
        <w:spacing w:after="160"/>
      </w:pPr>
      <w:r>
        <w:t xml:space="preserve">静默见证功能会将每封发出邮件的密送（BCC）副本发送至可配置的存档地址，适用于内部审计、编辑质量管控及通信记录的法律追溯需求。</w:t>
      </w:r>
    </w:p>
    <w:p>
      <w:pPr>
        <w:spacing w:after="120"/>
        <w:ind w:left="200"/>
      </w:pPr>
      <w:r>
        <w:rPr>
          <w:b/>
          <w:bCs/>
          <w:color w:val="B38B59"/>
        </w:rPr>
        <w:t xml:space="preserve">1. </w:t>
      </w:r>
      <w:r>
        <w:t xml:space="preserve">在 首页 → 常规设置 中启用「静默见证」开关。</w:t>
      </w:r>
    </w:p>
    <w:p>
      <w:pPr>
        <w:spacing w:after="120"/>
        <w:ind w:left="200"/>
      </w:pPr>
      <w:r>
        <w:rPr>
          <w:b/>
          <w:bCs/>
          <w:color w:val="B38B59"/>
        </w:rPr>
        <w:t xml:space="preserve">2. </w:t>
      </w:r>
      <w:r>
        <w:t xml:space="preserve">输入存档邮箱地址。</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智能后备邮件</w:t>
      </w:r>
      <w:bookmarkEnd w:id="1"/>
    </w:p>
    <w:p>
      <w:pPr>
        <w:spacing w:after="160"/>
      </w:pPr>
      <w:r>
        <w:t xml:space="preserve">若因某项技术原因（模板未找到、Smarty 错误、变量缺失等）导致邮件渲染失败，Neria 会自动发送一封精心设计的后备邮件（neria_fallback 模板），而非静默失败或发送效果欠佳的 PrestaShop 原生邮件。</w:t>
      </w:r>
    </w:p>
    <w:p>
      <w:pPr>
        <w:spacing w:after="160"/>
      </w:pPr>
      <w:r>
        <w:t xml:space="preserve">该事件会连同完整上下文（模板、语言、客户、错误信息）一并记录至 Watchdog，以便后续排查修复。而客户端始终能收到一封制作精良的邮件。</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静默模式 — 防止重复发送</w:t>
      </w:r>
      <w:bookmarkEnd w:id="1"/>
    </w:p>
    <w:p>
      <w:pPr>
        <w:spacing w:after="160"/>
      </w:pPr>
      <w:r>
        <w:t xml:space="preserve">静默模式可在配置的时间窗口内，防止向同一客户发送相同邮件。若某模板近期已发送给同一收件人，Neria 会自动阻止第二次发送并予以记录。</w:t>
      </w:r>
    </w:p>
    <w:p>
      <w:pPr>
        <w:spacing w:after="120"/>
        <w:ind w:left="200"/>
      </w:pPr>
      <w:r>
        <w:rPr>
          <w:b/>
          <w:bCs/>
          <w:color w:val="B38B59"/>
        </w:rPr>
        <w:t xml:space="preserve">1. </w:t>
      </w:r>
      <w:r>
        <w:t xml:space="preserve">在 首页 → 常规设置 中启用静默模式。</w:t>
      </w:r>
    </w:p>
    <w:p>
      <w:pPr>
        <w:spacing w:after="120"/>
        <w:ind w:left="200"/>
      </w:pPr>
      <w:r>
        <w:rPr>
          <w:b/>
          <w:bCs/>
          <w:color w:val="B38B59"/>
        </w:rPr>
        <w:t xml:space="preserve">2. </w:t>
      </w:r>
      <w:r>
        <w:t xml:space="preserve">配置全局保护时间窗口（以分钟为单位，1 至 60 分钟 — 建议 10 分钟）。</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提示 — </w:t>
      </w:r>
      <w:r>
        <w:t xml:space="preserve">静默模式绝不会阻止关键交易邮件（订单确认、密码重置）的发送，仅适用于行为型及营销类邮件。</w:t>
      </w:r>
    </w:p>
    <w:p>
      <w:r>
        <w:br w:type="page"/>
      </w:r>
    </w:p>
    <w:p>
      <w:pPr>
        <w:pStyle w:val="Heading1"/>
        <w:pageBreakBefore/>
        <w:spacing w:after="200" w:before="500"/>
      </w:pPr>
      <w:bookmarkStart w:name="sec133" w:id="1"/>
      <w:r>
        <w:t xml:space="preserve">38. 帮助标签页 — Watchdog 与诊断</w:t>
      </w:r>
      <w:bookmarkEnd w:id="1"/>
    </w:p>
    <w:p>
      <w:pPr>
        <w:spacing w:after="160"/>
      </w:pPr>
      <w:r>
        <w:t xml:space="preserve">Neria 内置了一套内部监控系统（Watchdog），持续检查 100 个以上的检测点，并将全部信息记录至 neria_log。帮助标签页是模块健康状态的控制中心。</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事件日志</w:t>
      </w:r>
      <w:bookmarkEnd w:id="1"/>
    </w:p>
    <w:p>
      <w:pPr>
        <w:spacing w:after="160"/>
      </w:pPr>
      <w:r>
        <w:t xml:space="preserve">日志以三个严重级别展示全部事件：</w:t>
      </w:r>
    </w:p>
    <w:p>
      <w:pPr>
        <w:pStyle w:val="ListParagraph"/>
        <w:numPr>
          <w:ilvl w:val="0"/>
          <w:numId w:val="2"/>
        </w:numPr>
        <w:spacing w:after="80"/>
      </w:pPr>
      <w:r>
        <w:t xml:space="preserve">INFO — 正常运行情况，包括已确认的发送、已完成的清除操作等。</w:t>
      </w:r>
    </w:p>
    <w:p>
      <w:pPr>
        <w:pStyle w:val="ListParagraph"/>
        <w:numPr>
          <w:ilvl w:val="0"/>
          <w:numId w:val="2"/>
        </w:numPr>
        <w:spacing w:after="80"/>
      </w:pPr>
      <w:r>
        <w:t xml:space="preserve">WARNING — 需关注但暂无直接影响的事项（例如：送达率评分下降）。</w:t>
      </w:r>
    </w:p>
    <w:p>
      <w:pPr>
        <w:pStyle w:val="ListParagraph"/>
        <w:numPr>
          <w:ilvl w:val="0"/>
          <w:numId w:val="2"/>
        </w:numPr>
        <w:spacing w:after="80"/>
      </w:pPr>
      <w:r>
        <w:t xml:space="preserve">ERROR — 需要修复的异常情况（例如：发送失败、渲染错误）。</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自动警报</w:t>
      </w:r>
      <w:bookmarkEnd w:id="1"/>
    </w:p>
    <w:p>
      <w:pPr>
        <w:pStyle w:val="ListParagraph"/>
        <w:numPr>
          <w:ilvl w:val="0"/>
          <w:numId w:val="2"/>
        </w:numPr>
        <w:spacing w:after="80"/>
      </w:pPr>
      <w:r>
        <w:t xml:space="preserve">任何 ERROR 级别的错误都会立即触发向商户发送的警报邮件。</w:t>
      </w:r>
    </w:p>
    <w:p>
      <w:pPr>
        <w:pStyle w:val="ListParagraph"/>
        <w:numPr>
          <w:ilvl w:val="0"/>
          <w:numId w:val="2"/>
        </w:numPr>
        <w:spacing w:after="80"/>
      </w:pPr>
      <w:r>
        <w:t xml:space="preserve">WARNING 级别的警告则会汇总为每日摘要，以避免邮箱信息过载。</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自动修复</w:t>
      </w:r>
      <w:bookmarkEnd w:id="1"/>
    </w:p>
    <w:p>
      <w:pPr>
        <w:spacing w:after="160"/>
      </w:pPr>
      <w:r>
        <w:t xml:space="preserve">部分轻微异常——如未重新计算的行为评分、过期的客户细分、失效的翻译缓存等——会由 Watchdog 自动修复，无需人工干预。这些修复操作会在日志中标注为「已自动修复」。</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完整诊断</w:t>
      </w:r>
      <w:bookmarkEnd w:id="1"/>
    </w:p>
    <w:p>
      <w:pPr>
        <w:spacing w:after="120"/>
        <w:ind w:left="200"/>
      </w:pPr>
      <w:r>
        <w:rPr>
          <w:b/>
          <w:bCs/>
          <w:color w:val="B38B59"/>
        </w:rPr>
        <w:t xml:space="preserve">1. </w:t>
      </w:r>
      <w:r>
        <w:t xml:space="preserve">在帮助标签页中点击 启动完整诊断。</w:t>
      </w:r>
    </w:p>
    <w:p>
      <w:pPr>
        <w:spacing w:after="120"/>
        <w:ind w:left="200"/>
      </w:pPr>
      <w:r>
        <w:rPr>
          <w:b/>
          <w:bCs/>
          <w:color w:val="B38B59"/>
        </w:rPr>
        <w:t xml:space="preserve">2. </w:t>
      </w:r>
      <w:r>
        <w:t xml:space="preserve">Neria 将执行 100 项以上的健康检测，并显示详细报告，涵盖已注册钩子、数据表状态、许可证、cron 及配置情况。</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紧急页面</w:t>
      </w:r>
      <w:bookmarkEnd w:id="1"/>
    </w:p>
    <w:p>
      <w:pPr>
        <w:spacing w:after="160"/>
      </w:pPr>
      <w:r>
        <w:t xml:space="preserve">若 PrestaShop 后台发生严重故障，您可通过以下网址访问独立的诊断页面：https://votre-boutique.com/modules/neria/neria-emergency.php?token=VOTRE_TOKEN。该页面独立于 PrestaShop 运行。</w:t>
      </w:r>
    </w:p>
    <w:p>
      <w:pPr>
        <w:spacing w:after="120"/>
        <w:ind w:left="200"/>
      </w:pPr>
      <w:r>
        <w:rPr>
          <w:b/>
          <w:bCs/>
          <w:color w:val="B38B59"/>
        </w:rPr>
        <w:t xml:space="preserve">1. </w:t>
      </w:r>
      <w:r>
        <w:t xml:space="preserve">在 帮助 → 紧急令牌 中获取紧急访问令牌。</w:t>
      </w:r>
    </w:p>
    <w:p>
      <w:pPr>
        <w:spacing w:after="120"/>
        <w:ind w:left="200"/>
      </w:pPr>
      <w:r>
        <w:rPr>
          <w:b/>
          <w:bCs/>
          <w:color w:val="B38B59"/>
        </w:rPr>
        <w:t xml:space="preserve">2. </w:t>
      </w:r>
      <w:r>
        <w:t xml:space="preserve">使用您的令牌访问上述网址。</w:t>
      </w:r>
    </w:p>
    <w:p>
      <w:pPr>
        <w:spacing w:after="120"/>
        <w:ind w:left="200"/>
      </w:pPr>
      <w:r>
        <w:rPr>
          <w:b/>
          <w:bCs/>
          <w:color w:val="B38B59"/>
        </w:rPr>
        <w:t xml:space="preserve">3. </w:t>
      </w:r>
      <w:r>
        <w:t xml:space="preserve">页面将展示模块状态、最近发生的错误，以及快速修复按钮。</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控制中心</w:t>
      </w:r>
      <w:bookmarkEnd w:id="1"/>
    </w:p>
    <w:p>
      <w:pPr>
        <w:spacing w:after="160"/>
      </w:pPr>
      <w:r>
        <w:t xml:space="preserve">控制中心允许商户在不改变各功能实际启用/禁用状态的前提下，显示或隐藏 Neria 菜单中各功能对应的链接。若部分高级功能未被使用，此功能有助于简化菜单结构。</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对于每项功能，彩色指示点均标示其实际状态（绿色 = 已启用，红色 = 已禁用）。</w:t>
      </w:r>
    </w:p>
    <w:p>
      <w:pPr>
        <w:spacing w:after="120"/>
        <w:ind w:left="200"/>
      </w:pPr>
      <w:r>
        <w:rPr>
          <w:b/>
          <w:bCs/>
          <w:color w:val="B38B59"/>
        </w:rPr>
        <w:t xml:space="preserve">2. </w:t>
      </w:r>
      <w:r>
        <w:t xml:space="preserve">右侧的切换按钮用于控制该链接在菜单中的可见性（与实际状态无关）。</w:t>
      </w:r>
    </w:p>
    <w:p>
      <w:pPr>
        <w:spacing w:after="120"/>
        <w:ind w:left="200"/>
      </w:pPr>
      <w:r>
        <w:rPr>
          <w:b/>
          <w:bCs/>
          <w:color w:val="B38B59"/>
        </w:rPr>
        <w:t xml:space="preserve">3. </w:t>
      </w:r>
      <w:r>
        <w:t xml:space="preserve">隐藏某个链接并不会禁用相应功能——该功能仍会在后台持续正常运行。</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学院</w:t>
      </w:r>
      <w:bookmarkEnd w:id="1"/>
    </w:p>
    <w:p>
      <w:pPr>
        <w:spacing w:after="160"/>
      </w:pPr>
      <w:r>
        <w:t xml:space="preserve">学院标签页以商户所使用的语言，提供直接集成于后台的培训指南。安装时即提供八份指南。</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指南 1：为何我的打开率在下降 — 8 大原因 • 诊断方法 • Neria 解决方案。</w:t>
      </w:r>
    </w:p>
    <w:p>
      <w:pPr>
        <w:pStyle w:val="ListParagraph"/>
        <w:numPr>
          <w:ilvl w:val="0"/>
          <w:numId w:val="2"/>
        </w:numPr>
        <w:spacing w:after="80"/>
      </w:pPr>
      <w:r>
        <w:t xml:space="preserve">指南 2：撰写高效果邮件主题 — 5 项原则 • 前后对比示例 • 应避免使用的词语。</w:t>
      </w:r>
    </w:p>
    <w:p>
      <w:pPr>
        <w:pStyle w:val="ListParagraph"/>
        <w:numPr>
          <w:ilvl w:val="0"/>
          <w:numId w:val="2"/>
        </w:numPr>
        <w:spacing w:after="80"/>
      </w:pPr>
      <w:r>
        <w:t xml:space="preserve">指南 3：GDPR 与邮件营销：基础知识 — 3 项法律依据 • 相关义务 • 完整检查清单。</w:t>
      </w:r>
    </w:p>
    <w:p>
      <w:pPr>
        <w:pStyle w:val="ListParagraph"/>
        <w:numPr>
          <w:ilvl w:val="0"/>
          <w:numId w:val="2"/>
        </w:numPr>
        <w:spacing w:after="80"/>
      </w:pPr>
      <w:r>
        <w:t xml:space="preserve">指南 4：为何我的邮件会被归为垃圾邮件 — 4 大支柱 • 身份验证 • 信誉度 • 内容质量。</w:t>
      </w:r>
    </w:p>
    <w:p>
      <w:pPr>
        <w:pStyle w:val="ListParagraph"/>
        <w:numPr>
          <w:ilvl w:val="0"/>
          <w:numId w:val="2"/>
        </w:numPr>
        <w:spacing w:after="80"/>
      </w:pPr>
      <w:r>
        <w:t xml:space="preserve">指南 5：如何运用行为细分 — 5 大细分类别 • 精准定向 • 各类客户画像策略。</w:t>
      </w:r>
    </w:p>
    <w:p>
      <w:pPr>
        <w:pStyle w:val="ListParagraph"/>
        <w:numPr>
          <w:ilvl w:val="0"/>
          <w:numId w:val="2"/>
        </w:numPr>
        <w:spacing w:after="80"/>
      </w:pPr>
      <w:r>
        <w:t xml:space="preserve">指南 6：忠诚度与追加销售：提升客户价值 — 3 个等级 • 积分体系 • 购买后追加销售。</w:t>
      </w:r>
    </w:p>
    <w:p>
      <w:pPr>
        <w:pStyle w:val="ListParagraph"/>
        <w:numPr>
          <w:ilvl w:val="0"/>
          <w:numId w:val="2"/>
        </w:numPr>
        <w:spacing w:after="80"/>
      </w:pPr>
      <w:r>
        <w:t xml:space="preserve">指南 7：A/B 测试：科学测试的方法 — 4 项原则 • 统计显著性门槛 • 值得测试的内容。</w:t>
      </w:r>
    </w:p>
    <w:p>
      <w:pPr>
        <w:pStyle w:val="ListParagraph"/>
        <w:numPr>
          <w:ilvl w:val="0"/>
          <w:numId w:val="2"/>
        </w:numPr>
        <w:spacing w:after="80"/>
      </w:pPr>
      <w:r>
        <w:t xml:space="preserve">指南 8：如何在不惹恼客户的前提下找回购物车 — 3 波提醒策略 • 1 小时/24 小时/72 小时节奏 • 自动停止机制。</w:t>
      </w:r>
    </w:p>
    <w:p>
      <w:pPr>
        <w:spacing w:after="120"/>
        <w:ind w:left="200"/>
      </w:pPr>
      <w:r>
        <w:rPr>
          <w:b/>
          <w:bCs/>
          <w:color w:val="B38B59"/>
        </w:rPr>
        <w:t xml:space="preserve">1. </w:t>
      </w:r>
      <w:r>
        <w:t xml:space="preserve">点击某份指南，即可在后台以整页形式打开。</w:t>
      </w:r>
    </w:p>
    <w:p>
      <w:pPr>
        <w:spacing w:after="120"/>
        <w:ind w:left="200"/>
      </w:pPr>
      <w:r>
        <w:rPr>
          <w:b/>
          <w:bCs/>
          <w:color w:val="B38B59"/>
        </w:rPr>
        <w:t xml:space="preserve">2. </w:t>
      </w:r>
      <w:r>
        <w:t xml:space="preserve">每份指南均提供模块支持的全部 19 种语言版本。</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117 个邮件模板一览</w:t>
      </w:r>
      <w:bookmarkEnd w:id="1"/>
    </w:p>
    <w:p>
      <w:pPr>
        <w:spacing w:after="160"/>
      </w:pPr>
      <w:r>
        <w:t xml:space="preserve">Neria 包含 117 个 HTML + TXT 格式模板，覆盖 19 种语言，共分为 7 大类别。</w:t>
      </w:r>
    </w:p>
    <w:p>
      <w:pPr>
        <w:pStyle w:val="Heading2"/>
        <w:spacing w:after="140" w:before="320"/>
      </w:pPr>
      <w:bookmarkStart w:name="sec142" w:id="1"/>
      <w:r>
        <w:t xml:space="preserve">41.1 PrestaShop 交易邮件（重新设计）</w:t>
      </w:r>
      <w:bookmarkEnd w:id="1"/>
    </w:p>
    <w:p>
      <w:pPr>
        <w:pStyle w:val="ListParagraph"/>
        <w:numPr>
          <w:ilvl w:val="0"/>
          <w:numId w:val="2"/>
        </w:numPr>
        <w:spacing w:after="80"/>
      </w:pPr>
      <w:r>
        <w:t xml:space="preserve">order_conf、payment、shipped、delivered、in_transit、password、newsletter、account、guest_tracking_info、return_slip、log_alert、reply_msg 及所有 PrestaShop 标准模板。</w:t>
      </w:r>
    </w:p>
    <w:p>
      <w:pPr>
        <w:pStyle w:val="Heading2"/>
        <w:spacing w:after="140" w:before="320"/>
      </w:pPr>
      <w:bookmarkStart w:name="sec143" w:id="1"/>
      <w:r>
        <w:t xml:space="preserve">41.2 行为型邮件</w:t>
      </w:r>
      <w:bookmarkEnd w:id="1"/>
    </w:p>
    <w:p>
      <w:pPr>
        <w:pStyle w:val="ListParagraph"/>
        <w:numPr>
          <w:ilvl w:val="0"/>
          <w:numId w:val="2"/>
        </w:numPr>
        <w:spacing w:after="80"/>
      </w:pPr>
      <w:r>
        <w:t xml:space="preserve">birthday、first_anniversary、relationship_anniversary、abandoned_cart_1/2/3、checkout_abandonment、post_purchase_care、post_purchase_review、reorder_reminder、win_back、ghost_cart、order_shipped_delay、milestone_order、refund_processed、return_received、refund_reconciliation_1/2/3。</w:t>
      </w:r>
    </w:p>
    <w:p>
      <w:pPr>
        <w:pStyle w:val="Heading2"/>
        <w:spacing w:after="140" w:before="320"/>
      </w:pPr>
      <w:bookmarkStart w:name="sec144" w:id="1"/>
      <w:r>
        <w:t xml:space="preserve">41.3 奢华体验邮件</w:t>
      </w:r>
      <w:bookmarkEnd w:id="1"/>
    </w:p>
    <w:p>
      <w:pPr>
        <w:pStyle w:val="ListParagraph"/>
        <w:numPr>
          <w:ilvl w:val="0"/>
          <w:numId w:val="2"/>
        </w:numPr>
        <w:spacing w:after="80"/>
      </w:pPr>
      <w:r>
        <w:t xml:space="preserve">artisan_message、bespoke_ready、care_certificate、certificate_provenance、concierge_followup、craftsmanship_update、personal_shopper_intro、private_invitation、unboxing_guide、white_glove_apology、alteration_update、repair_completed、repair_request_confirm、packaging_choice。</w:t>
      </w:r>
    </w:p>
    <w:p>
      <w:pPr>
        <w:pStyle w:val="Heading2"/>
        <w:spacing w:after="140" w:before="320"/>
      </w:pPr>
      <w:bookmarkStart w:name="sec145" w:id="1"/>
      <w:r>
        <w:t xml:space="preserve">41.4 忠诚度邮件</w:t>
      </w:r>
      <w:bookmarkEnd w:id="1"/>
    </w:p>
    <w:p>
      <w:pPr>
        <w:pStyle w:val="ListParagraph"/>
        <w:numPr>
          <w:ilvl w:val="0"/>
          <w:numId w:val="2"/>
        </w:numPr>
        <w:spacing w:after="80"/>
      </w:pPr>
      <w:r>
        <w:t xml:space="preserve">loyalty_tier_upgrade、loyalty_recap、loyalty_reward_expiry、look_completion、collection_completion、waitlist_available、wishlist_reminder。</w:t>
      </w:r>
    </w:p>
    <w:p>
      <w:pPr>
        <w:pStyle w:val="Heading2"/>
        <w:spacing w:after="140" w:before="320"/>
      </w:pPr>
      <w:bookmarkStart w:name="sec146" w:id="1"/>
      <w:r>
        <w:t xml:space="preserve">41.5 节日邮件</w:t>
      </w:r>
      <w:bookmarkEnd w:id="1"/>
    </w:p>
    <w:p>
      <w:pPr>
        <w:pStyle w:val="ListParagraph"/>
        <w:numPr>
          <w:ilvl w:val="0"/>
          <w:numId w:val="2"/>
        </w:numPr>
        <w:spacing w:after="80"/>
      </w:pPr>
      <w:r>
        <w:t xml:space="preserve">christmas、new_year、valentine、mothers_day、fathers_day、grandparents_day、halloween、black_friday、eid_al_fitr、eid_al_adha、ramadan、diwali、lunar_new_year、hanukkah、easter、labor_day、womens_day 及其他变体。</w:t>
      </w:r>
    </w:p>
    <w:p>
      <w:pPr>
        <w:pStyle w:val="Heading2"/>
        <w:spacing w:after="140" w:before="320"/>
      </w:pPr>
      <w:bookmarkStart w:name="sec147" w:id="1"/>
      <w:r>
        <w:t xml:space="preserve">41.6 B2B 邮件</w:t>
      </w:r>
      <w:bookmarkEnd w:id="1"/>
    </w:p>
    <w:p>
      <w:pPr>
        <w:pStyle w:val="ListParagraph"/>
        <w:numPr>
          <w:ilvl w:val="0"/>
          <w:numId w:val="2"/>
        </w:numPr>
        <w:spacing w:after="80"/>
      </w:pPr>
      <w:r>
        <w:t xml:space="preserve">corporate_order_confirm、quote_expiry_48h、quote_expiry_day、quote_extension_offer、product_lifespan_reminder。</w:t>
      </w:r>
    </w:p>
    <w:p>
      <w:pPr>
        <w:pStyle w:val="Heading2"/>
        <w:spacing w:after="140" w:before="320"/>
      </w:pPr>
      <w:bookmarkStart w:name="sec148" w:id="1"/>
      <w:r>
        <w:t xml:space="preserve">41.7 Neria 系统邮件</w:t>
      </w:r>
      <w:bookmarkEnd w:id="1"/>
    </w:p>
    <w:p>
      <w:pPr>
        <w:pStyle w:val="ListParagraph"/>
        <w:numPr>
          <w:ilvl w:val="0"/>
          <w:numId w:val="2"/>
        </w:numPr>
        <w:spacing w:after="80"/>
      </w:pPr>
      <w:r>
        <w:t xml:space="preserve">neria_fallback（后备邮件）、log_alert（Watchdog 警报）、monthly_report_merchant、vip、early_access、exclusive_preview、private_sale、customs_alert、delivery_attempt_failed、extended_warranty、gift_guarantee、tax_refund_eligible。</w:t>
      </w:r>
    </w:p>
    <w:p>
      <w:r>
        <w:br w:type="page"/>
      </w:r>
    </w:p>
    <w:p>
      <w:pPr>
        <w:pStyle w:val="Heading1"/>
        <w:pageBreakBefore/>
        <w:spacing w:after="200" w:before="500"/>
      </w:pPr>
      <w:bookmarkStart w:name="sec149" w:id="1"/>
      <w:r>
        <w:t xml:space="preserve">42. 常见问题</w:t>
      </w:r>
      <w:bookmarkEnd w:id="1"/>
    </w:p>
    <w:p>
      <w:pPr>
        <w:pStyle w:val="Heading2"/>
        <w:spacing w:after="140" w:before="320"/>
      </w:pPr>
      <w:bookmarkStart w:name="sec150" w:id="1"/>
      <w:r>
        <w:t xml:space="preserve">邮件未能发出 — 应检查哪些方面？</w:t>
      </w:r>
      <w:bookmarkEnd w:id="1"/>
    </w:p>
    <w:p>
      <w:pPr>
        <w:pStyle w:val="ListParagraph"/>
        <w:numPr>
          <w:ilvl w:val="0"/>
          <w:numId w:val="2"/>
        </w:numPr>
        <w:spacing w:after="80"/>
      </w:pPr>
      <w:r>
        <w:t xml:space="preserve">帮助标签页 → Watchdog 日志：若发送失败，系统必定会记录相应错误。</w:t>
      </w:r>
    </w:p>
    <w:p>
      <w:pPr>
        <w:pStyle w:val="ListParagraph"/>
        <w:numPr>
          <w:ilvl w:val="0"/>
          <w:numId w:val="2"/>
        </w:numPr>
        <w:spacing w:after="80"/>
      </w:pPr>
      <w:r>
        <w:t xml:space="preserve">请确认您的许可证处于有效状态（Neria 任意标签页均会显示绿色横幅）。</w:t>
      </w:r>
    </w:p>
    <w:p>
      <w:pPr>
        <w:pStyle w:val="ListParagraph"/>
        <w:numPr>
          <w:ilvl w:val="0"/>
          <w:numId w:val="2"/>
        </w:numPr>
        <w:spacing w:after="80"/>
      </w:pPr>
      <w:r>
        <w:t xml:space="preserve">请检查 PrestaShop 的 SMTP 配置（高级设置 → 邮件）：Neria 本身并不发送邮件，而是依赖 PS 的原生发送机制。</w:t>
      </w:r>
    </w:p>
    <w:p>
      <w:pPr>
        <w:pStyle w:val="ListParagraph"/>
        <w:numPr>
          <w:ilvl w:val="0"/>
          <w:numId w:val="2"/>
        </w:numPr>
        <w:spacing w:after="80"/>
      </w:pPr>
      <w:r>
        <w:t xml:space="preserve">请在 高级设置 → 邮件 → 发送测试邮件 中测试发送功能。</w:t>
      </w:r>
    </w:p>
    <w:p>
      <w:pPr>
        <w:pStyle w:val="Heading2"/>
        <w:spacing w:after="140" w:before="320"/>
      </w:pPr>
      <w:bookmarkStart w:name="sec151" w:id="1"/>
      <w:r>
        <w:t xml:space="preserve">能否自定义某封特定邮件的文字内容？</w:t>
      </w:r>
      <w:bookmarkEnd w:id="1"/>
    </w:p>
    <w:p>
      <w:pPr>
        <w:spacing w:after="160"/>
      </w:pPr>
      <w:r>
        <w:t xml:space="preserve">可以，请前往翻译标签页：每个模板均可针对全部 19 种语言分别独立编辑，并可在保存前进行实时预览。</w:t>
      </w:r>
    </w:p>
    <w:p>
      <w:pPr>
        <w:pStyle w:val="Heading2"/>
        <w:spacing w:after="140" w:before="320"/>
      </w:pPr>
      <w:bookmarkStart w:name="sec152" w:id="1"/>
      <w:r>
        <w:t xml:space="preserve">某个模板不符合我的需求 — 可以将其禁用吗？</w:t>
      </w:r>
      <w:bookmarkEnd w:id="1"/>
    </w:p>
    <w:p>
      <w:pPr>
        <w:spacing w:after="160"/>
      </w:pPr>
      <w:r>
        <w:t xml:space="preserve">可以，请使用首页标签页中的模板黑名单功能。之后，Neria 将把该邮件的发送交由 PrestaShop 以其原生渲染方式处理。</w:t>
      </w:r>
    </w:p>
    <w:p>
      <w:pPr>
        <w:pStyle w:val="Heading2"/>
        <w:spacing w:after="140" w:before="320"/>
      </w:pPr>
      <w:bookmarkStart w:name="sec153" w:id="1"/>
      <w:r>
        <w:t xml:space="preserve">如何自定义自动化任务的发送时间？</w:t>
      </w:r>
      <w:bookmarkEnd w:id="1"/>
    </w:p>
    <w:p>
      <w:pPr>
        <w:spacing w:after="160"/>
      </w:pPr>
      <w:r>
        <w:t xml:space="preserve">请配置服务器 cron 的执行时间。统计数据标签页中的黄金时段推荐功能可为您指出针对客户的最佳发送时机。</w:t>
      </w:r>
    </w:p>
    <w:p>
      <w:pPr>
        <w:pStyle w:val="Heading2"/>
        <w:spacing w:after="140" w:before="320"/>
      </w:pPr>
      <w:bookmarkStart w:name="sec154" w:id="1"/>
      <w:r>
        <w:t xml:space="preserve">该模块是否会拖慢我的店铺速度？</w:t>
      </w:r>
      <w:bookmarkEnd w:id="1"/>
    </w:p>
    <w:p>
      <w:pPr>
        <w:spacing w:after="160"/>
      </w:pPr>
      <w:r>
        <w:t xml:space="preserve">不会：邮件渲染结果会在数据库端缓存，仅在实际发送或配置发生变更时重新生成。自动化任务通过 cron 以后台任务形式运行，绝不会在访客浏览期间执行。</w:t>
      </w:r>
    </w:p>
    <w:p>
      <w:pPr>
        <w:pStyle w:val="Heading2"/>
        <w:spacing w:after="140" w:before="320"/>
      </w:pPr>
      <w:bookmarkStart w:name="sec155" w:id="1"/>
      <w:r>
        <w:t xml:space="preserve">如何获取帮助？</w:t>
      </w:r>
      <w:bookmarkEnd w:id="1"/>
    </w:p>
    <w:p>
      <w:pPr>
        <w:spacing w:after="160"/>
      </w:pPr>
      <w:r>
        <w:t xml:space="preserve">您可通过邮箱 support@neriasoftware.com（工作日 24 小时内回复）联系我们，或通过 PrestaShop Addons → 您的账户 → 帮助 → Neria 获取支持。请注明模块版本号（可在 模块 → Neria 中查看），如可能，请附上 Watchdog 日志的相关片段。</w:t>
      </w:r>
    </w:p>
    <w:p>
      <w:r>
        <w:br w:type="page"/>
      </w:r>
    </w:p>
    <w:p>
      <w:pPr>
        <w:pStyle w:val="Heading1"/>
        <w:pageBreakBefore/>
        <w:spacing w:after="200" w:before="500"/>
      </w:pPr>
      <w:bookmarkStart w:name="sec156" w:id="1"/>
      <w:r>
        <w:t xml:space="preserve">43. 技术支持与业务关怀</w:t>
      </w:r>
      <w:bookmarkEnd w:id="1"/>
    </w:p>
    <w:p>
      <w:pPr>
        <w:pStyle w:val="Heading2"/>
        <w:spacing w:after="140" w:before="320"/>
      </w:pPr>
      <w:bookmarkStart w:name="sec157" w:id="1"/>
      <w:r>
        <w:t xml:space="preserve">43.1 技术支持</w:t>
      </w:r>
      <w:bookmarkEnd w:id="1"/>
    </w:p>
    <w:p>
      <w:pPr>
        <w:pStyle w:val="ListParagraph"/>
        <w:numPr>
          <w:ilvl w:val="0"/>
          <w:numId w:val="2"/>
        </w:numPr>
        <w:spacing w:after="80"/>
      </w:pPr>
      <w:r>
        <w:t xml:space="preserve">邮箱：support@neriasoftware.com</w:t>
      </w:r>
    </w:p>
    <w:p>
      <w:pPr>
        <w:pStyle w:val="ListParagraph"/>
        <w:numPr>
          <w:ilvl w:val="0"/>
          <w:numId w:val="2"/>
        </w:numPr>
        <w:spacing w:after="80"/>
      </w:pPr>
      <w:r>
        <w:t xml:space="preserve">保证响应时间：24 个工作小时内（周一至周五）。</w:t>
      </w:r>
    </w:p>
    <w:p>
      <w:pPr>
        <w:pStyle w:val="ListParagraph"/>
        <w:numPr>
          <w:ilvl w:val="0"/>
          <w:numId w:val="2"/>
        </w:numPr>
        <w:spacing w:after="80"/>
      </w:pPr>
      <w:r>
        <w:t xml:space="preserve">支持语言：法语及英语。</w:t>
      </w:r>
    </w:p>
    <w:p>
      <w:pPr>
        <w:pStyle w:val="Heading2"/>
        <w:spacing w:after="140" w:before="320"/>
      </w:pPr>
      <w:bookmarkStart w:name="sec158" w:id="1"/>
      <w:r>
        <w:t xml:space="preserve">43.2 业务关怀 — 含 12 个月服务</w:t>
      </w:r>
      <w:bookmarkEnd w:id="1"/>
    </w:p>
    <w:p>
      <w:pPr>
        <w:spacing w:after="160"/>
      </w:pPr>
      <w:r>
        <w:t xml:space="preserve">每份 Neria 许可证均包含 12 个月的业务关怀服务，涵盖以下内容：</w:t>
      </w:r>
    </w:p>
    <w:p>
      <w:pPr>
        <w:pStyle w:val="ListParagraph"/>
        <w:numPr>
          <w:ilvl w:val="0"/>
          <w:numId w:val="2"/>
        </w:numPr>
        <w:spacing w:after="80"/>
      </w:pPr>
      <w:r>
        <w:t xml:space="preserve">模块更新（新增功能、安全补丁、对新版本 PrestaShop 的兼容性适配）。</w:t>
      </w:r>
    </w:p>
    <w:p>
      <w:pPr>
        <w:pStyle w:val="ListParagraph"/>
        <w:numPr>
          <w:ilvl w:val="0"/>
          <w:numId w:val="2"/>
        </w:numPr>
        <w:spacing w:after="80"/>
      </w:pPr>
      <w:r>
        <w:t xml:space="preserve">针对安装、配置及使用相关问题的邮件技术支持。</w:t>
      </w:r>
    </w:p>
    <w:p>
      <w:pPr>
        <w:pStyle w:val="ListParagraph"/>
        <w:numPr>
          <w:ilvl w:val="0"/>
          <w:numId w:val="2"/>
        </w:numPr>
        <w:spacing w:after="80"/>
      </w:pPr>
      <w:r>
        <w:t xml:space="preserve">翻译数据库更新（新增语言或语言修正）。</w:t>
      </w:r>
    </w:p>
    <w:p>
      <w:pPr>
        <w:pStyle w:val="Heading2"/>
        <w:spacing w:after="140" w:before="320"/>
      </w:pPr>
      <w:bookmarkStart w:name="sec159" w:id="1"/>
      <w:r>
        <w:t xml:space="preserve">43.3 续订</w:t>
      </w:r>
      <w:bookmarkEnd w:id="1"/>
    </w:p>
    <w:p>
      <w:pPr>
        <w:spacing w:after="160"/>
      </w:pPr>
      <w:r>
        <w:t xml:space="preserve">12 个月期满后，模块将继续以已安装的版本无限期正常运行。业务关怀服务的续订为可选项目，续订后可持续获得更新及技术支持。</w:t>
      </w:r>
    </w:p>
    <w:p>
      <w:r>
        <w:br w:type="page"/>
      </w:r>
    </w:p>
    <w:p>
      <w:pPr>
        <w:pStyle w:val="Heading1"/>
        <w:pageBreakBefore/>
        <w:spacing w:after="200" w:before="500"/>
      </w:pPr>
      <w:bookmarkStart w:name="sec160" w:id="1"/>
      <w:r>
        <w:t xml:space="preserve">附录 A — 法律声明</w:t>
      </w:r>
      <w:bookmarkEnd w:id="1"/>
    </w:p>
    <w:p>
      <w:pPr>
        <w:pStyle w:val="Heading2"/>
        <w:spacing w:after="140" w:before="320"/>
      </w:pPr>
      <w:bookmarkStart w:name="sec161" w:id="1"/>
      <w:r>
        <w:t xml:space="preserve">A.1 模块许可</w:t>
      </w:r>
      <w:bookmarkEnd w:id="1"/>
    </w:p>
    <w:p>
      <w:pPr>
        <w:spacing w:after="160"/>
      </w:pPr>
      <w:r>
        <w:t xml:space="preserve">Neria — Luxury Email Suite 依照 PrestaShop Addons 的相关要求，以 Academic Free License 3.0（AFL-3.0）许可协议分发。</w:t>
      </w:r>
    </w:p>
    <w:p>
      <w:pPr>
        <w:pStyle w:val="Heading2"/>
        <w:spacing w:after="140" w:before="320"/>
      </w:pPr>
      <w:bookmarkStart w:name="sec162" w:id="1"/>
      <w:r>
        <w:t xml:space="preserve">A.2 版权声明</w:t>
      </w:r>
      <w:bookmarkEnd w:id="1"/>
    </w:p>
    <w:p>
      <w:pPr>
        <w:spacing w:after="160"/>
      </w:pPr>
      <w:r>
        <w:t xml:space="preserve">© 2026 Neriasoftware — 保留所有权利。本模块的源代码、邮件模板、翻译内容及文档均为其作者的专有财产。未经授权，禁止进行任何形式的复制、传播或使用。</w:t>
      </w:r>
    </w:p>
    <w:p>
      <w:pPr>
        <w:pStyle w:val="Heading2"/>
        <w:spacing w:after="140" w:before="320"/>
      </w:pPr>
      <w:bookmarkStart w:name="sec163" w:id="1"/>
      <w:r>
        <w:t xml:space="preserve">A.3 所使用的第三方字体</w:t>
      </w:r>
      <w:bookmarkEnd w:id="1"/>
    </w:p>
    <w:p>
      <w:pPr>
        <w:pStyle w:val="ListParagraph"/>
        <w:numPr>
          <w:ilvl w:val="0"/>
          <w:numId w:val="2"/>
        </w:numPr>
        <w:spacing w:after="80"/>
      </w:pPr>
      <w:r>
        <w:t xml:space="preserve">Cormorant Garamond、EB Garamond、Lato、Open Sans、Noto Serif JP/KR/SC/TC — Google Fonts，遵循 SIL Open Font License 许可协议。</w:t>
      </w:r>
    </w:p>
    <w:p>
      <w:pPr>
        <w:pStyle w:val="ListParagraph"/>
        <w:numPr>
          <w:ilvl w:val="0"/>
          <w:numId w:val="2"/>
        </w:numPr>
        <w:spacing w:after="80"/>
      </w:pPr>
      <w:r>
        <w:t xml:space="preserve">Dancing Script、Great Vibes、Sacramento、Pinyon Script — Google Fonts，遵循 SIL Open Font License 许可协议。</w:t>
      </w:r>
    </w:p>
    <w:p>
      <w:pPr>
        <w:pStyle w:val="Heading2"/>
        <w:spacing w:after="140" w:before="320"/>
      </w:pPr>
      <w:bookmarkStart w:name="sec164" w:id="1"/>
      <w:r>
        <w:t xml:space="preserve">A.4 第三方库</w:t>
      </w:r>
      <w:bookmarkEnd w:id="1"/>
    </w:p>
    <w:p>
      <w:pPr>
        <w:pStyle w:val="ListParagraph"/>
        <w:numPr>
          <w:ilvl w:val="0"/>
          <w:numId w:val="2"/>
        </w:numPr>
        <w:spacing w:after="80"/>
      </w:pPr>
      <w:r>
        <w:t xml:space="preserve">TCPDF — 作者 Nicola Asuni，遵循 LGPL 2.1+ 许可协议（用于生成 PDF 证书）。</w:t>
      </w:r>
    </w:p>
    <w:p>
      <w:pPr>
        <w:pStyle w:val="ListParagraph"/>
        <w:numPr>
          <w:ilvl w:val="0"/>
          <w:numId w:val="2"/>
        </w:numPr>
        <w:spacing w:after="80"/>
      </w:pPr>
      <w:r>
        <w:t xml:space="preserve">其他可能存在的依赖项均列于模块的 composer.json 文件中。</w:t>
      </w:r>
    </w:p>
    <w:p>
      <w:pPr>
        <w:pStyle w:val="Heading2"/>
        <w:spacing w:after="140" w:before="320"/>
      </w:pPr>
      <w:bookmarkStart w:name="sec165" w:id="1"/>
      <w:r>
        <w:t xml:space="preserve">A.5 个人数据</w:t>
      </w:r>
      <w:bookmarkEnd w:id="1"/>
    </w:p>
    <w:p>
      <w:pPr>
        <w:spacing w:after="160"/>
      </w:pPr>
      <w:r>
        <w:t xml:space="preserve">如需查阅完整的个人数据处理政策，请访问 neriasoftware.com/privacy 上的专属页面。</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保留所有权利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用户指南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2026-07-31T20:30:42.491Z</dcterms:created>
  <dcterms:modified xsi:type="dcterms:W3CDTF">2026-07-31T20:30:42.493Z</dcterms:modified>
</cp:coreProperties>
</file>

<file path=docProps/custom.xml><?xml version="1.0" encoding="utf-8"?>
<Properties xmlns="http://schemas.openxmlformats.org/officeDocument/2006/custom-properties" xmlns:vt="http://schemas.openxmlformats.org/officeDocument/2006/docPropsVTypes"/>
</file>