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tl w:val="0"/>
        </w:rPr>
        <w:tab/>
      </w:r>
      <w:r w:rsidDel="00000000" w:rsidR="00000000" w:rsidRPr="00000000">
        <w:rPr>
          <w:b w:val="1"/>
          <w:bCs w:val="1"/>
          <w:sz w:val="30"/>
          <w:szCs w:val="30"/>
          <w:rtl w:val="0"/>
        </w:rPr>
        <w:t xml:space="preserve">Meeting Minutes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Meeting Minutes Meeting 10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25th November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Meeting duration: 40 minutes,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members attended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Progress since the previous meeting: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team members reviewed the tutor’s feedback and implemented the required changes to the diagrams.Task 5A was completed, and all updates were pushed to GitHub. The team also began work on Task 5B.Decisions made in the meeting: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team agreed that Task 5B is close to completion following improvements made after the tutor feedback on Task 5A.It was also decided that making our final changes will be made to Task 4A to make sure that all component diagrams are fully aligned with each group member before starting Task 4B.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Actions to be done after the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Complete all individual subsystems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Cross-review each team member’s work for Task 5B before Meeting 11.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Finalise Task 4A and make final edits to allow the group to start Task 4B in Meeting 11.• Start wrapping up both the individual and group report sections. Issues to be solved: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Ensuring that all work is fully aligned and consistent across diagrams and written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