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DB79CB" w14:textId="77777777" w:rsidR="00D6137C" w:rsidRPr="00445025" w:rsidRDefault="00D6137C" w:rsidP="00D6137C">
      <w:pPr>
        <w:pStyle w:val="NormalWeb"/>
      </w:pPr>
      <w:r w:rsidRPr="00445025">
        <w:rPr>
          <w:b/>
          <w:bCs/>
        </w:rPr>
        <w:t>[Minuto 0:00 - 1:00] Diapositivas 1 y 2: Introducción y Datos Generales</w:t>
      </w:r>
      <w:r w:rsidRPr="00445025">
        <w:t xml:space="preserve"> "Señores miembros del jurado, tengan ustedes muy buenos días. Soy Sebastian Tomás Linares Liendo y presento el proyecto de tesis: </w:t>
      </w:r>
      <w:r w:rsidRPr="00445025">
        <w:rPr>
          <w:i/>
          <w:iCs/>
        </w:rPr>
        <w:t>Impacto de redes neuronales recurrentes y algoritmos de ensamble en la predicción direccional de Bitcoin y Ethereum, Tacna 2027</w:t>
      </w:r>
      <w:r w:rsidRPr="00445025">
        <w:t xml:space="preserve">. Este trabajo explicativo, de la línea de Ingeniería y Tecnología para el Desarrollo Regional, busca detallar cómo arquitecturas avanzadas de inteligencia artificial pueden resolver un problema crítico: la extrema volatilidad de los </w:t>
      </w:r>
      <w:proofErr w:type="spellStart"/>
      <w:r w:rsidRPr="00445025">
        <w:t>criptoactivos</w:t>
      </w:r>
      <w:proofErr w:type="spellEnd"/>
      <w:r w:rsidRPr="00445025">
        <w:t xml:space="preserve"> y la actual desprotección del inversor minorista." </w:t>
      </w:r>
    </w:p>
    <w:p w14:paraId="2DDC5BC8" w14:textId="77777777" w:rsidR="00D6137C" w:rsidRPr="00445025" w:rsidRDefault="00D6137C" w:rsidP="00D6137C">
      <w:pPr>
        <w:pStyle w:val="NormalWeb"/>
      </w:pPr>
      <w:r w:rsidRPr="00445025">
        <w:rPr>
          <w:b/>
          <w:bCs/>
        </w:rPr>
        <w:t>[Minuto 1:00 - 2:00] Diapositiva 3: Antecedentes del Problema</w:t>
      </w:r>
      <w:r w:rsidRPr="00445025">
        <w:t xml:space="preserve"> "Para entender la magnitud del proyecto, observemos el mercado de Bitcoin y Ethereum. Su característica principal es la altísima entropía y fluctuaciones extremas. Históricamente, se han usado modelos como ARIMA o GARCH para predecir mercados. El problema es que fueron diseñados para entornos estables; frente al ruido estocástico del </w:t>
      </w:r>
      <w:proofErr w:type="spellStart"/>
      <w:r w:rsidRPr="00445025">
        <w:t>criptomercado</w:t>
      </w:r>
      <w:proofErr w:type="spellEnd"/>
      <w:r w:rsidRPr="00445025">
        <w:t xml:space="preserve">, estos fracasan. En el Perú, los ciudadanos buscan refugio en criptomonedas contra la inflación, pero al no tener herramientas tecnológicas robustas, operan por intuición. Esto genera constantes pérdidas, destruyendo su propósito patrimonial." </w:t>
      </w:r>
    </w:p>
    <w:p w14:paraId="79B9C505" w14:textId="77777777" w:rsidR="00D6137C" w:rsidRPr="00445025" w:rsidRDefault="00D6137C" w:rsidP="00D6137C">
      <w:pPr>
        <w:pStyle w:val="NormalWeb"/>
      </w:pPr>
      <w:r w:rsidRPr="00445025">
        <w:rPr>
          <w:b/>
          <w:bCs/>
        </w:rPr>
        <w:t>[Minuto 2:00 - 3:00] Diapositiva 4: Descripción del Problema</w:t>
      </w:r>
      <w:r w:rsidRPr="00445025">
        <w:t xml:space="preserve"> "Procesar esta inestabilidad es un desafío técnico. Antes se intentaba adivinar el precio exacto del activo (regresión numérica), pero las variaciones bruscas hacían que el software fuera inútil. Por ello, nuestro enfoque cambia a la 'direccionalidad del precio': predecir simplemente si subirá o bajará. El reto es elegir el algoritmo adecuado. Los algoritmos de ensamble (</w:t>
      </w:r>
      <w:proofErr w:type="spellStart"/>
      <w:r w:rsidRPr="00445025">
        <w:t>XGBoost</w:t>
      </w:r>
      <w:proofErr w:type="spellEnd"/>
      <w:r w:rsidRPr="00445025">
        <w:t xml:space="preserve"> y </w:t>
      </w:r>
      <w:proofErr w:type="spellStart"/>
      <w:r w:rsidRPr="00445025">
        <w:t>Random</w:t>
      </w:r>
      <w:proofErr w:type="spellEnd"/>
      <w:r w:rsidRPr="00445025">
        <w:t xml:space="preserve"> Forest) resisten el ruido porque segmentan la información, pero ignoran la continuidad del tiempo. En contraste, las redes LSTM tienen excelente memoria secuencial a largo plazo, pero podrían memorizar cambios pasajeros y sufrir sobreajuste ante caídas bruscas." </w:t>
      </w:r>
    </w:p>
    <w:p w14:paraId="66C847F3" w14:textId="77777777" w:rsidR="00D6137C" w:rsidRPr="00445025" w:rsidRDefault="00D6137C" w:rsidP="00D6137C">
      <w:pPr>
        <w:pStyle w:val="NormalWeb"/>
      </w:pPr>
      <w:r w:rsidRPr="00445025">
        <w:rPr>
          <w:b/>
          <w:bCs/>
        </w:rPr>
        <w:t>[Minuto 3:00 - 4:00] Diapositivas 5 y 6: Formulación y Objetivos</w:t>
      </w:r>
      <w:r w:rsidRPr="00445025">
        <w:t xml:space="preserve"> "Ante esto, nuestro Problema General es: ¿Cuál es el impacto comparativo de las redes recurrentes frente a los algoritmos de ensamble en la predicción direccional del precio, Tacna </w:t>
      </w:r>
      <w:proofErr w:type="gramStart"/>
      <w:r w:rsidRPr="00445025">
        <w:t>2027?.</w:t>
      </w:r>
      <w:proofErr w:type="gramEnd"/>
      <w:r w:rsidRPr="00445025">
        <w:t xml:space="preserve"> Nuestro Objetivo General es determinar dicho impacto cuantitativamente. Para lograrlo, establecimos tres objetivos específicos: </w:t>
      </w:r>
    </w:p>
    <w:p w14:paraId="2C7D2E4A" w14:textId="77777777" w:rsidR="00D6137C" w:rsidRPr="00445025" w:rsidRDefault="00D6137C" w:rsidP="00D6137C">
      <w:pPr>
        <w:pStyle w:val="NormalWeb"/>
        <w:numPr>
          <w:ilvl w:val="0"/>
          <w:numId w:val="1"/>
        </w:numPr>
      </w:pPr>
      <w:r w:rsidRPr="00445025">
        <w:t xml:space="preserve">Evaluar el impacto individual de </w:t>
      </w:r>
      <w:proofErr w:type="spellStart"/>
      <w:r w:rsidRPr="00445025">
        <w:t>Random</w:t>
      </w:r>
      <w:proofErr w:type="spellEnd"/>
      <w:r w:rsidRPr="00445025">
        <w:t xml:space="preserve"> Forest. </w:t>
      </w:r>
    </w:p>
    <w:p w14:paraId="59658DC5" w14:textId="77777777" w:rsidR="00D6137C" w:rsidRPr="00445025" w:rsidRDefault="00D6137C" w:rsidP="00D6137C">
      <w:pPr>
        <w:pStyle w:val="NormalWeb"/>
        <w:numPr>
          <w:ilvl w:val="0"/>
          <w:numId w:val="1"/>
        </w:numPr>
      </w:pPr>
      <w:r w:rsidRPr="00445025">
        <w:t xml:space="preserve">Evaluar el impacto de </w:t>
      </w:r>
      <w:proofErr w:type="spellStart"/>
      <w:r w:rsidRPr="00445025">
        <w:t>XGBoost</w:t>
      </w:r>
      <w:proofErr w:type="spellEnd"/>
      <w:r w:rsidRPr="00445025">
        <w:t xml:space="preserve">. </w:t>
      </w:r>
    </w:p>
    <w:p w14:paraId="27FCA3F2" w14:textId="77777777" w:rsidR="00D6137C" w:rsidRPr="00445025" w:rsidRDefault="00D6137C" w:rsidP="00D6137C">
      <w:pPr>
        <w:pStyle w:val="NormalWeb"/>
        <w:numPr>
          <w:ilvl w:val="0"/>
          <w:numId w:val="1"/>
        </w:numPr>
      </w:pPr>
      <w:r w:rsidRPr="00445025">
        <w:t xml:space="preserve">Evaluar el impacto de la red neuronal LSTM en el mismo entorno de estrés." </w:t>
      </w:r>
    </w:p>
    <w:p w14:paraId="222A4B8A" w14:textId="77777777" w:rsidR="00D6137C" w:rsidRPr="00445025" w:rsidRDefault="00D6137C" w:rsidP="00D6137C">
      <w:pPr>
        <w:pStyle w:val="NormalWeb"/>
      </w:pPr>
      <w:r w:rsidRPr="00445025">
        <w:rPr>
          <w:b/>
          <w:bCs/>
        </w:rPr>
        <w:t>[Minuto 4:00 - 5:00] Diapositiva 7: Justificación e Importancia</w:t>
      </w:r>
      <w:r w:rsidRPr="00445025">
        <w:t xml:space="preserve"> "Este proyecto se sostiene en cuatro pilares: </w:t>
      </w:r>
    </w:p>
    <w:p w14:paraId="4BA0B1B1" w14:textId="77777777" w:rsidR="00D6137C" w:rsidRPr="00445025" w:rsidRDefault="00D6137C" w:rsidP="00D6137C">
      <w:pPr>
        <w:pStyle w:val="NormalWeb"/>
        <w:numPr>
          <w:ilvl w:val="0"/>
          <w:numId w:val="2"/>
        </w:numPr>
      </w:pPr>
      <w:r w:rsidRPr="00445025">
        <w:rPr>
          <w:b/>
          <w:bCs/>
        </w:rPr>
        <w:t>Justificación Teórica:</w:t>
      </w:r>
      <w:r w:rsidRPr="00445025">
        <w:t xml:space="preserve"> Entender este caos es una necesidad real para que el usuario opere con las mismas herramientas que las grandes instituciones. </w:t>
      </w:r>
    </w:p>
    <w:p w14:paraId="6ECDB4DB" w14:textId="77777777" w:rsidR="00D6137C" w:rsidRPr="00445025" w:rsidRDefault="00D6137C" w:rsidP="00D6137C">
      <w:pPr>
        <w:pStyle w:val="NormalWeb"/>
        <w:numPr>
          <w:ilvl w:val="0"/>
          <w:numId w:val="2"/>
        </w:numPr>
      </w:pPr>
      <w:r w:rsidRPr="00445025">
        <w:rPr>
          <w:b/>
          <w:bCs/>
        </w:rPr>
        <w:t>Valor Metodológico:</w:t>
      </w:r>
      <w:r w:rsidRPr="00445025">
        <w:t xml:space="preserve"> Ya no adivinamos un precio exacto, predecimos la dirección para evitar señales falsas. </w:t>
      </w:r>
    </w:p>
    <w:p w14:paraId="64A0226D" w14:textId="77777777" w:rsidR="00D6137C" w:rsidRPr="00445025" w:rsidRDefault="00D6137C" w:rsidP="00D6137C">
      <w:pPr>
        <w:pStyle w:val="NormalWeb"/>
        <w:numPr>
          <w:ilvl w:val="0"/>
          <w:numId w:val="2"/>
        </w:numPr>
      </w:pPr>
      <w:r w:rsidRPr="00445025">
        <w:rPr>
          <w:b/>
          <w:bCs/>
        </w:rPr>
        <w:t>Importancia Social:</w:t>
      </w:r>
      <w:r w:rsidRPr="00445025">
        <w:t xml:space="preserve"> Alineados al ODS 9, buscamos proteger los ahorros de los ciudadanos usando la ciencia de datos como escudo. </w:t>
      </w:r>
    </w:p>
    <w:p w14:paraId="6E55ACF3" w14:textId="77777777" w:rsidR="00D6137C" w:rsidRPr="00445025" w:rsidRDefault="00D6137C" w:rsidP="00D6137C">
      <w:pPr>
        <w:pStyle w:val="NormalWeb"/>
        <w:numPr>
          <w:ilvl w:val="0"/>
          <w:numId w:val="2"/>
        </w:numPr>
      </w:pPr>
      <w:r w:rsidRPr="00445025">
        <w:rPr>
          <w:b/>
          <w:bCs/>
        </w:rPr>
        <w:t>Resistencia al Sobreajuste (Práctica):</w:t>
      </w:r>
      <w:r w:rsidRPr="00445025">
        <w:t xml:space="preserve"> Ponemos a competir distintos algoritmos para auditar cuál funciona en la realidad sin dejarse engañar por el ruido." </w:t>
      </w:r>
    </w:p>
    <w:p w14:paraId="67D8E20F" w14:textId="77777777" w:rsidR="00D6137C" w:rsidRPr="00445025" w:rsidRDefault="00D6137C" w:rsidP="00D6137C">
      <w:pPr>
        <w:pStyle w:val="NormalWeb"/>
      </w:pPr>
      <w:r w:rsidRPr="00445025">
        <w:rPr>
          <w:b/>
          <w:bCs/>
        </w:rPr>
        <w:lastRenderedPageBreak/>
        <w:t>[Minuto 5:00 - 6:00] Diapositivas 8 y 9: Viabilidad e Hipótesis</w:t>
      </w:r>
      <w:r w:rsidRPr="00445025">
        <w:t xml:space="preserve"> "El proyecto es totalmente viable. Usaremos Python, </w:t>
      </w:r>
      <w:proofErr w:type="spellStart"/>
      <w:r w:rsidRPr="00445025">
        <w:t>Scikit-learn</w:t>
      </w:r>
      <w:proofErr w:type="spellEnd"/>
      <w:r w:rsidRPr="00445025">
        <w:t xml:space="preserve">, </w:t>
      </w:r>
      <w:proofErr w:type="spellStart"/>
      <w:r w:rsidRPr="00445025">
        <w:t>TensorFlow</w:t>
      </w:r>
      <w:proofErr w:type="spellEnd"/>
      <w:r w:rsidRPr="00445025">
        <w:t xml:space="preserve"> y </w:t>
      </w:r>
      <w:proofErr w:type="spellStart"/>
      <w:r w:rsidRPr="00445025">
        <w:t>Keras</w:t>
      </w:r>
      <w:proofErr w:type="spellEnd"/>
      <w:r w:rsidRPr="00445025">
        <w:t xml:space="preserve">. Será autofinanciado con Google </w:t>
      </w:r>
      <w:proofErr w:type="spellStart"/>
      <w:r w:rsidRPr="00445025">
        <w:t>Colab</w:t>
      </w:r>
      <w:proofErr w:type="spellEnd"/>
      <w:r w:rsidRPr="00445025">
        <w:t xml:space="preserve"> y la API gratuita de </w:t>
      </w:r>
      <w:proofErr w:type="spellStart"/>
      <w:r w:rsidRPr="00445025">
        <w:t>Binance</w:t>
      </w:r>
      <w:proofErr w:type="spellEnd"/>
      <w:r w:rsidRPr="00445025">
        <w:t xml:space="preserve">. Nuestra Hipótesis General postula que el impacto de la red LSTM será significativamente superior al de los algoritmos de ensamble. Específicamente, </w:t>
      </w:r>
      <w:proofErr w:type="spellStart"/>
      <w:r w:rsidRPr="00445025">
        <w:t>Random</w:t>
      </w:r>
      <w:proofErr w:type="spellEnd"/>
      <w:r w:rsidRPr="00445025">
        <w:t xml:space="preserve"> Forest generará un impacto positivo pero limitado por el ruido. </w:t>
      </w:r>
      <w:proofErr w:type="spellStart"/>
      <w:r w:rsidRPr="00445025">
        <w:t>XGBoost</w:t>
      </w:r>
      <w:proofErr w:type="spellEnd"/>
      <w:r w:rsidRPr="00445025">
        <w:t xml:space="preserve"> lo superará por su optimización de gradiente. Pero la red LSTM logrará la mayor robustez y exactitud gracias a su memoria secuencial a largo plazo." </w:t>
      </w:r>
    </w:p>
    <w:p w14:paraId="066535FD" w14:textId="77777777" w:rsidR="00D6137C" w:rsidRPr="00445025" w:rsidRDefault="00D6137C" w:rsidP="00D6137C">
      <w:pPr>
        <w:pStyle w:val="NormalWeb"/>
      </w:pPr>
      <w:r w:rsidRPr="00445025">
        <w:rPr>
          <w:b/>
          <w:bCs/>
        </w:rPr>
        <w:t>[Minuto 6:00 - 7:00] Diapositiva: Antecedentes del Trabajo</w:t>
      </w:r>
      <w:r w:rsidRPr="00445025">
        <w:t xml:space="preserve"> "Nuestros modelos tienen un fuerte respaldo. En 2024, </w:t>
      </w:r>
      <w:proofErr w:type="spellStart"/>
      <w:r w:rsidRPr="00445025">
        <w:t>Alizadegan</w:t>
      </w:r>
      <w:proofErr w:type="spellEnd"/>
      <w:r w:rsidRPr="00445025">
        <w:t xml:space="preserve"> en Irán demostró que la arquitectura Bi-LSTM reduce errores capturando dependencias a largo plazo en alta volatilidad. En Italia, </w:t>
      </w:r>
      <w:proofErr w:type="spellStart"/>
      <w:r w:rsidRPr="00445025">
        <w:t>Mazinani</w:t>
      </w:r>
      <w:proofErr w:type="spellEnd"/>
      <w:r w:rsidRPr="00445025">
        <w:t xml:space="preserve"> (2025) evidenció que integrar LSTM con </w:t>
      </w:r>
      <w:proofErr w:type="spellStart"/>
      <w:r w:rsidRPr="00445025">
        <w:t>XGBoost</w:t>
      </w:r>
      <w:proofErr w:type="spellEnd"/>
      <w:r w:rsidRPr="00445025">
        <w:t xml:space="preserve"> estabiliza el ruido </w:t>
      </w:r>
      <w:proofErr w:type="spellStart"/>
      <w:r w:rsidRPr="00445025">
        <w:t>intradiario</w:t>
      </w:r>
      <w:proofErr w:type="spellEnd"/>
      <w:r w:rsidRPr="00445025">
        <w:t xml:space="preserve">. A nivel nacional, Rojas Agüero logró una precisión direccional del 86.18% usando LSTM, superando a métodos clásicos. Y localmente, en Tacna, Chaparro Cruz (2018) comprobó que optimizar el entrenamiento de redes neuronales acelera la convergencia y previene la asimilación de ruido." </w:t>
      </w:r>
    </w:p>
    <w:p w14:paraId="73D4EAE5" w14:textId="015ADDB3" w:rsidR="00D6137C" w:rsidRPr="00445025" w:rsidRDefault="00D6137C" w:rsidP="00D6137C">
      <w:pPr>
        <w:pStyle w:val="NormalWeb"/>
      </w:pPr>
      <w:r w:rsidRPr="00445025">
        <w:rPr>
          <w:b/>
          <w:bCs/>
        </w:rPr>
        <w:t>[Minuto 7:00 - 8:00] Diapositivas: Bases Teóricas (Partes 1 y 2)</w:t>
      </w:r>
      <w:r w:rsidRPr="00445025">
        <w:t xml:space="preserve"> "Teóricamente, nos apoyamos en la </w:t>
      </w:r>
      <w:r w:rsidRPr="00445025">
        <w:rPr>
          <w:i/>
          <w:iCs/>
        </w:rPr>
        <w:t>Teoría del Aprendizaje Estadístico</w:t>
      </w:r>
      <w:r w:rsidRPr="00445025">
        <w:t xml:space="preserve"> de Kuhn, vital para equilibrar la complejidad del modelo y evitar el</w:t>
      </w:r>
      <w:r w:rsidR="003A37AC" w:rsidRPr="00445025">
        <w:t>-</w:t>
      </w:r>
      <w:r w:rsidRPr="00445025">
        <w:t xml:space="preserve"> sobreajuste frente al ruido. También usamos la </w:t>
      </w:r>
      <w:r w:rsidRPr="00445025">
        <w:rPr>
          <w:i/>
          <w:iCs/>
        </w:rPr>
        <w:t>Teoría de la Optimización Numérica</w:t>
      </w:r>
      <w:r w:rsidRPr="00445025">
        <w:t xml:space="preserve"> de </w:t>
      </w:r>
      <w:proofErr w:type="spellStart"/>
      <w:r w:rsidRPr="00445025">
        <w:t>Goodfellow</w:t>
      </w:r>
      <w:proofErr w:type="spellEnd"/>
      <w:r w:rsidRPr="00445025">
        <w:t xml:space="preserve">, que asegura que el modelo aprenda correctamente calculando derivadas sin perder información. Además, incorporamos la </w:t>
      </w:r>
      <w:r w:rsidRPr="00445025">
        <w:rPr>
          <w:i/>
          <w:iCs/>
        </w:rPr>
        <w:t>Teoría de la Decisión Bayesiana</w:t>
      </w:r>
      <w:r w:rsidRPr="00445025">
        <w:t xml:space="preserve">, la cual invalida las evaluaciones matemáticas ingenuas en mercados inestables. Finalmente, el pilar de nuestra evaluación es la </w:t>
      </w:r>
      <w:r w:rsidRPr="00445025">
        <w:rPr>
          <w:i/>
          <w:iCs/>
        </w:rPr>
        <w:t>Teoría de la Asimetría de Pérdidas Financieras</w:t>
      </w:r>
      <w:r w:rsidRPr="00445025">
        <w:t xml:space="preserve">. Esta establece que un falso positivo (comprar cuando va a caer) destruye el patrimonio exponencialmente más que un falso negativo. Por ello, descartamos métricas tradicionales y usaremos el F1-Score." </w:t>
      </w:r>
    </w:p>
    <w:p w14:paraId="4A44580A" w14:textId="77777777" w:rsidR="00D6137C" w:rsidRPr="00445025" w:rsidRDefault="00D6137C" w:rsidP="00D6137C">
      <w:pPr>
        <w:pStyle w:val="NormalWeb"/>
      </w:pPr>
      <w:r w:rsidRPr="00445025">
        <w:rPr>
          <w:b/>
          <w:bCs/>
        </w:rPr>
        <w:t>[Minuto 8:00 - 9:00] Diapositivas: Operacionalización de Variables 1 y 2</w:t>
      </w:r>
      <w:r w:rsidRPr="00445025">
        <w:t xml:space="preserve"> "Llevando esto a la práctica, nuestra </w:t>
      </w:r>
      <w:r w:rsidRPr="00445025">
        <w:rPr>
          <w:b/>
          <w:bCs/>
        </w:rPr>
        <w:t>Variable Independiente son los Modelos de Predicción</w:t>
      </w:r>
      <w:r w:rsidRPr="00445025">
        <w:t>. Conceptualmente, son algoritmos de inteligencia artificial que aprenden del pasado. De forma operacional, son los programas exactos (</w:t>
      </w:r>
      <w:proofErr w:type="spellStart"/>
      <w:r w:rsidRPr="00445025">
        <w:t>Random</w:t>
      </w:r>
      <w:proofErr w:type="spellEnd"/>
      <w:r w:rsidRPr="00445025">
        <w:t xml:space="preserve"> Forest, </w:t>
      </w:r>
      <w:proofErr w:type="spellStart"/>
      <w:r w:rsidRPr="00445025">
        <w:t>XGBoost</w:t>
      </w:r>
      <w:proofErr w:type="spellEnd"/>
      <w:r w:rsidRPr="00445025">
        <w:t xml:space="preserve"> y LSTM) que usaremos para procesar Bitcoin y Ethereum. Nuestra </w:t>
      </w:r>
      <w:r w:rsidRPr="00445025">
        <w:rPr>
          <w:b/>
          <w:bCs/>
        </w:rPr>
        <w:t>Variable Dependiente es el Rendimiento Predictivo</w:t>
      </w:r>
      <w:r w:rsidRPr="00445025">
        <w:t xml:space="preserve">. Conceptualmente, mide qué tan exacto y estable es el algoritmo ante datos que nunca ha visto, sin dejarse engañar por el ruido. Operacionalmente, lo mediremos utilizando la matriz de confusión, que nos dará las métricas exactas de los aciertos y errores." </w:t>
      </w:r>
    </w:p>
    <w:p w14:paraId="0E484B3A" w14:textId="1C3903F5" w:rsidR="00DB7D07" w:rsidRPr="00445025" w:rsidRDefault="00D6137C" w:rsidP="00445025">
      <w:pPr>
        <w:pStyle w:val="NormalWeb"/>
      </w:pPr>
      <w:r w:rsidRPr="00445025">
        <w:rPr>
          <w:b/>
          <w:bCs/>
        </w:rPr>
        <w:t>[Minuto 9:00 - 10:00] Diapositivas 16 y 17: Población, Muestra y Cierre</w:t>
      </w:r>
      <w:r w:rsidRPr="00445025">
        <w:t xml:space="preserve"> "Nuestra población será el registro histórico ininterrumpido de la API de </w:t>
      </w:r>
      <w:proofErr w:type="spellStart"/>
      <w:r w:rsidRPr="00445025">
        <w:t>Binance</w:t>
      </w:r>
      <w:proofErr w:type="spellEnd"/>
      <w:r w:rsidRPr="00445025">
        <w:t xml:space="preserve">. La muestra será un vector continuo de registros diarios proyectados hasta el año 2027. Para evitar que el algoritmo memorice el futuro, usaremos el 80% de los datos para entrenamiento y el 20% para validación ciega, normalizando los valores entre </w:t>
      </w:r>
      <w:r w:rsidRPr="00445025">
        <w:rPr>
          <w:rStyle w:val="math-inline"/>
        </w:rPr>
        <w:t>$[0, 1]$</w:t>
      </w:r>
      <w:r w:rsidRPr="00445025">
        <w:t xml:space="preserve"> para garantizar la correcta convergencia matemática. En conclusión, esta tesis no solo resuelve un dilema computacional frente al ruido, sino que establece bases transparentes para desarrollar sistemas financieros estables que protejan a los usuarios de nuestra región. Agradezco profundamente la atención del jurado y quedo a su entera disposición."</w:t>
      </w:r>
    </w:p>
    <w:sectPr w:rsidR="00DB7D07" w:rsidRPr="0044502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476FB"/>
    <w:multiLevelType w:val="multilevel"/>
    <w:tmpl w:val="78F49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FBE7836"/>
    <w:multiLevelType w:val="multilevel"/>
    <w:tmpl w:val="096E32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207B"/>
    <w:rsid w:val="003A37AC"/>
    <w:rsid w:val="00445025"/>
    <w:rsid w:val="0088207B"/>
    <w:rsid w:val="00BF27EC"/>
    <w:rsid w:val="00D6137C"/>
    <w:rsid w:val="00DB7D07"/>
    <w:rsid w:val="00EF740A"/>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C6F930"/>
  <w15:chartTrackingRefBased/>
  <w15:docId w15:val="{1AB60B33-7FEB-485D-A56B-E7CB63738E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3">
    <w:name w:val="heading 3"/>
    <w:basedOn w:val="Normal"/>
    <w:link w:val="Ttulo3Car"/>
    <w:uiPriority w:val="9"/>
    <w:qFormat/>
    <w:rsid w:val="0088207B"/>
    <w:pPr>
      <w:spacing w:before="100" w:beforeAutospacing="1" w:after="100" w:afterAutospacing="1" w:line="240" w:lineRule="auto"/>
      <w:outlineLvl w:val="2"/>
    </w:pPr>
    <w:rPr>
      <w:rFonts w:ascii="Times New Roman" w:eastAsia="Times New Roman" w:hAnsi="Times New Roman" w:cs="Times New Roman"/>
      <w:b/>
      <w:bCs/>
      <w:sz w:val="27"/>
      <w:szCs w:val="27"/>
      <w:lang w:eastAsia="es-P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88207B"/>
    <w:rPr>
      <w:rFonts w:ascii="Times New Roman" w:eastAsia="Times New Roman" w:hAnsi="Times New Roman" w:cs="Times New Roman"/>
      <w:b/>
      <w:bCs/>
      <w:sz w:val="27"/>
      <w:szCs w:val="27"/>
      <w:lang w:eastAsia="es-PE"/>
    </w:rPr>
  </w:style>
  <w:style w:type="paragraph" w:styleId="NormalWeb">
    <w:name w:val="Normal (Web)"/>
    <w:basedOn w:val="Normal"/>
    <w:uiPriority w:val="99"/>
    <w:unhideWhenUsed/>
    <w:rsid w:val="0088207B"/>
    <w:pPr>
      <w:spacing w:before="100" w:beforeAutospacing="1" w:after="100" w:afterAutospacing="1" w:line="240" w:lineRule="auto"/>
    </w:pPr>
    <w:rPr>
      <w:rFonts w:ascii="Times New Roman" w:eastAsia="Times New Roman" w:hAnsi="Times New Roman" w:cs="Times New Roman"/>
      <w:sz w:val="24"/>
      <w:szCs w:val="24"/>
      <w:lang w:eastAsia="es-PE"/>
    </w:rPr>
  </w:style>
  <w:style w:type="character" w:customStyle="1" w:styleId="math-inline">
    <w:name w:val="math-inline"/>
    <w:basedOn w:val="Fuentedeprrafopredeter"/>
    <w:rsid w:val="0088207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2985784">
      <w:bodyDiv w:val="1"/>
      <w:marLeft w:val="0"/>
      <w:marRight w:val="0"/>
      <w:marTop w:val="0"/>
      <w:marBottom w:val="0"/>
      <w:divBdr>
        <w:top w:val="none" w:sz="0" w:space="0" w:color="auto"/>
        <w:left w:val="none" w:sz="0" w:space="0" w:color="auto"/>
        <w:bottom w:val="none" w:sz="0" w:space="0" w:color="auto"/>
        <w:right w:val="none" w:sz="0" w:space="0" w:color="auto"/>
      </w:divBdr>
    </w:div>
    <w:div w:id="920482655">
      <w:bodyDiv w:val="1"/>
      <w:marLeft w:val="0"/>
      <w:marRight w:val="0"/>
      <w:marTop w:val="0"/>
      <w:marBottom w:val="0"/>
      <w:divBdr>
        <w:top w:val="none" w:sz="0" w:space="0" w:color="auto"/>
        <w:left w:val="none" w:sz="0" w:space="0" w:color="auto"/>
        <w:bottom w:val="none" w:sz="0" w:space="0" w:color="auto"/>
        <w:right w:val="none" w:sz="0" w:space="0" w:color="auto"/>
      </w:divBdr>
    </w:div>
    <w:div w:id="1067805255">
      <w:bodyDiv w:val="1"/>
      <w:marLeft w:val="0"/>
      <w:marRight w:val="0"/>
      <w:marTop w:val="0"/>
      <w:marBottom w:val="0"/>
      <w:divBdr>
        <w:top w:val="none" w:sz="0" w:space="0" w:color="auto"/>
        <w:left w:val="none" w:sz="0" w:space="0" w:color="auto"/>
        <w:bottom w:val="none" w:sz="0" w:space="0" w:color="auto"/>
        <w:right w:val="none" w:sz="0" w:space="0" w:color="auto"/>
      </w:divBdr>
    </w:div>
    <w:div w:id="1360666881">
      <w:bodyDiv w:val="1"/>
      <w:marLeft w:val="0"/>
      <w:marRight w:val="0"/>
      <w:marTop w:val="0"/>
      <w:marBottom w:val="0"/>
      <w:divBdr>
        <w:top w:val="none" w:sz="0" w:space="0" w:color="auto"/>
        <w:left w:val="none" w:sz="0" w:space="0" w:color="auto"/>
        <w:bottom w:val="none" w:sz="0" w:space="0" w:color="auto"/>
        <w:right w:val="none" w:sz="0" w:space="0" w:color="auto"/>
      </w:divBdr>
    </w:div>
    <w:div w:id="18940808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343</TotalTime>
  <Pages>2</Pages>
  <Words>1030</Words>
  <Characters>5670</Characters>
  <Application>Microsoft Office Word</Application>
  <DocSecurity>0</DocSecurity>
  <Lines>47</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Sebastian Linares</dc:creator>
  <cp:keywords/>
  <dc:description/>
  <cp:lastModifiedBy>Sebastian Linares</cp:lastModifiedBy>
  <cp:revision>1</cp:revision>
  <dcterms:created xsi:type="dcterms:W3CDTF">2026-07-17T09:18:00Z</dcterms:created>
  <dcterms:modified xsi:type="dcterms:W3CDTF">2026-07-17T15:05:00Z</dcterms:modified>
</cp:coreProperties>
</file>