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capture report</w:t>
      </w:r>
    </w:p>
    <w:p>
      <w:r>
        <w:t>Three fictional posts deliberately pasted out of date order. Use this document to try PostOrder. No real account or investigation data is included.</w:t>
      </w:r>
    </w:p>
    <w:p>
      <w:pPr>
        <w:pStyle w:val="Heading1"/>
      </w:pPr>
      <w:r>
        <w:t>Instagram captures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069080" cy="2998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99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t>Note for sample post A. This note should move with its screenshot.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069080" cy="29982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99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t>Note for sample post B. This note should move with its screenshot.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069080" cy="2998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-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99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t>Note for sample post C. This note should move with its screenshot.</w:t>
      </w:r>
    </w:p>
    <w:p>
      <w:pPr>
        <w:pStyle w:val="Heading1"/>
      </w:pPr>
      <w:r>
        <w:t>Report notes</w:t>
      </w:r>
    </w:p>
    <w:p>
      <w:r>
        <w:t>This section should remain after the captures. The chronological order is B, C, A.</w:t>
      </w:r>
    </w:p>
    <w:sectPr w:rsidR="00FC693F" w:rsidRPr="0006063C" w:rsidSect="00034616">
      <w:headerReference w:type="default" r:id="rId9"/>
      <w:footerReference w:type="default" r:id="rId13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Fictional training material · not an investigation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POSTORDER | FICTIONAL SAMPLE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