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LED Cloud</w:t>
      </w:r>
    </w:p>
    <w:p>
      <w:pPr>
        <w:spacing w:after="400"/>
        <w:jc w:val="center"/>
      </w:pPr>
      <w:r>
        <w:rPr>
          <w:rFonts w:ascii="Arial" w:cs="Arial" w:eastAsia="Arial" w:hAnsi="Arial"/>
          <w:color w:val="2B579A"/>
          <w:sz w:val="40"/>
          <w:szCs w:val="40"/>
        </w:rPr>
        <w:t xml:space="preserve">微服务平台运维操作手册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2026-07-13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项目概述</w:t>
      </w:r>
    </w:p>
    <w:p>
      <w:pPr>
        <w:spacing w:after="120"/>
      </w:pPr>
      <w:r>
        <w:rPr>
          <w:b/>
          <w:bCs/>
        </w:rPr>
        <w:t xml:space="preserve">LED Cloud</w:t>
      </w:r>
      <w:r>
        <w:t xml:space="preserve"> 是基于 Spring Cloud Alibaba 微服务架构的 LED 设备管理平台，包含设备管理、内容管理、节目编排、播放调度等核心功能。</w:t>
      </w:r>
    </w:p>
    <w:p>
      <w:pPr>
        <w:pStyle w:val="Heading2"/>
      </w:pPr>
      <w:r>
        <w:t xml:space="preserve">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2.7.18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2021.0.9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Alibaba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2021.0.6.1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1.8.6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Seata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(Alpine)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Eclipse Mosquitto 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3.5.3.1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4.3.0</w:t>
            </w:r>
          </w:p>
        </w:tc>
      </w:tr>
    </w:tbl>
    <w:p>
      <w:pPr>
        <w:pStyle w:val="Heading2"/>
      </w:pPr>
      <w:r>
        <w:t xml:space="preserve">项目模块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led-gateway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9000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网关，统一入口，路由转发，限流，CORS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led-auth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认证中心，用户管理，JWT 鉴权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led-device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设备管理，屏幕管理，MQTT 通信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led-content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9003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内容管理，文件上传（图片/视频）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led-schedule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9004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节目编排，播放调度，Seata 分布式事务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快速部署</w:t>
      </w:r>
    </w:p>
    <w:p>
      <w:pPr>
        <w:pStyle w:val="Heading2"/>
      </w:pPr>
      <w:r>
        <w:t xml:space="preserve">前置条件</w:t>
      </w:r>
    </w:p>
    <w:p>
      <w:pPr>
        <w:pStyle w:val="ListParagraph"/>
        <w:numPr>
          <w:ilvl w:val="0"/>
          <w:numId w:val="2"/>
        </w:numPr>
      </w:pPr>
      <w:r>
        <w:t xml:space="preserve">Docker 20.10+ 及 Docker Compose v2</w:t>
      </w:r>
    </w:p>
    <w:p>
      <w:pPr>
        <w:pStyle w:val="ListParagraph"/>
        <w:numPr>
          <w:ilvl w:val="0"/>
          <w:numId w:val="2"/>
        </w:numPr>
      </w:pPr>
      <w:r>
        <w:t xml:space="preserve">JDK 8+</w:t>
      </w:r>
    </w:p>
    <w:p>
      <w:pPr>
        <w:pStyle w:val="ListParagraph"/>
        <w:numPr>
          <w:ilvl w:val="0"/>
          <w:numId w:val="2"/>
        </w:numPr>
      </w:pPr>
      <w:r>
        <w:t xml:space="preserve">Maven 3.6+</w:t>
      </w:r>
    </w:p>
    <w:p>
      <w:pPr>
        <w:pStyle w:val="Heading2"/>
      </w:pPr>
      <w:r>
        <w:t xml:space="preserve">编译打包</w:t>
      </w:r>
    </w:p>
    <w:p>
      <w:pPr>
        <w:spacing w:after="80"/>
      </w:pPr>
      <w:r>
        <w:t xml:space="preserve">在项目根目录执行以下命令：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F:\work\led-cloud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mvn clean package -DskipTests</w:t>
      </w:r>
    </w:p>
    <w:p>
      <w:pPr>
        <w:pStyle w:val="Heading2"/>
      </w:pPr>
      <w:r>
        <w:t xml:space="preserve">Docker Compose 部署</w:t>
      </w:r>
    </w:p>
    <w:p>
      <w:pPr>
        <w:pStyle w:val="ListParagraph"/>
        <w:numPr>
          <w:ilvl w:val="0"/>
          <w:numId w:val="3"/>
        </w:numPr>
      </w:pPr>
      <w:r>
        <w:t xml:space="preserve">构建镜像并启动所有服务：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build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up -d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查看服务运行状态：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-f docker-compose.yml ps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停止所有服务：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down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仅重启网关（修改网关代码后）：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build gateway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up -d</w:t>
      </w:r>
    </w:p>
    <w:p>
      <w:r>
        <w:br w:type="page"/>
      </w:r>
    </w:p>
    <w:p>
      <w:pPr>
        <w:pStyle w:val="Heading1"/>
      </w:pPr>
      <w:r>
        <w:t xml:space="preserve">访问地址</w:t>
      </w:r>
    </w:p>
    <w:p>
      <w:pPr>
        <w:pStyle w:val="Heading2"/>
      </w:pPr>
      <w:r>
        <w:t xml:space="preserve">服务端口映射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13"/>
        <w:gridCol w:w="2313"/>
        <w:gridCol w:w="20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容器内端口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宿主机端口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网关 Gateway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9000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统一入口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认证 Auth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9001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9101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用户认证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设备 Device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9002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9102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设备管理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内容 Content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9003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9103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内容管理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调度 Schedule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9004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9104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播放调度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Nacos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8848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8848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注册/配置中心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Sentinel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8088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流量控制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3310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6382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Mosquitto MQTT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1883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1886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消息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Mosquitto WS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9001</w:t>
            </w:r>
          </w:p>
        </w:tc>
        <w:tc>
          <w:tcPr>
            <w:tcW w:type="dxa" w:w="2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9006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WebSocket</w:t>
            </w:r>
          </w:p>
        </w:tc>
      </w:tr>
    </w:tbl>
    <w:p>
      <w:pPr>
        <w:pStyle w:val="Heading2"/>
      </w:pPr>
      <w:r>
        <w:t xml:space="preserve">控制台地址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默认账号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管理后台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http://localhost:8848/nacos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/ nacos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 流控面板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http://localhost:8088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 / sentinel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文档 (Knife4j)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http://localhost:9100/doc.html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无需登录</w:t>
            </w:r>
          </w:p>
        </w:tc>
      </w:tr>
    </w:tbl>
    <w:p>
      <w:pPr>
        <w:pStyle w:val="Heading2"/>
      </w:pPr>
      <w:r>
        <w:t xml:space="preserve">API 路由说明</w:t>
      </w:r>
    </w:p>
    <w:p>
      <w:pPr>
        <w:spacing w:after="80"/>
      </w:pPr>
      <w:r>
        <w:t xml:space="preserve">所有 API 请求建议通过网关统一访问（端口 9100），网关会根据路径前缀自动路由到对应服务：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路径前缀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目标服务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/api/auth/**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led-auth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认证、登录、用户管理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/api/users/**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led-auth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 CRUD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/api/screens/**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led-device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屏幕管理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/api/screen-groups/**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led-device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屏幕分组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/api/contents/**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led-content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/api/programs/**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led-schedule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节目编排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/api/playback/**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led-schedule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播放控制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/api/batch/**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led-schedule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批量操作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/api/dashboard/**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led-schedule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数据看板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日常运维</w:t>
      </w:r>
    </w:p>
    <w:p>
      <w:pPr>
        <w:pStyle w:val="Heading2"/>
      </w:pPr>
      <w:r>
        <w:t xml:space="preserve">查看日志</w:t>
      </w:r>
    </w:p>
    <w:p>
      <w:pPr>
        <w:spacing w:after="80"/>
      </w:pPr>
      <w:r>
        <w:t xml:space="preserve">查看指定服务的实时日志：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logs -f led-cloud-gateway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logs -f led-cloud-auth</w:t>
      </w:r>
    </w:p>
    <w:p>
      <w:pPr>
        <w:spacing w:after="80" w:before="80"/>
      </w:pPr>
      <w:r>
        <w:t xml:space="preserve">查看最近 100 行日志：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logs led-cloud-content --tail 100</w:t>
      </w:r>
    </w:p>
    <w:p>
      <w:pPr>
        <w:pStyle w:val="Heading2"/>
      </w:pPr>
      <w:r>
        <w:t xml:space="preserve">重启服务</w:t>
      </w:r>
    </w:p>
    <w:p>
      <w:pPr>
        <w:spacing w:after="80"/>
      </w:pPr>
      <w:r>
        <w:t xml:space="preserve">重启单个服务（如网关）：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restart gateway</w:t>
      </w:r>
    </w:p>
    <w:p>
      <w:pPr>
        <w:spacing w:after="80" w:before="80"/>
      </w:pPr>
      <w:r>
        <w:t xml:space="preserve">重新构建并重启特定服务：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build gateway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up -d gateway</w:t>
      </w:r>
    </w:p>
    <w:p>
      <w:pPr>
        <w:pStyle w:val="Heading2"/>
      </w:pPr>
      <w:r>
        <w:t xml:space="preserve">数据库操作</w:t>
      </w:r>
    </w:p>
    <w:p>
      <w:pPr>
        <w:spacing w:after="80"/>
      </w:pPr>
      <w:r>
        <w:t xml:space="preserve">连接 MySQL：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mysql -h 127.0.0.1 -P 3310 -u root -p123456</w:t>
      </w:r>
    </w:p>
    <w:p>
      <w:pPr>
        <w:spacing w:after="80" w:before="80"/>
      </w:pPr>
      <w:r>
        <w:t xml:space="preserve">进入容器内操作：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led-cloud-mysql mysql -u root -p123456</w:t>
      </w:r>
    </w:p>
    <w:p>
      <w:pPr>
        <w:pStyle w:val="Heading2"/>
      </w:pPr>
      <w:r>
        <w:t xml:space="preserve">Redis 操作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led-cloud-redis redis-cli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exec -it led-cloud-redis redis-cli -a &lt;password&gt;</w:t>
      </w:r>
    </w:p>
    <w:p>
      <w:pPr>
        <w:pStyle w:val="Heading2"/>
      </w:pPr>
      <w:r>
        <w:t xml:space="preserve">Nacos 配置管理</w:t>
      </w:r>
    </w:p>
    <w:p>
      <w:pPr>
        <w:spacing w:after="80"/>
      </w:pPr>
      <w:r>
        <w:t xml:space="preserve">服务启动后会自动注册到 Nacos。访问 </w:t>
      </w:r>
      <w:r>
        <w:rPr>
          <w:b/>
          <w:bCs/>
        </w:rPr>
        <w:t xml:space="preserve">http://localhost:8848/nacos</w:t>
      </w:r>
      <w:r>
        <w:t xml:space="preserve"> 进入管理后台，可在「服务管理」中查看各服务注册状态，在「配置管理」中添加或修改配置。</w:t>
      </w:r>
    </w:p>
    <w:p>
      <w:pPr>
        <w:pStyle w:val="Heading3"/>
      </w:pPr>
      <w:r>
        <w:t xml:space="preserve">添加 Nacos 配置</w:t>
      </w:r>
    </w:p>
    <w:p>
      <w:pPr>
        <w:pStyle w:val="ListParagraph"/>
        <w:numPr>
          <w:ilvl w:val="0"/>
          <w:numId w:val="3"/>
        </w:numPr>
      </w:pPr>
      <w:r>
        <w:t xml:space="preserve">登录 Nacos 控制台</w:t>
      </w:r>
    </w:p>
    <w:p>
      <w:pPr>
        <w:pStyle w:val="ListParagraph"/>
        <w:numPr>
          <w:ilvl w:val="0"/>
          <w:numId w:val="3"/>
        </w:numPr>
      </w:pPr>
      <w:r>
        <w:t xml:space="preserve">进入「配置管理」→「配置列表」</w:t>
      </w:r>
    </w:p>
    <w:p>
      <w:pPr>
        <w:pStyle w:val="ListParagraph"/>
        <w:numPr>
          <w:ilvl w:val="0"/>
          <w:numId w:val="3"/>
        </w:numPr>
      </w:pPr>
      <w:r>
        <w:t xml:space="preserve">点击 + 号新建配置</w:t>
      </w:r>
    </w:p>
    <w:p>
      <w:pPr>
        <w:pStyle w:val="ListParagraph"/>
        <w:numPr>
          <w:ilvl w:val="0"/>
          <w:numId w:val="3"/>
        </w:numPr>
      </w:pPr>
      <w:r>
        <w:t xml:space="preserve">Data ID 格式：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{服务名}.yml     例如: led-auth.yml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{服务名}-dev.yml  例如: led-auth-dev.yml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Group 保持 DEFAULT_GROUP</w:t>
      </w:r>
    </w:p>
    <w:p>
      <w:pPr>
        <w:pStyle w:val="ListParagraph"/>
        <w:numPr>
          <w:ilvl w:val="0"/>
          <w:numId w:val="3"/>
        </w:numPr>
      </w:pPr>
      <w:r>
        <w:t xml:space="preserve">配置格式选择 YAML，填写内容后发布</w:t>
      </w:r>
    </w:p>
    <w:p>
      <w:r>
        <w:br w:type="page"/>
      </w:r>
    </w:p>
    <w:p>
      <w:pPr>
        <w:pStyle w:val="Heading1"/>
      </w:pPr>
      <w:r>
        <w:t xml:space="preserve">故障排查</w:t>
      </w:r>
    </w:p>
    <w:p>
      <w:pPr>
        <w:pStyle w:val="Heading2"/>
      </w:pPr>
      <w:r>
        <w:t xml:space="preserve">常见问题及解决方案</w:t>
      </w:r>
    </w:p>
    <w:p>
      <w:pPr>
        <w:pStyle w:val="Heading3"/>
      </w:pPr>
      <w:r>
        <w:t xml:space="preserve">服务不断重启</w:t>
      </w:r>
    </w:p>
    <w:p>
      <w:pPr>
        <w:spacing w:after="40"/>
      </w:pPr>
      <w:r>
        <w:rPr>
          <w:b/>
          <w:bCs/>
        </w:rPr>
        <w:t xml:space="preserve">症状：</w:t>
      </w:r>
      <w:r>
        <w:t xml:space="preserve">docker ps 显示容器状态为 Restarting</w:t>
      </w:r>
    </w:p>
    <w:p>
      <w:pPr>
        <w:spacing w:after="40"/>
      </w:pPr>
      <w:r>
        <w:rPr>
          <w:b/>
          <w:bCs/>
        </w:rPr>
        <w:t xml:space="preserve">排查步骤：</w:t>
      </w:r>
    </w:p>
    <w:p>
      <w:pPr>
        <w:pStyle w:val="ListParagraph"/>
        <w:numPr>
          <w:ilvl w:val="0"/>
          <w:numId w:val="3"/>
        </w:numPr>
      </w:pPr>
      <w:r>
        <w:t xml:space="preserve">查看关键错误：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logs led-cloud-auth --tail 100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常见原因：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Nacos 连接失败</w:t>
      </w:r>
      <w:r>
        <w:t xml:space="preserve"> — 确认 Nacos 容器正常运行，检查 application.yml 中 nacos 地址配置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数据源连接失败</w:t>
      </w:r>
      <w:r>
        <w:t xml:space="preserve"> — 确认 MySQL 已就绪（healthy），检查数据库账户密码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YAML 解析错误</w:t>
      </w:r>
      <w:r>
        <w:t xml:space="preserve"> — 检查 YAML 文件语法，含冒号的字符串值必须加双引号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Bean 重复定义</w:t>
      </w:r>
      <w:r>
        <w:t xml:space="preserve"> — 检查是否有自定义 Bean 与框架自动配置冲突</w:t>
      </w:r>
    </w:p>
    <w:p>
      <w:pPr>
        <w:pStyle w:val="Heading3"/>
      </w:pPr>
      <w:r>
        <w:t xml:space="preserve">Docker 端口占用</w:t>
      </w:r>
    </w:p>
    <w:p>
      <w:pPr>
        <w:spacing w:after="40"/>
      </w:pPr>
      <w:r>
        <w:rPr>
          <w:b/>
          <w:bCs/>
        </w:rPr>
        <w:t xml:space="preserve">症状：</w:t>
      </w:r>
      <w:r>
        <w:t xml:space="preserve">启动时报 port is already allocated</w:t>
      </w:r>
    </w:p>
    <w:p>
      <w:pPr>
        <w:spacing w:after="40"/>
      </w:pPr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检查端口占用：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netstat -ano | findstr :1884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netstat -ano | findstr :9002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找到占用进程 PID 后结束：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taskkill /PID &lt;PID&gt; /F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如果被旧 Docker 容器占用，先清理：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ps -a | findstr led-cloud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rm -f &lt;容器名&gt;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或修改 docker-compose.yml 中的端口映射</w:t>
      </w:r>
    </w:p>
    <w:p>
      <w:pPr>
        <w:pStyle w:val="Heading3"/>
      </w:pPr>
      <w:r>
        <w:t xml:space="preserve">Nacos 配置不生效</w:t>
      </w:r>
    </w:p>
    <w:p>
      <w:pPr>
        <w:spacing w:after="40"/>
      </w:pPr>
      <w:r>
        <w:rPr>
          <w:b/>
          <w:bCs/>
        </w:rPr>
        <w:t xml:space="preserve">症状：</w:t>
      </w:r>
      <w:r>
        <w:t xml:space="preserve">启动时报 dataId must be specified</w:t>
      </w:r>
    </w:p>
    <w:p>
      <w:pPr>
        <w:spacing w:after="40"/>
      </w:pPr>
      <w:r>
        <w:rPr>
          <w:b/>
          <w:bCs/>
        </w:rPr>
        <w:t xml:space="preserve">原因：</w:t>
      </w:r>
      <w:r>
        <w:t xml:space="preserve">Spring Cloud 2021+ 需要显式声明 spring.config.import</w:t>
      </w:r>
    </w:p>
    <w:p>
      <w:pPr>
        <w:spacing w:after="40"/>
      </w:pPr>
      <w:r>
        <w:rPr>
          <w:b/>
          <w:bCs/>
        </w:rPr>
        <w:t xml:space="preserve">解决方案：</w:t>
      </w:r>
      <w:r>
        <w:t xml:space="preserve">在 application.yml 中确保：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spring: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config: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import: "optional:nacos:led-auth.yml"</w:t>
      </w:r>
    </w:p>
    <w:p>
      <w:pPr>
        <w:spacing w:before="80"/>
      </w:pPr>
      <w:r>
        <w:t xml:space="preserve">注意：值中的冒号必须要用引号包裹，且显式指定 dataId</w:t>
      </w:r>
    </w:p>
    <w:p>
      <w:r>
        <w:br w:type="page"/>
      </w:r>
    </w:p>
    <w:p>
      <w:pPr>
        <w:pStyle w:val="Heading1"/>
      </w:pPr>
      <w:r>
        <w:t xml:space="preserve">配置说明</w:t>
      </w:r>
    </w:p>
    <w:p>
      <w:pPr>
        <w:pStyle w:val="Heading2"/>
      </w:pPr>
      <w:r>
        <w:t xml:space="preserve">环境变量</w:t>
      </w:r>
    </w:p>
    <w:p>
      <w:pPr>
        <w:spacing w:after="80"/>
      </w:pPr>
      <w:r>
        <w:t xml:space="preserve">Java 服务支持以下环境变量（均在 application.yml 中有默认值）：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NACOS_ADDR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127.0.0.1:8848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服务地址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SENTINEL_ADDR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127.0.0.1:8080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 地址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MYSQL_HOST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主机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MYSQL_PORT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端口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MYSQL_USER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用户名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123456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密码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MQTT_HOST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Broker 地址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MQTT_PORT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1883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端口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MQTT_USER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(空)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用户名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MQTT_PASSWORD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(空)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MQTT 密码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254E"/>
                <w:sz w:val="20"/>
                <w:szCs w:val="20"/>
              </w:rPr>
              <w:t xml:space="preserve">SEATA_ADDR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127.0.0.1:8091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Seata 服务地址</w:t>
            </w:r>
          </w:p>
        </w:tc>
      </w:tr>
    </w:tbl>
    <w:p>
      <w:pPr>
        <w:pStyle w:val="Heading2"/>
      </w:pPr>
      <w:r>
        <w:t xml:space="preserve">端口占用对照</w:t>
      </w:r>
    </w:p>
    <w:p>
      <w:pPr>
        <w:spacing w:after="80"/>
      </w:pPr>
      <w:r>
        <w:t xml:space="preserve">如宿主机端口冲突，可在 docker-compose.yml 中修改：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ports: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"${HOST_PORT}:${CONTAINER_PORT}"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# 例:  - "9101:9001"  改为  - "9201:9001"</w:t>
      </w:r>
    </w:p>
    <w:p>
      <w:pPr>
        <w:pStyle w:val="Heading2"/>
      </w:pPr>
      <w:r>
        <w:t xml:space="preserve">JWT 配置</w:t>
      </w:r>
    </w:p>
    <w:p>
      <w:pPr>
        <w:spacing w:after="80"/>
      </w:pPr>
      <w:r>
        <w:t xml:space="preserve">JWT 密钥和过期时间在 led-auth 的 application.yml 中配置：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jwt: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secret: &lt;256位密钥&gt;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expiration: 86400000  # 24小时 (毫秒)</w:t>
      </w:r>
    </w:p>
    <w:p>
      <w:pPr>
        <w:pStyle w:val="Heading2"/>
      </w:pPr>
      <w:r>
        <w:t xml:space="preserve">文件上传配置</w:t>
      </w:r>
    </w:p>
    <w:p>
      <w:pPr>
        <w:spacing w:after="80"/>
      </w:pPr>
      <w:r>
        <w:t xml:space="preserve">led-content 支持图片和视频上传：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upload-dir: ./uploads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allowed-types: image/jpeg,image/png,image/gif,video/mp4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spring: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servlet: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multipart: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max-file-size: 100MB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max-request-size: 100MB</w:t>
      </w:r>
    </w:p>
    <w:p>
      <w:pPr>
        <w:pStyle w:val="Heading2"/>
      </w:pPr>
      <w:r>
        <w:t xml:space="preserve">数据库信息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数据库名: led_management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字符集:   utf8mb4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时区:     Asia/Shanghai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LED Cloud 运维操作手册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2026-07-13T13:21:19.083Z</dcterms:created>
  <dcterms:modified xsi:type="dcterms:W3CDTF">2026-07-13T13:21:19.087Z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