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aramond" w:cs="Garamond" w:eastAsia="Garamond" w:hAnsi="Garamond"/>
          <w:b w:val="0"/>
          <w:bCs w:val="0"/>
          <w:i w:val="0"/>
          <w:iCs w:val="0"/>
          <w:smallCaps w:val="0"/>
          <w:strike w:val="0"/>
          <w:color w:val="333333"/>
          <w:sz w:val="28"/>
          <w:szCs w:val="28"/>
          <w:highlight w:val="white"/>
          <w:u w:val="none"/>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aramond" w:cs="Garamond" w:eastAsia="Garamond" w:hAnsi="Garamond"/>
          <w:b w:val="0"/>
          <w:bCs w:val="0"/>
          <w:i w:val="0"/>
          <w:iCs w:val="0"/>
          <w:smallCaps w:val="0"/>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8"/>
          <w:szCs w:val="28"/>
          <w:u w:val="none"/>
          <w:shd w:fill="auto" w:val="clear"/>
          <w:vertAlign w:val="baseline"/>
        </w:rPr>
        <w:drawing>
          <wp:inline distB="0" distT="0" distL="114300" distR="114300">
            <wp:extent cx="5271770" cy="2724150"/>
            <wp:effectExtent b="0" l="0" r="0" t="0"/>
            <wp:docPr descr="IMG_256" id="1" name="image1.png"/>
            <a:graphic>
              <a:graphicData uri="http://schemas.openxmlformats.org/drawingml/2006/picture">
                <pic:pic>
                  <pic:nvPicPr>
                    <pic:cNvPr descr="IMG_256" id="0" name="image1.png"/>
                    <pic:cNvPicPr preferRelativeResize="0"/>
                  </pic:nvPicPr>
                  <pic:blipFill>
                    <a:blip r:embed="rId6"/>
                    <a:srcRect b="0" l="0" r="0" t="0"/>
                    <a:stretch>
                      <a:fillRect/>
                    </a:stretch>
                  </pic:blipFill>
                  <pic:spPr>
                    <a:xfrm>
                      <a:off x="0" y="0"/>
                      <a:ext cx="527177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Garamond" w:cs="Garamond" w:eastAsia="Garamond" w:hAnsi="Garamond"/>
          <w:b w:val="0"/>
          <w:bCs w:val="0"/>
          <w:i w:val="0"/>
          <w:iCs w:val="0"/>
          <w:smallCaps w:val="0"/>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8"/>
          <w:szCs w:val="28"/>
          <w:u w:val="none"/>
          <w:shd w:fill="auto" w:val="clear"/>
          <w:vertAlign w:val="baseline"/>
          <w:rtl w:val="0"/>
        </w:rPr>
        <w:t xml:space="preserve">Porter’s value chain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aramond" w:cs="Garamond" w:eastAsia="Garamond" w:hAnsi="Garamond"/>
          <w:b w:val="0"/>
          <w:bCs w:val="0"/>
          <w:i w:val="0"/>
          <w:iCs w:val="0"/>
          <w:smallCaps w:val="0"/>
          <w:strike w:val="0"/>
          <w:color w:val="333333"/>
          <w:sz w:val="28"/>
          <w:szCs w:val="28"/>
          <w:highlight w:val="white"/>
          <w:u w:val="none"/>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aramond" w:cs="Garamond" w:eastAsia="Garamond" w:hAnsi="Garamond"/>
          <w:b w:val="0"/>
          <w:bCs w:val="0"/>
          <w:i w:val="0"/>
          <w:iCs w:val="0"/>
          <w:smallCaps w:val="0"/>
          <w:strike w:val="0"/>
          <w:color w:val="333333"/>
          <w:sz w:val="28"/>
          <w:szCs w:val="28"/>
          <w:highlight w:val="white"/>
          <w:u w:val="none"/>
          <w:vertAlign w:val="baseline"/>
        </w:rPr>
      </w:pPr>
      <w:r w:rsidDel="00000000" w:rsidR="00000000" w:rsidRPr="00000000">
        <w:rPr>
          <w:rFonts w:ascii="Garamond" w:cs="Garamond" w:eastAsia="Garamond" w:hAnsi="Garamond"/>
          <w:b w:val="0"/>
          <w:bCs w:val="0"/>
          <w:i w:val="0"/>
          <w:iCs w:val="0"/>
          <w:smallCaps w:val="0"/>
          <w:strike w:val="0"/>
          <w:color w:val="333333"/>
          <w:sz w:val="28"/>
          <w:szCs w:val="28"/>
          <w:highlight w:val="white"/>
          <w:u w:val="none"/>
          <w:vertAlign w:val="baseline"/>
          <w:rtl w:val="0"/>
        </w:rPr>
        <w:t xml:space="preserve">The idea of the value chain is based on the process view of organisations, the idea of seeing a manufacturing (or service) organisation as a system, made up of subsystems each with inputs, transformation processes and outputs.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aramond" w:cs="Garamond" w:eastAsia="Garamond" w:hAnsi="Garamond"/>
          <w:b w:val="0"/>
          <w:bCs w:val="0"/>
          <w:i w:val="0"/>
          <w:iCs w:val="0"/>
          <w:smallCaps w:val="0"/>
          <w:strike w:val="0"/>
          <w:color w:val="333333"/>
          <w:sz w:val="28"/>
          <w:szCs w:val="28"/>
          <w:highlight w:val="white"/>
          <w:u w:val="none"/>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aramond" w:cs="Garamond" w:eastAsia="Garamond" w:hAnsi="Garamond"/>
          <w:b w:val="0"/>
          <w:bCs w:val="0"/>
          <w:i w:val="0"/>
          <w:iCs w:val="0"/>
          <w:smallCaps w:val="0"/>
          <w:strike w:val="0"/>
          <w:color w:val="333333"/>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28"/>
          <w:szCs w:val="28"/>
          <w:highlight w:val="white"/>
          <w:u w:val="none"/>
          <w:vertAlign w:val="baseline"/>
          <w:rtl w:val="0"/>
        </w:rPr>
        <w:t xml:space="preserve">Inputs, transformation processes, and outputs involve the acquisition and consumption of resources - money, labour, materials, equipment, buildings, land, administration and management. How value chain activities are carried out determines costs and affects profits.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aramond" w:cs="Garamond" w:eastAsia="Garamond" w:hAnsi="Garamond"/>
          <w:b w:val="0"/>
          <w:bCs w:val="0"/>
          <w:i w:val="0"/>
          <w:iCs w:val="0"/>
          <w:smallCaps w:val="0"/>
          <w:strike w:val="0"/>
          <w:color w:val="333333"/>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28"/>
          <w:szCs w:val="28"/>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aramond" w:cs="Garamond" w:eastAsia="Garamond" w:hAnsi="Garamond"/>
          <w:b w:val="0"/>
          <w:bCs w:val="0"/>
          <w:i w:val="0"/>
          <w:iCs w:val="0"/>
          <w:smallCaps w:val="0"/>
          <w:strike w:val="0"/>
          <w:color w:val="333333"/>
          <w:sz w:val="28"/>
          <w:szCs w:val="28"/>
          <w:highlight w:val="white"/>
          <w:u w:val="none"/>
          <w:vertAlign w:val="baseline"/>
        </w:rPr>
      </w:pPr>
      <w:r w:rsidDel="00000000" w:rsidR="00000000" w:rsidRPr="00000000">
        <w:rPr>
          <w:rFonts w:ascii="Garamond" w:cs="Garamond" w:eastAsia="Garamond" w:hAnsi="Garamond"/>
          <w:b w:val="0"/>
          <w:bCs w:val="0"/>
          <w:i w:val="0"/>
          <w:iCs w:val="0"/>
          <w:smallCaps w:val="0"/>
          <w:strike w:val="0"/>
          <w:color w:val="333333"/>
          <w:sz w:val="28"/>
          <w:szCs w:val="28"/>
          <w:highlight w:val="white"/>
          <w:u w:val="none"/>
          <w:vertAlign w:val="baseline"/>
          <w:rtl w:val="0"/>
        </w:rPr>
        <w:t xml:space="preserve">Most organisations engage in hundreds, even thousands, of activities in the process of converting inputs to outputs. These activities can be classified generally as either primary or support activities that all businesses must undertake in some form.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aramond" w:cs="Garamond" w:eastAsia="Garamond" w:hAnsi="Garamond"/>
          <w:b w:val="0"/>
          <w:bCs w:val="0"/>
          <w:i w:val="0"/>
          <w:iCs w:val="0"/>
          <w:smallCaps w:val="0"/>
          <w:strike w:val="0"/>
          <w:color w:val="333333"/>
          <w:sz w:val="28"/>
          <w:szCs w:val="28"/>
          <w:highlight w:val="white"/>
          <w:u w:val="none"/>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aramond" w:cs="Garamond" w:eastAsia="Garamond" w:hAnsi="Garamond"/>
          <w:b w:val="0"/>
          <w:bCs w:val="0"/>
          <w:i w:val="0"/>
          <w:iCs w:val="0"/>
          <w:smallCaps w:val="0"/>
          <w:strike w:val="0"/>
          <w:color w:val="333333"/>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28"/>
          <w:szCs w:val="28"/>
          <w:highlight w:val="white"/>
          <w:u w:val="none"/>
          <w:vertAlign w:val="baseline"/>
          <w:rtl w:val="0"/>
        </w:rPr>
        <w:t xml:space="preserve">According to Porter (1985), the primary activities are:</w:t>
      </w:r>
      <w:r w:rsidDel="00000000" w:rsidR="00000000" w:rsidRPr="00000000">
        <w:rPr>
          <w:rtl w:val="0"/>
        </w:rPr>
      </w:r>
    </w:p>
    <w:p w:rsidR="00000000" w:rsidDel="00000000" w:rsidP="00000000" w:rsidRDefault="00000000" w:rsidRPr="00000000" w14:paraId="0000000C">
      <w:pPr>
        <w:keepNext w:val="0"/>
        <w:keepLines w:val="0"/>
        <w:widowControl w:val="1"/>
        <w:numPr>
          <w:ilvl w:val="0"/>
          <w:numId w:val="1"/>
        </w:numPr>
        <w:spacing w:after="0" w:before="280" w:lineRule="auto"/>
        <w:ind w:left="400" w:hanging="360"/>
        <w:rPr>
          <w:rFonts w:ascii="Garamond" w:cs="Garamond" w:eastAsia="Garamond" w:hAnsi="Garamond"/>
        </w:rPr>
      </w:pPr>
      <w:r w:rsidDel="00000000" w:rsidR="00000000" w:rsidRPr="00000000">
        <w:rPr>
          <w:rFonts w:ascii="Garamond" w:cs="Garamond" w:eastAsia="Garamond" w:hAnsi="Garamond"/>
          <w:b w:val="1"/>
          <w:bCs w:val="1"/>
          <w:i w:val="0"/>
          <w:iCs w:val="0"/>
          <w:smallCaps w:val="0"/>
          <w:color w:val="333333"/>
          <w:sz w:val="28"/>
          <w:szCs w:val="28"/>
          <w:highlight w:val="white"/>
          <w:rtl w:val="0"/>
        </w:rPr>
        <w:t xml:space="preserve">Inbound Logistics</w:t>
      </w:r>
      <w:r w:rsidDel="00000000" w:rsidR="00000000" w:rsidRPr="00000000">
        <w:rPr>
          <w:rFonts w:ascii="Garamond" w:cs="Garamond" w:eastAsia="Garamond" w:hAnsi="Garamond"/>
          <w:i w:val="0"/>
          <w:iCs w:val="0"/>
          <w:smallCaps w:val="0"/>
          <w:color w:val="333333"/>
          <w:sz w:val="28"/>
          <w:szCs w:val="28"/>
          <w:highlight w:val="white"/>
          <w:rtl w:val="0"/>
        </w:rPr>
        <w:t xml:space="preserve"> - involve relationships with suppliers and include all the activities required to receive, store, and disseminate inputs.</w:t>
      </w:r>
      <w:r w:rsidDel="00000000" w:rsidR="00000000" w:rsidRPr="00000000">
        <w:rPr>
          <w:rtl w:val="0"/>
        </w:rPr>
      </w:r>
    </w:p>
    <w:p w:rsidR="00000000" w:rsidDel="00000000" w:rsidP="00000000" w:rsidRDefault="00000000" w:rsidRPr="00000000" w14:paraId="0000000D">
      <w:pPr>
        <w:keepNext w:val="0"/>
        <w:keepLines w:val="0"/>
        <w:widowControl w:val="1"/>
        <w:numPr>
          <w:ilvl w:val="0"/>
          <w:numId w:val="1"/>
        </w:numPr>
        <w:spacing w:after="0" w:before="0" w:lineRule="auto"/>
        <w:ind w:left="400" w:hanging="360"/>
        <w:rPr>
          <w:rFonts w:ascii="Garamond" w:cs="Garamond" w:eastAsia="Garamond" w:hAnsi="Garamond"/>
        </w:rPr>
      </w:pPr>
      <w:r w:rsidDel="00000000" w:rsidR="00000000" w:rsidRPr="00000000">
        <w:rPr>
          <w:rFonts w:ascii="Garamond" w:cs="Garamond" w:eastAsia="Garamond" w:hAnsi="Garamond"/>
          <w:b w:val="1"/>
          <w:bCs w:val="1"/>
          <w:i w:val="0"/>
          <w:iCs w:val="0"/>
          <w:smallCaps w:val="0"/>
          <w:color w:val="333333"/>
          <w:sz w:val="28"/>
          <w:szCs w:val="28"/>
          <w:highlight w:val="white"/>
          <w:rtl w:val="0"/>
        </w:rPr>
        <w:t xml:space="preserve">Operations</w:t>
      </w:r>
      <w:r w:rsidDel="00000000" w:rsidR="00000000" w:rsidRPr="00000000">
        <w:rPr>
          <w:rFonts w:ascii="Garamond" w:cs="Garamond" w:eastAsia="Garamond" w:hAnsi="Garamond"/>
          <w:i w:val="0"/>
          <w:iCs w:val="0"/>
          <w:smallCaps w:val="0"/>
          <w:color w:val="333333"/>
          <w:sz w:val="28"/>
          <w:szCs w:val="28"/>
          <w:highlight w:val="white"/>
          <w:rtl w:val="0"/>
        </w:rPr>
        <w:t xml:space="preserve"> - are all the activities required to transform inputs into outputs (products and services).</w:t>
      </w:r>
      <w:r w:rsidDel="00000000" w:rsidR="00000000" w:rsidRPr="00000000">
        <w:rPr>
          <w:rtl w:val="0"/>
        </w:rPr>
      </w:r>
    </w:p>
    <w:p w:rsidR="00000000" w:rsidDel="00000000" w:rsidP="00000000" w:rsidRDefault="00000000" w:rsidRPr="00000000" w14:paraId="0000000E">
      <w:pPr>
        <w:keepNext w:val="0"/>
        <w:keepLines w:val="0"/>
        <w:widowControl w:val="1"/>
        <w:numPr>
          <w:ilvl w:val="0"/>
          <w:numId w:val="1"/>
        </w:numPr>
        <w:spacing w:after="0" w:before="0" w:lineRule="auto"/>
        <w:ind w:left="400" w:hanging="360"/>
        <w:rPr>
          <w:rFonts w:ascii="Garamond" w:cs="Garamond" w:eastAsia="Garamond" w:hAnsi="Garamond"/>
        </w:rPr>
      </w:pPr>
      <w:r w:rsidDel="00000000" w:rsidR="00000000" w:rsidRPr="00000000">
        <w:rPr>
          <w:rFonts w:ascii="Garamond" w:cs="Garamond" w:eastAsia="Garamond" w:hAnsi="Garamond"/>
          <w:b w:val="1"/>
          <w:bCs w:val="1"/>
          <w:i w:val="0"/>
          <w:iCs w:val="0"/>
          <w:smallCaps w:val="0"/>
          <w:color w:val="333333"/>
          <w:sz w:val="28"/>
          <w:szCs w:val="28"/>
          <w:highlight w:val="white"/>
          <w:rtl w:val="0"/>
        </w:rPr>
        <w:t xml:space="preserve">Outbound Logistics</w:t>
      </w:r>
      <w:r w:rsidDel="00000000" w:rsidR="00000000" w:rsidRPr="00000000">
        <w:rPr>
          <w:rFonts w:ascii="Garamond" w:cs="Garamond" w:eastAsia="Garamond" w:hAnsi="Garamond"/>
          <w:i w:val="0"/>
          <w:iCs w:val="0"/>
          <w:smallCaps w:val="0"/>
          <w:color w:val="333333"/>
          <w:sz w:val="28"/>
          <w:szCs w:val="28"/>
          <w:highlight w:val="white"/>
          <w:rtl w:val="0"/>
        </w:rPr>
        <w:t xml:space="preserve"> - include all the activities required to collect, store, and distribute the output.</w:t>
      </w:r>
      <w:r w:rsidDel="00000000" w:rsidR="00000000" w:rsidRPr="00000000">
        <w:rPr>
          <w:rtl w:val="0"/>
        </w:rPr>
      </w:r>
    </w:p>
    <w:p w:rsidR="00000000" w:rsidDel="00000000" w:rsidP="00000000" w:rsidRDefault="00000000" w:rsidRPr="00000000" w14:paraId="0000000F">
      <w:pPr>
        <w:keepNext w:val="0"/>
        <w:keepLines w:val="0"/>
        <w:widowControl w:val="1"/>
        <w:numPr>
          <w:ilvl w:val="0"/>
          <w:numId w:val="1"/>
        </w:numPr>
        <w:spacing w:after="0" w:before="0" w:lineRule="auto"/>
        <w:ind w:left="400" w:hanging="360"/>
        <w:rPr>
          <w:rFonts w:ascii="Garamond" w:cs="Garamond" w:eastAsia="Garamond" w:hAnsi="Garamond"/>
        </w:rPr>
      </w:pPr>
      <w:r w:rsidDel="00000000" w:rsidR="00000000" w:rsidRPr="00000000">
        <w:rPr>
          <w:rFonts w:ascii="Garamond" w:cs="Garamond" w:eastAsia="Garamond" w:hAnsi="Garamond"/>
          <w:b w:val="1"/>
          <w:bCs w:val="1"/>
          <w:i w:val="0"/>
          <w:iCs w:val="0"/>
          <w:smallCaps w:val="0"/>
          <w:color w:val="333333"/>
          <w:sz w:val="28"/>
          <w:szCs w:val="28"/>
          <w:highlight w:val="white"/>
          <w:rtl w:val="0"/>
        </w:rPr>
        <w:t xml:space="preserve">Marketing and Sales</w:t>
      </w:r>
      <w:r w:rsidDel="00000000" w:rsidR="00000000" w:rsidRPr="00000000">
        <w:rPr>
          <w:rFonts w:ascii="Garamond" w:cs="Garamond" w:eastAsia="Garamond" w:hAnsi="Garamond"/>
          <w:i w:val="0"/>
          <w:iCs w:val="0"/>
          <w:smallCaps w:val="0"/>
          <w:color w:val="333333"/>
          <w:sz w:val="28"/>
          <w:szCs w:val="28"/>
          <w:highlight w:val="white"/>
          <w:rtl w:val="0"/>
        </w:rPr>
        <w:t xml:space="preserve"> - activities inform buyers about products and services, induce buyers to purchase them, and facilitate their purchase.</w:t>
      </w:r>
      <w:r w:rsidDel="00000000" w:rsidR="00000000" w:rsidRPr="00000000">
        <w:rPr>
          <w:rtl w:val="0"/>
        </w:rPr>
      </w:r>
    </w:p>
    <w:p w:rsidR="00000000" w:rsidDel="00000000" w:rsidP="00000000" w:rsidRDefault="00000000" w:rsidRPr="00000000" w14:paraId="00000010">
      <w:pPr>
        <w:keepNext w:val="0"/>
        <w:keepLines w:val="0"/>
        <w:widowControl w:val="1"/>
        <w:numPr>
          <w:ilvl w:val="0"/>
          <w:numId w:val="1"/>
        </w:numPr>
        <w:spacing w:after="280" w:before="0" w:lineRule="auto"/>
        <w:ind w:left="400" w:hanging="360"/>
        <w:rPr>
          <w:rFonts w:ascii="Garamond" w:cs="Garamond" w:eastAsia="Garamond" w:hAnsi="Garamond"/>
        </w:rPr>
      </w:pPr>
      <w:r w:rsidDel="00000000" w:rsidR="00000000" w:rsidRPr="00000000">
        <w:rPr>
          <w:rFonts w:ascii="Garamond" w:cs="Garamond" w:eastAsia="Garamond" w:hAnsi="Garamond"/>
          <w:b w:val="1"/>
          <w:bCs w:val="1"/>
          <w:i w:val="0"/>
          <w:iCs w:val="0"/>
          <w:smallCaps w:val="0"/>
          <w:color w:val="333333"/>
          <w:sz w:val="28"/>
          <w:szCs w:val="28"/>
          <w:highlight w:val="white"/>
          <w:rtl w:val="0"/>
        </w:rPr>
        <w:t xml:space="preserve">Service</w:t>
      </w:r>
      <w:r w:rsidDel="00000000" w:rsidR="00000000" w:rsidRPr="00000000">
        <w:rPr>
          <w:rFonts w:ascii="Garamond" w:cs="Garamond" w:eastAsia="Garamond" w:hAnsi="Garamond"/>
          <w:i w:val="0"/>
          <w:iCs w:val="0"/>
          <w:smallCaps w:val="0"/>
          <w:color w:val="333333"/>
          <w:sz w:val="28"/>
          <w:szCs w:val="28"/>
          <w:highlight w:val="white"/>
          <w:rtl w:val="0"/>
        </w:rPr>
        <w:t xml:space="preserve"> - includes all the activities required to keep the product or service working effectively for the buyer after it is sold and delivered.</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Garamond" w:cs="Garamond" w:eastAsia="Garamond" w:hAnsi="Garamond"/>
          <w:b w:val="0"/>
          <w:bCs w:val="0"/>
          <w:i w:val="0"/>
          <w:iCs w:val="0"/>
          <w:smallCaps w:val="0"/>
          <w:strike w:val="0"/>
          <w:color w:val="333333"/>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28"/>
          <w:szCs w:val="28"/>
          <w:highlight w:val="white"/>
          <w:u w:val="none"/>
          <w:vertAlign w:val="baseline"/>
          <w:rtl w:val="0"/>
        </w:rPr>
        <w:t xml:space="preserve">Secondary activities are:</w:t>
      </w:r>
      <w:r w:rsidDel="00000000" w:rsidR="00000000" w:rsidRPr="00000000">
        <w:rPr>
          <w:rtl w:val="0"/>
        </w:rPr>
      </w:r>
    </w:p>
    <w:p w:rsidR="00000000" w:rsidDel="00000000" w:rsidP="00000000" w:rsidRDefault="00000000" w:rsidRPr="00000000" w14:paraId="00000012">
      <w:pPr>
        <w:keepNext w:val="0"/>
        <w:keepLines w:val="0"/>
        <w:widowControl w:val="1"/>
        <w:numPr>
          <w:ilvl w:val="0"/>
          <w:numId w:val="2"/>
        </w:numPr>
        <w:spacing w:after="0" w:before="280" w:lineRule="auto"/>
        <w:ind w:left="400" w:hanging="360"/>
        <w:rPr>
          <w:rFonts w:ascii="Garamond" w:cs="Garamond" w:eastAsia="Garamond" w:hAnsi="Garamond"/>
        </w:rPr>
      </w:pPr>
      <w:r w:rsidDel="00000000" w:rsidR="00000000" w:rsidRPr="00000000">
        <w:rPr>
          <w:rFonts w:ascii="Garamond" w:cs="Garamond" w:eastAsia="Garamond" w:hAnsi="Garamond"/>
          <w:b w:val="1"/>
          <w:bCs w:val="1"/>
          <w:i w:val="0"/>
          <w:iCs w:val="0"/>
          <w:smallCaps w:val="0"/>
          <w:color w:val="333333"/>
          <w:sz w:val="28"/>
          <w:szCs w:val="28"/>
          <w:highlight w:val="white"/>
          <w:rtl w:val="0"/>
        </w:rPr>
        <w:t xml:space="preserve">Procurement</w:t>
      </w:r>
      <w:r w:rsidDel="00000000" w:rsidR="00000000" w:rsidRPr="00000000">
        <w:rPr>
          <w:rFonts w:ascii="Garamond" w:cs="Garamond" w:eastAsia="Garamond" w:hAnsi="Garamond"/>
          <w:i w:val="0"/>
          <w:iCs w:val="0"/>
          <w:smallCaps w:val="0"/>
          <w:color w:val="333333"/>
          <w:sz w:val="28"/>
          <w:szCs w:val="28"/>
          <w:highlight w:val="white"/>
          <w:rtl w:val="0"/>
        </w:rPr>
        <w:t xml:space="preserve"> - is the acquisition of inputs, or resources, for the firm.</w:t>
      </w:r>
      <w:r w:rsidDel="00000000" w:rsidR="00000000" w:rsidRPr="00000000">
        <w:rPr>
          <w:rtl w:val="0"/>
        </w:rPr>
      </w:r>
    </w:p>
    <w:p w:rsidR="00000000" w:rsidDel="00000000" w:rsidP="00000000" w:rsidRDefault="00000000" w:rsidRPr="00000000" w14:paraId="00000013">
      <w:pPr>
        <w:keepNext w:val="0"/>
        <w:keepLines w:val="0"/>
        <w:widowControl w:val="1"/>
        <w:numPr>
          <w:ilvl w:val="0"/>
          <w:numId w:val="2"/>
        </w:numPr>
        <w:spacing w:after="0" w:before="0" w:lineRule="auto"/>
        <w:ind w:left="400" w:hanging="360"/>
        <w:rPr>
          <w:rFonts w:ascii="Garamond" w:cs="Garamond" w:eastAsia="Garamond" w:hAnsi="Garamond"/>
        </w:rPr>
      </w:pPr>
      <w:r w:rsidDel="00000000" w:rsidR="00000000" w:rsidRPr="00000000">
        <w:rPr>
          <w:rFonts w:ascii="Garamond" w:cs="Garamond" w:eastAsia="Garamond" w:hAnsi="Garamond"/>
          <w:b w:val="1"/>
          <w:bCs w:val="1"/>
          <w:i w:val="0"/>
          <w:iCs w:val="0"/>
          <w:smallCaps w:val="0"/>
          <w:color w:val="333333"/>
          <w:sz w:val="28"/>
          <w:szCs w:val="28"/>
          <w:highlight w:val="white"/>
          <w:rtl w:val="0"/>
        </w:rPr>
        <w:t xml:space="preserve">Human Resource management</w:t>
      </w:r>
      <w:r w:rsidDel="00000000" w:rsidR="00000000" w:rsidRPr="00000000">
        <w:rPr>
          <w:rFonts w:ascii="Garamond" w:cs="Garamond" w:eastAsia="Garamond" w:hAnsi="Garamond"/>
          <w:i w:val="0"/>
          <w:iCs w:val="0"/>
          <w:smallCaps w:val="0"/>
          <w:color w:val="333333"/>
          <w:sz w:val="28"/>
          <w:szCs w:val="28"/>
          <w:highlight w:val="white"/>
          <w:rtl w:val="0"/>
        </w:rPr>
        <w:t xml:space="preserve"> - consists of all activities involved in recruiting, hiring, training, developing, compensating and (if necessary) dismissing or laying off personnel.</w:t>
      </w:r>
      <w:r w:rsidDel="00000000" w:rsidR="00000000" w:rsidRPr="00000000">
        <w:rPr>
          <w:rtl w:val="0"/>
        </w:rPr>
      </w:r>
    </w:p>
    <w:p w:rsidR="00000000" w:rsidDel="00000000" w:rsidP="00000000" w:rsidRDefault="00000000" w:rsidRPr="00000000" w14:paraId="00000014">
      <w:pPr>
        <w:keepNext w:val="0"/>
        <w:keepLines w:val="0"/>
        <w:widowControl w:val="1"/>
        <w:numPr>
          <w:ilvl w:val="0"/>
          <w:numId w:val="2"/>
        </w:numPr>
        <w:spacing w:after="0" w:before="0" w:lineRule="auto"/>
        <w:ind w:left="400" w:hanging="360"/>
        <w:rPr>
          <w:rFonts w:ascii="Garamond" w:cs="Garamond" w:eastAsia="Garamond" w:hAnsi="Garamond"/>
        </w:rPr>
      </w:pPr>
      <w:r w:rsidDel="00000000" w:rsidR="00000000" w:rsidRPr="00000000">
        <w:rPr>
          <w:rFonts w:ascii="Garamond" w:cs="Garamond" w:eastAsia="Garamond" w:hAnsi="Garamond"/>
          <w:b w:val="1"/>
          <w:bCs w:val="1"/>
          <w:i w:val="0"/>
          <w:iCs w:val="0"/>
          <w:smallCaps w:val="0"/>
          <w:color w:val="333333"/>
          <w:sz w:val="28"/>
          <w:szCs w:val="28"/>
          <w:highlight w:val="white"/>
          <w:rtl w:val="0"/>
        </w:rPr>
        <w:t xml:space="preserve">Technological Development</w:t>
      </w:r>
      <w:r w:rsidDel="00000000" w:rsidR="00000000" w:rsidRPr="00000000">
        <w:rPr>
          <w:rFonts w:ascii="Garamond" w:cs="Garamond" w:eastAsia="Garamond" w:hAnsi="Garamond"/>
          <w:i w:val="0"/>
          <w:iCs w:val="0"/>
          <w:smallCaps w:val="0"/>
          <w:color w:val="333333"/>
          <w:sz w:val="28"/>
          <w:szCs w:val="28"/>
          <w:highlight w:val="white"/>
          <w:rtl w:val="0"/>
        </w:rPr>
        <w:t xml:space="preserve"> - pertains to the equipment, hardware, software, procedures and technical knowledge brought to bear in the firm's transformation of inputs into outputs.</w:t>
      </w:r>
      <w:r w:rsidDel="00000000" w:rsidR="00000000" w:rsidRPr="00000000">
        <w:rPr>
          <w:rtl w:val="0"/>
        </w:rPr>
      </w:r>
    </w:p>
    <w:p w:rsidR="00000000" w:rsidDel="00000000" w:rsidP="00000000" w:rsidRDefault="00000000" w:rsidRPr="00000000" w14:paraId="00000015">
      <w:pPr>
        <w:keepNext w:val="0"/>
        <w:keepLines w:val="0"/>
        <w:widowControl w:val="1"/>
        <w:numPr>
          <w:ilvl w:val="0"/>
          <w:numId w:val="2"/>
        </w:numPr>
        <w:spacing w:after="280" w:before="0" w:lineRule="auto"/>
        <w:ind w:left="400" w:hanging="360"/>
        <w:rPr>
          <w:rFonts w:ascii="Garamond" w:cs="Garamond" w:eastAsia="Garamond" w:hAnsi="Garamond"/>
        </w:rPr>
      </w:pPr>
      <w:r w:rsidDel="00000000" w:rsidR="00000000" w:rsidRPr="00000000">
        <w:rPr>
          <w:rFonts w:ascii="Garamond" w:cs="Garamond" w:eastAsia="Garamond" w:hAnsi="Garamond"/>
          <w:b w:val="1"/>
          <w:bCs w:val="1"/>
          <w:i w:val="0"/>
          <w:iCs w:val="0"/>
          <w:smallCaps w:val="0"/>
          <w:color w:val="333333"/>
          <w:sz w:val="28"/>
          <w:szCs w:val="28"/>
          <w:highlight w:val="white"/>
          <w:rtl w:val="0"/>
        </w:rPr>
        <w:t xml:space="preserve">Infrastructure</w:t>
      </w:r>
      <w:r w:rsidDel="00000000" w:rsidR="00000000" w:rsidRPr="00000000">
        <w:rPr>
          <w:rFonts w:ascii="Garamond" w:cs="Garamond" w:eastAsia="Garamond" w:hAnsi="Garamond"/>
          <w:i w:val="0"/>
          <w:iCs w:val="0"/>
          <w:smallCaps w:val="0"/>
          <w:color w:val="333333"/>
          <w:sz w:val="28"/>
          <w:szCs w:val="28"/>
          <w:highlight w:val="white"/>
          <w:rtl w:val="0"/>
        </w:rPr>
        <w:t xml:space="preserve"> - serves the company's needs and ties its various parts together, it consists of functions or departments such as accounting, legal, finance, planning, public affairs, government relations, quality assurance and general management.</w:t>
      </w:r>
      <w:r w:rsidDel="00000000" w:rsidR="00000000" w:rsidRPr="00000000">
        <w:rPr>
          <w:rtl w:val="0"/>
        </w:rPr>
      </w:r>
    </w:p>
    <w:p w:rsidR="00000000" w:rsidDel="00000000" w:rsidP="00000000" w:rsidRDefault="00000000" w:rsidRPr="00000000" w14:paraId="00000016">
      <w:pPr>
        <w:keepNext w:val="0"/>
        <w:keepLines w:val="0"/>
        <w:widowControl w:val="1"/>
        <w:shd w:fill="ffffff" w:val="clear"/>
        <w:ind w:left="0" w:firstLine="0"/>
        <w:jc w:val="left"/>
        <w:rPr>
          <w:rFonts w:ascii="Garamond" w:cs="Garamond" w:eastAsia="Garamond" w:hAnsi="Garamond"/>
          <w:i w:val="0"/>
          <w:iCs w:val="0"/>
          <w:smallCaps w:val="0"/>
          <w:color w:val="333333"/>
          <w:sz w:val="28"/>
          <w:szCs w:val="28"/>
        </w:rPr>
      </w:pPr>
      <w:r w:rsidDel="00000000" w:rsidR="00000000" w:rsidRPr="00000000">
        <w:rPr>
          <w:rtl w:val="0"/>
        </w:rPr>
      </w:r>
    </w:p>
    <w:p w:rsidR="00000000" w:rsidDel="00000000" w:rsidP="00000000" w:rsidRDefault="00000000" w:rsidRPr="00000000" w14:paraId="00000017">
      <w:pPr>
        <w:rPr>
          <w:rFonts w:ascii="Garamond" w:cs="Garamond" w:eastAsia="Garamond" w:hAnsi="Garamond"/>
          <w:sz w:val="28"/>
          <w:szCs w:val="28"/>
        </w:rPr>
      </w:pPr>
      <w:bookmarkStart w:colFirst="0" w:colLast="0" w:name="_37uava6ps0hh" w:id="0"/>
      <w:bookmarkEnd w:id="0"/>
      <w:r w:rsidDel="00000000" w:rsidR="00000000" w:rsidRPr="00000000">
        <w:rPr>
          <w:rFonts w:ascii="Garamond" w:cs="Garamond" w:eastAsia="Garamond" w:hAnsi="Garamond"/>
          <w:sz w:val="28"/>
          <w:szCs w:val="28"/>
          <w:rtl w:val="0"/>
        </w:rPr>
        <w:t xml:space="preserve">[RECOLLECT EXAMPLES GIVEN IN CLASS IN ADDITION TO THE ABOVE BRIEF DESCRIPTION]</w:t>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Garamond"/>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2">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