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i. 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Not quite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Primitives: Just include var names</w:t>
        <w:br/>
        <w:t xml:space="preserve">References: O</w:t>
        <w:br/>
        <w:t xml:space="preserve">Classes: O</w:t>
        <w:br/>
        <w:t xml:space="preserve">Objects: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8.i. O</w:t>
        <w:br/>
        <w:t xml:space="preserve">ii. O</w:t>
        <w:br/>
        <w:t xml:space="preserve">iii. It's not necessarily dangerous if you know what you're doing, but it's bad practice because the constructor should only do one thing.</w:t>
        <w:br/>
        <w:t xml:space="preserve">iv.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i. O</w:t>
        <w:br/>
        <w:t xml:space="preserve">ii.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i. O</w:t>
        <w:br/>
        <w:t xml:space="preserve">ii. O</w:t>
        <w:br/>
        <w:t xml:space="preserve">iii. The third would also work for immutable</w:t>
        <w:br/>
        <w:t xml:space="preserve">iv. O Also, naming the class "ImmutableVector2D"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Missing a step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