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23707842"/>
        <w:docPartObj>
          <w:docPartGallery w:val="Cover Pages"/>
          <w:docPartUnique/>
        </w:docPartObj>
      </w:sdtPr>
      <w:sdtContent>
        <w:p w14:paraId="0D989E8D" w14:textId="1FFC769B" w:rsidR="006A7CC7" w:rsidRDefault="006A7CC7"/>
        <w:p w14:paraId="253EE5AC" w14:textId="124B0BD0" w:rsidR="006A7CC7" w:rsidRDefault="006A7CC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5EB27A4" wp14:editId="195C9AB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D65E8" w14:textId="6FEE9B8D" w:rsidR="006A7CC7" w:rsidRDefault="006A7CC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5513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IN2010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B4E72" w14:textId="2299C62D" w:rsidR="006A7CC7" w:rsidRDefault="00C5513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Oblig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FD4B19" w14:textId="2E99DF7E" w:rsidR="006A7CC7" w:rsidRDefault="006A7CC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Svein-Gisle Sætre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5EB27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BBD65E8" w14:textId="6FEE9B8D" w:rsidR="006A7CC7" w:rsidRDefault="006A7CC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5513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IN2010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B4E72" w14:textId="2299C62D" w:rsidR="006A7CC7" w:rsidRDefault="00C5513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Oblig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FD4B19" w14:textId="2E99DF7E" w:rsidR="006A7CC7" w:rsidRDefault="006A7CC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Svein-Gisle Sætre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A92E89" wp14:editId="456B0A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C42D61" w14:textId="06CD3EA6" w:rsidR="006A7CC7" w:rsidRDefault="00C5513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A92E8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C42D61" w14:textId="06CD3EA6" w:rsidR="006A7CC7" w:rsidRDefault="00C5513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EB8A237" w14:textId="6D95A685" w:rsidR="00E75A6B" w:rsidRDefault="00720117" w:rsidP="00720117">
      <w:pPr>
        <w:pStyle w:val="Heading1"/>
      </w:pPr>
      <w:r>
        <w:lastRenderedPageBreak/>
        <w:t>Oblig 3</w:t>
      </w:r>
    </w:p>
    <w:p w14:paraId="21223AA6" w14:textId="2124C725" w:rsidR="00720117" w:rsidRDefault="00533414" w:rsidP="00720117">
      <w:pPr>
        <w:pStyle w:val="Heading2"/>
      </w:pPr>
      <w:r>
        <w:t>Deloppgave 1: Korrekthet</w:t>
      </w:r>
    </w:p>
    <w:p w14:paraId="1AF8A32C" w14:textId="010D0312" w:rsidR="00533414" w:rsidRDefault="00533414" w:rsidP="00533414">
      <w:pPr>
        <w:rPr>
          <w:lang w:val="nb-NO"/>
        </w:rPr>
      </w:pPr>
      <w:r w:rsidRPr="00533414">
        <w:rPr>
          <w:lang w:val="nb-NO"/>
        </w:rPr>
        <w:t>Foruten algoritmene Insertion sort og Q</w:t>
      </w:r>
      <w:r>
        <w:rPr>
          <w:lang w:val="nb-NO"/>
        </w:rPr>
        <w:t xml:space="preserve">uicksort har jeg implementert: </w:t>
      </w:r>
    </w:p>
    <w:p w14:paraId="6B3B89D3" w14:textId="62B74D51" w:rsidR="00533414" w:rsidRDefault="00533414" w:rsidP="00533414">
      <w:pPr>
        <w:pStyle w:val="Heading3"/>
        <w:rPr>
          <w:lang w:val="nb-NO"/>
        </w:rPr>
      </w:pPr>
      <w:r>
        <w:rPr>
          <w:lang w:val="nb-NO"/>
        </w:rPr>
        <w:t>ICantBelieveItCanSort</w:t>
      </w:r>
    </w:p>
    <w:p w14:paraId="2D1E12F7" w14:textId="15B0B9FF" w:rsidR="00533414" w:rsidRDefault="009A40E4" w:rsidP="00533414">
      <w:pPr>
        <w:rPr>
          <w:lang w:val="nb-NO"/>
        </w:rPr>
      </w:pPr>
      <w:r>
        <w:rPr>
          <w:lang w:val="nb-NO"/>
        </w:rPr>
        <w:t xml:space="preserve">Dette var en algoritme som ble vist frem i forelesning da den er så lite intuitiv. </w:t>
      </w:r>
      <w:r w:rsidR="003A7CAA">
        <w:rPr>
          <w:lang w:val="nb-NO"/>
        </w:rPr>
        <w:t xml:space="preserve">Herfra og ut vil jeg referere til den forkortet som </w:t>
      </w:r>
      <w:r w:rsidR="003A7CAA" w:rsidRPr="003A7CAA">
        <w:rPr>
          <w:b/>
          <w:bCs/>
          <w:lang w:val="nb-NO"/>
        </w:rPr>
        <w:t>ICBICS</w:t>
      </w:r>
      <w:r w:rsidR="003A7CAA">
        <w:rPr>
          <w:lang w:val="nb-NO"/>
        </w:rPr>
        <w:t xml:space="preserve">. </w:t>
      </w:r>
      <w:r>
        <w:rPr>
          <w:lang w:val="nb-NO"/>
        </w:rPr>
        <w:t xml:space="preserve">Implementasjonen er derimot </w:t>
      </w:r>
      <w:r w:rsidR="00F66673">
        <w:rPr>
          <w:lang w:val="nb-NO"/>
        </w:rPr>
        <w:t xml:space="preserve">meget enkel, som gjør at jeg ikke tror den trenger noen ekstra forklaringer. </w:t>
      </w:r>
      <w:r w:rsidR="00846FD3">
        <w:rPr>
          <w:lang w:val="nb-NO"/>
        </w:rPr>
        <w:t xml:space="preserve">Ved behov er den uansett ganske nøye forklart på </w:t>
      </w:r>
      <w:hyperlink r:id="rId8" w:history="1">
        <w:r w:rsidR="00846FD3" w:rsidRPr="009878A7">
          <w:rPr>
            <w:rStyle w:val="Hyperlink"/>
            <w:lang w:val="nb-NO"/>
          </w:rPr>
          <w:t>https://arxiv.org/pdf/2110.01111v1.pdf</w:t>
        </w:r>
      </w:hyperlink>
      <w:r w:rsidR="00846FD3">
        <w:rPr>
          <w:lang w:val="nb-NO"/>
        </w:rPr>
        <w:t xml:space="preserve">. </w:t>
      </w:r>
    </w:p>
    <w:p w14:paraId="12B3B645" w14:textId="1A37747F" w:rsidR="00611C82" w:rsidRDefault="003A5403" w:rsidP="00533414">
      <w:pPr>
        <w:rPr>
          <w:rFonts w:eastAsiaTheme="minorEastAsia"/>
          <w:lang w:val="nb-NO"/>
        </w:rPr>
      </w:pPr>
      <w:r>
        <w:rPr>
          <w:lang w:val="nb-NO"/>
        </w:rPr>
        <w:t>Al</w:t>
      </w:r>
      <w:r w:rsidR="00611C82">
        <w:rPr>
          <w:lang w:val="nb-NO"/>
        </w:rPr>
        <w:t>g</w:t>
      </w:r>
      <w:r>
        <w:rPr>
          <w:lang w:val="nb-NO"/>
        </w:rPr>
        <w:t>o</w:t>
      </w:r>
      <w:r w:rsidR="00611C82">
        <w:rPr>
          <w:lang w:val="nb-NO"/>
        </w:rPr>
        <w:t xml:space="preserve">ritmen kjører i </w:t>
      </w:r>
      <m:oMath>
        <m:r>
          <w:rPr>
            <w:rFonts w:ascii="Cambria Math" w:hAnsi="Cambria Math"/>
            <w:lang w:val="nb-NO"/>
          </w:rPr>
          <m:t>O(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n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  <m:r>
          <w:rPr>
            <w:rFonts w:ascii="Cambria Math" w:hAnsi="Cambria Math"/>
            <w:lang w:val="nb-NO"/>
          </w:rPr>
          <m:t>)</m:t>
        </m:r>
      </m:oMath>
      <w:r w:rsidR="00611C82">
        <w:rPr>
          <w:rFonts w:eastAsiaTheme="minorEastAsia"/>
          <w:lang w:val="nb-NO"/>
        </w:rPr>
        <w:t xml:space="preserve"> da </w:t>
      </w:r>
      <w:r w:rsidR="005F145F">
        <w:rPr>
          <w:rFonts w:eastAsiaTheme="minorEastAsia"/>
          <w:lang w:val="nb-NO"/>
        </w:rPr>
        <w:t xml:space="preserve">den har to forløkker. For hver i kjører j også gjennom alle elementer. Den gjør også veldig mange unødvendige bytter, som gjør det til en </w:t>
      </w:r>
      <w:r w:rsidR="001313C5">
        <w:rPr>
          <w:rFonts w:eastAsiaTheme="minorEastAsia"/>
          <w:lang w:val="nb-NO"/>
        </w:rPr>
        <w:t xml:space="preserve">veldig lite effektiv algoritme, men den fungerer. </w:t>
      </w:r>
    </w:p>
    <w:p w14:paraId="36ECB953" w14:textId="6B589C1C" w:rsidR="001313C5" w:rsidRDefault="001313C5" w:rsidP="001313C5">
      <w:pPr>
        <w:pStyle w:val="Heading3"/>
        <w:rPr>
          <w:lang w:val="nb-NO"/>
        </w:rPr>
      </w:pPr>
      <w:r>
        <w:rPr>
          <w:lang w:val="nb-NO"/>
        </w:rPr>
        <w:t>Heapsort</w:t>
      </w:r>
    </w:p>
    <w:p w14:paraId="418C4E50" w14:textId="3A25E4DF" w:rsidR="003A5403" w:rsidRDefault="001313C5" w:rsidP="001313C5">
      <w:pPr>
        <w:rPr>
          <w:lang w:val="nb-NO"/>
        </w:rPr>
      </w:pPr>
      <w:r>
        <w:rPr>
          <w:lang w:val="nb-NO"/>
        </w:rPr>
        <w:t>Heapsort er en algoritme som vist i forelesning der vi benytter oss av en Maxheap for å kunne sortere elementene.</w:t>
      </w:r>
    </w:p>
    <w:p w14:paraId="0D67745C" w14:textId="2BB088CC" w:rsidR="001313C5" w:rsidRDefault="003A5403" w:rsidP="001313C5">
      <w:pPr>
        <w:rPr>
          <w:lang w:val="nb-NO"/>
        </w:rPr>
      </w:pPr>
      <w:r>
        <w:rPr>
          <w:lang w:val="nb-NO"/>
        </w:rPr>
        <w:t xml:space="preserve">Algoritmen kjører i </w:t>
      </w:r>
      <m:oMath>
        <m:r>
          <w:rPr>
            <w:rFonts w:ascii="Cambria Math" w:hAnsi="Cambria Math"/>
            <w:lang w:val="nb-NO"/>
          </w:rPr>
          <m:t>O(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n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>n)</m:t>
        </m:r>
      </m:oMath>
      <w:r w:rsidR="0091540B">
        <w:rPr>
          <w:lang w:val="nb-NO"/>
        </w:rPr>
        <w:t>.</w:t>
      </w:r>
    </w:p>
    <w:p w14:paraId="4DDB23B4" w14:textId="5A0BC54D" w:rsidR="0091540B" w:rsidRDefault="00B40ABF" w:rsidP="00B40ABF">
      <w:pPr>
        <w:pStyle w:val="Heading3"/>
        <w:rPr>
          <w:lang w:val="nb-NO"/>
        </w:rPr>
      </w:pPr>
      <w:r>
        <w:rPr>
          <w:lang w:val="nb-NO"/>
        </w:rPr>
        <w:t>Test av algoritmene</w:t>
      </w:r>
    </w:p>
    <w:p w14:paraId="109CF0D8" w14:textId="46C1BF0D" w:rsidR="00B40ABF" w:rsidRDefault="00C51B11" w:rsidP="00B40ABF">
      <w:pPr>
        <w:rPr>
          <w:lang w:val="nb-NO"/>
        </w:rPr>
      </w:pPr>
      <w:r>
        <w:rPr>
          <w:lang w:val="nb-NO"/>
        </w:rPr>
        <w:t xml:space="preserve">For å teste algoritmene har jeg utvidet runAlgsPart1 i Oblig3Runner.java til å </w:t>
      </w:r>
      <w:r w:rsidR="00DB7D1B">
        <w:rPr>
          <w:lang w:val="nb-NO"/>
        </w:rPr>
        <w:t xml:space="preserve">lese gjennom filene som blir generert for å sjekke om noen tall er mindre enn det forrige tallet i filen. Dette vil printe en feilmelding og vise tallene som er feilsorterte. </w:t>
      </w:r>
    </w:p>
    <w:p w14:paraId="55AE144B" w14:textId="1BBBEFD6" w:rsidR="00E32467" w:rsidRPr="008A6DDD" w:rsidRDefault="001475D3" w:rsidP="001475D3">
      <w:pPr>
        <w:pStyle w:val="Heading2"/>
        <w:rPr>
          <w:lang w:val="nb-NO"/>
        </w:rPr>
      </w:pPr>
      <w:r w:rsidRPr="008A6DDD">
        <w:rPr>
          <w:lang w:val="nb-NO"/>
        </w:rPr>
        <w:t>Deloppgave 2: Sammenligninger, bytter og tid</w:t>
      </w:r>
    </w:p>
    <w:p w14:paraId="3DCC19DC" w14:textId="7460B2E6" w:rsidR="001475D3" w:rsidRDefault="008A156D" w:rsidP="001475D3">
      <w:pPr>
        <w:rPr>
          <w:lang w:val="nb-NO"/>
        </w:rPr>
      </w:pPr>
      <w:r w:rsidRPr="008A156D">
        <w:rPr>
          <w:lang w:val="nb-NO"/>
        </w:rPr>
        <w:t xml:space="preserve">Sammenligninger er målt ved </w:t>
      </w:r>
      <w:r>
        <w:rPr>
          <w:lang w:val="nb-NO"/>
        </w:rPr>
        <w:t xml:space="preserve">bruk av hjelpefunksjonene fra pre-koden. Alle sammenligninger i løkker og ellers er </w:t>
      </w:r>
      <w:r w:rsidR="00B673F9">
        <w:rPr>
          <w:lang w:val="nb-NO"/>
        </w:rPr>
        <w:t xml:space="preserve">gjort ved bruk av funksjonene lt, gt, geq etc. </w:t>
      </w:r>
    </w:p>
    <w:p w14:paraId="004F7F67" w14:textId="0A719348" w:rsidR="00784FAF" w:rsidRDefault="00B673F9" w:rsidP="00864E12">
      <w:pPr>
        <w:rPr>
          <w:lang w:val="nb-NO"/>
        </w:rPr>
      </w:pPr>
      <w:r>
        <w:rPr>
          <w:lang w:val="nb-NO"/>
        </w:rPr>
        <w:t xml:space="preserve">For bytter prøvde jeg å bruke </w:t>
      </w:r>
      <w:r w:rsidR="006227D6">
        <w:rPr>
          <w:lang w:val="nb-NO"/>
        </w:rPr>
        <w:t xml:space="preserve">funksjonen swap, men støtte borti noen indekseringsfeil når jeg brukte den som jeg ikke klarte å finne ut av. Jeg har da heller manuelt inkrementert swaps-variabelen hver gang et bytte utføres. </w:t>
      </w:r>
    </w:p>
    <w:p w14:paraId="33319D85" w14:textId="77777777" w:rsidR="008A6DDD" w:rsidRDefault="008A6DD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b-NO"/>
        </w:rPr>
      </w:pPr>
      <w:r>
        <w:rPr>
          <w:lang w:val="nb-NO"/>
        </w:rPr>
        <w:br w:type="page"/>
      </w:r>
    </w:p>
    <w:p w14:paraId="013705CC" w14:textId="36CEB63A" w:rsidR="00815545" w:rsidRPr="008A6DDD" w:rsidRDefault="00815545" w:rsidP="00815545">
      <w:pPr>
        <w:pStyle w:val="Heading2"/>
        <w:rPr>
          <w:lang w:val="nb-NO"/>
        </w:rPr>
      </w:pPr>
      <w:r w:rsidRPr="008A6DDD">
        <w:rPr>
          <w:lang w:val="nb-NO"/>
        </w:rPr>
        <w:lastRenderedPageBreak/>
        <w:t>Deloppgave 3: Eksperimentér</w:t>
      </w:r>
    </w:p>
    <w:p w14:paraId="735A9EF5" w14:textId="3532F6E0" w:rsidR="00C21951" w:rsidRDefault="00C21951" w:rsidP="00C21951">
      <w:pPr>
        <w:pStyle w:val="Heading3"/>
        <w:rPr>
          <w:lang w:val="nb-NO"/>
        </w:rPr>
      </w:pPr>
      <w:r w:rsidRPr="00C21951">
        <w:rPr>
          <w:lang w:val="nb-NO"/>
        </w:rPr>
        <w:t>I hvilken grad stemmer k</w:t>
      </w:r>
      <w:r>
        <w:rPr>
          <w:lang w:val="nb-NO"/>
        </w:rPr>
        <w:t>jøretiden overens med kjøretidsanalysene (store O) for de ulike algoritmene?</w:t>
      </w:r>
    </w:p>
    <w:p w14:paraId="7F35B7C1" w14:textId="3F1B7124" w:rsidR="00025522" w:rsidRPr="00025522" w:rsidRDefault="00025522" w:rsidP="00025522">
      <w:pPr>
        <w:rPr>
          <w:lang w:val="nb-NO"/>
        </w:rPr>
      </w:pPr>
      <w:r>
        <w:rPr>
          <w:lang w:val="nb-NO"/>
        </w:rPr>
        <w:t xml:space="preserve">For å se på om algoritmene sin kjøretid stemmer overens med kjøretidsanalysene har jeg </w:t>
      </w:r>
      <w:r w:rsidR="00845B1C">
        <w:rPr>
          <w:lang w:val="nb-NO"/>
        </w:rPr>
        <w:t xml:space="preserve">satt opp kurver for algoritmene i både nesten sortert og tilfeldig materiale for å se om kurvene har den stigningen som man skulle kunne forvente av deres O-notasjon. </w:t>
      </w:r>
      <w:r w:rsidR="00BA472E">
        <w:rPr>
          <w:lang w:val="nb-NO"/>
        </w:rPr>
        <w:t xml:space="preserve">Det er noen forskjeller i hvor langt kurvene går da </w:t>
      </w:r>
      <w:r w:rsidR="00F43C0F">
        <w:rPr>
          <w:lang w:val="nb-NO"/>
        </w:rPr>
        <w:t xml:space="preserve">det tok for lang tid å teste noen av algoritmene på de store filene, men man ser likevel tendensene i kurvene jeg har fremstilt. </w:t>
      </w:r>
    </w:p>
    <w:p w14:paraId="43B3ACFB" w14:textId="1519B892" w:rsidR="009D36BD" w:rsidRDefault="00FD4EAB" w:rsidP="009D36BD">
      <w:pPr>
        <w:pStyle w:val="Heading4"/>
        <w:rPr>
          <w:lang w:val="nb-N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1A9A0D" wp14:editId="726D3362">
            <wp:simplePos x="0" y="0"/>
            <wp:positionH relativeFrom="column">
              <wp:posOffset>2826744</wp:posOffset>
            </wp:positionH>
            <wp:positionV relativeFrom="paragraph">
              <wp:posOffset>261289</wp:posOffset>
            </wp:positionV>
            <wp:extent cx="3323590" cy="1693545"/>
            <wp:effectExtent l="0" t="0" r="10160" b="1905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C4FC3FC-74AD-4898-93DA-600B2A3E0E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b-NO"/>
        </w:rPr>
        <w:drawing>
          <wp:anchor distT="0" distB="0" distL="114300" distR="114300" simplePos="0" relativeHeight="251661312" behindDoc="0" locked="0" layoutInCell="1" allowOverlap="1" wp14:anchorId="7EAD7845" wp14:editId="09EB528D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803525" cy="16852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68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6BD">
        <w:rPr>
          <w:lang w:val="nb-NO"/>
        </w:rPr>
        <w:t>Insertion</w:t>
      </w:r>
    </w:p>
    <w:p w14:paraId="7E45690B" w14:textId="4A66B53C" w:rsidR="009D36BD" w:rsidRDefault="002F5072" w:rsidP="009D36BD">
      <w:pPr>
        <w:rPr>
          <w:rFonts w:eastAsiaTheme="minorEastAsia"/>
          <w:lang w:val="nb-NO"/>
        </w:rPr>
      </w:pPr>
      <w:r>
        <w:rPr>
          <w:lang w:val="nb-NO"/>
        </w:rPr>
        <w:t xml:space="preserve">Når tallmaterialet nesten er sortert kan Insertion, sett vekk fra noen utliggere, nesten se ut som den er lineær, eller iallfall nærmere </w:t>
      </w:r>
      <m:oMath>
        <m:r>
          <w:rPr>
            <w:rFonts w:ascii="Cambria Math" w:hAnsi="Cambria Math"/>
            <w:lang w:val="nb-NO"/>
          </w:rPr>
          <m:t>O(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n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>n)</m:t>
        </m:r>
      </m:oMath>
      <w:r w:rsidR="00FD4EAB">
        <w:rPr>
          <w:lang w:val="nb-NO"/>
        </w:rPr>
        <w:t xml:space="preserve"> enn </w:t>
      </w:r>
      <m:oMath>
        <m:r>
          <w:rPr>
            <w:rFonts w:ascii="Cambria Math" w:hAnsi="Cambria Math"/>
            <w:lang w:val="nb-NO"/>
          </w:rPr>
          <m:t>O(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n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  <m:r>
          <w:rPr>
            <w:rFonts w:ascii="Cambria Math" w:hAnsi="Cambria Math"/>
            <w:lang w:val="nb-NO"/>
          </w:rPr>
          <m:t>)</m:t>
        </m:r>
      </m:oMath>
      <w:r w:rsidR="00FA234E">
        <w:rPr>
          <w:rFonts w:eastAsiaTheme="minorEastAsia"/>
          <w:lang w:val="nb-NO"/>
        </w:rPr>
        <w:t xml:space="preserve"> som algoritmen skal kjøre i, i verste tilfelle. </w:t>
      </w:r>
      <w:r w:rsidR="00FE58A3">
        <w:rPr>
          <w:rFonts w:eastAsiaTheme="minorEastAsia"/>
          <w:lang w:val="nb-NO"/>
        </w:rPr>
        <w:t xml:space="preserve">Ved </w:t>
      </w:r>
      <w:r w:rsidR="00042D0E">
        <w:rPr>
          <w:rFonts w:eastAsiaTheme="minorEastAsia"/>
          <w:lang w:val="nb-NO"/>
        </w:rPr>
        <w:t xml:space="preserve">tilfeldig tallmateriale ser man nærmere tendensen til </w:t>
      </w:r>
      <m:oMath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n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</m:oMath>
      <w:r w:rsidR="00042D0E">
        <w:rPr>
          <w:rFonts w:eastAsiaTheme="minorEastAsia"/>
          <w:lang w:val="nb-NO"/>
        </w:rPr>
        <w:t xml:space="preserve">-stigningen man skulle forvente. </w:t>
      </w:r>
      <w:r w:rsidR="000E7A00">
        <w:rPr>
          <w:rFonts w:eastAsiaTheme="minorEastAsia"/>
          <w:lang w:val="nb-NO"/>
        </w:rPr>
        <w:t xml:space="preserve">Ved et nesten sortert tallmateriale </w:t>
      </w:r>
      <w:r w:rsidR="003605CD">
        <w:rPr>
          <w:rFonts w:eastAsiaTheme="minorEastAsia"/>
          <w:lang w:val="nb-NO"/>
        </w:rPr>
        <w:t xml:space="preserve">trenger ikke Insertion sort å gjøre mange bytter, og kan fort bryte ut av løkken sin som gjør den en del raskere. </w:t>
      </w:r>
      <w:r w:rsidR="005A4539">
        <w:rPr>
          <w:rFonts w:eastAsiaTheme="minorEastAsia"/>
          <w:lang w:val="nb-NO"/>
        </w:rPr>
        <w:t xml:space="preserve">Ved en sortert liste vil insertion bare gå gjennom listen, så en nesten sortert liste vil altså gå mot </w:t>
      </w:r>
      <m:oMath>
        <m:r>
          <w:rPr>
            <w:rFonts w:ascii="Cambria Math" w:hAnsi="Cambria Math"/>
            <w:lang w:val="nb-NO"/>
          </w:rPr>
          <m:t>O(</m:t>
        </m:r>
        <m:r>
          <w:rPr>
            <w:rFonts w:ascii="Cambria Math" w:hAnsi="Cambria Math"/>
            <w:lang w:val="nb-NO"/>
          </w:rPr>
          <m:t>n</m:t>
        </m:r>
        <m:r>
          <w:rPr>
            <w:rFonts w:ascii="Cambria Math" w:hAnsi="Cambria Math"/>
            <w:lang w:val="nb-NO"/>
          </w:rPr>
          <m:t>)</m:t>
        </m:r>
      </m:oMath>
      <w:r w:rsidR="00676F0F">
        <w:rPr>
          <w:rFonts w:eastAsiaTheme="minorEastAsia"/>
          <w:lang w:val="nb-NO"/>
        </w:rPr>
        <w:t xml:space="preserve"> jo mer sortert listen er.</w:t>
      </w:r>
    </w:p>
    <w:p w14:paraId="1EF1235B" w14:textId="00D48C66" w:rsidR="0069421D" w:rsidRPr="009D36BD" w:rsidRDefault="0069421D" w:rsidP="009D36BD">
      <w:pPr>
        <w:rPr>
          <w:lang w:val="nb-NO"/>
        </w:rPr>
      </w:pPr>
      <w:r w:rsidRPr="0069421D">
        <w:rPr>
          <w:lang w:val="nb-NO"/>
        </w:rPr>
        <w:drawing>
          <wp:anchor distT="0" distB="0" distL="114300" distR="114300" simplePos="0" relativeHeight="251663360" behindDoc="0" locked="0" layoutInCell="1" allowOverlap="1" wp14:anchorId="751AD994" wp14:editId="08452DA3">
            <wp:simplePos x="0" y="0"/>
            <wp:positionH relativeFrom="column">
              <wp:posOffset>0</wp:posOffset>
            </wp:positionH>
            <wp:positionV relativeFrom="paragraph">
              <wp:posOffset>911</wp:posOffset>
            </wp:positionV>
            <wp:extent cx="3486706" cy="2067339"/>
            <wp:effectExtent l="0" t="0" r="0" b="9525"/>
            <wp:wrapSquare wrapText="bothSides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06" cy="206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22EF5" w14:textId="6278B77E" w:rsidR="00C21951" w:rsidRPr="00484F74" w:rsidRDefault="0069421D" w:rsidP="00C21951">
      <w:pPr>
        <w:rPr>
          <w:lang w:val="nb-NO"/>
        </w:r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n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>n</m:t>
        </m:r>
      </m:oMath>
      <w:r w:rsidR="00484F74" w:rsidRPr="00484F74">
        <w:rPr>
          <w:rFonts w:eastAsiaTheme="minorEastAsia"/>
          <w:lang w:val="nb-NO"/>
        </w:rPr>
        <w:t xml:space="preserve"> tegnet i wolframalpha, som</w:t>
      </w:r>
      <w:r w:rsidR="00484F74">
        <w:rPr>
          <w:rFonts w:eastAsiaTheme="minorEastAsia"/>
          <w:lang w:val="nb-NO"/>
        </w:rPr>
        <w:t xml:space="preserve"> har en svak kurve oppover i motsetning til den lineære </w:t>
      </w:r>
      <w:r w:rsidR="00FE58A3">
        <w:rPr>
          <w:rFonts w:eastAsiaTheme="minorEastAsia"/>
          <w:lang w:val="nb-NO"/>
        </w:rPr>
        <w:t xml:space="preserve">stigning som ikke har noen kurve. </w:t>
      </w:r>
    </w:p>
    <w:p w14:paraId="040D414B" w14:textId="77777777" w:rsidR="00042D0E" w:rsidRDefault="00042D0E">
      <w:pPr>
        <w:rPr>
          <w:lang w:val="nb-NO"/>
        </w:rPr>
      </w:pPr>
    </w:p>
    <w:p w14:paraId="785E12AD" w14:textId="77777777" w:rsidR="00042D0E" w:rsidRDefault="00042D0E">
      <w:pPr>
        <w:rPr>
          <w:lang w:val="nb-NO"/>
        </w:rPr>
      </w:pPr>
    </w:p>
    <w:p w14:paraId="20CF3355" w14:textId="77777777" w:rsidR="00042D0E" w:rsidRDefault="00042D0E">
      <w:pPr>
        <w:rPr>
          <w:lang w:val="nb-NO"/>
        </w:rPr>
      </w:pPr>
    </w:p>
    <w:p w14:paraId="06D49B9E" w14:textId="77777777" w:rsidR="00042D0E" w:rsidRDefault="00042D0E">
      <w:pPr>
        <w:rPr>
          <w:lang w:val="nb-NO"/>
        </w:rPr>
      </w:pPr>
    </w:p>
    <w:p w14:paraId="4DA8ECAE" w14:textId="77777777" w:rsidR="00042D0E" w:rsidRDefault="00042D0E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nb-NO"/>
        </w:rPr>
      </w:pPr>
      <w:r>
        <w:rPr>
          <w:lang w:val="nb-NO"/>
        </w:rPr>
        <w:br w:type="page"/>
      </w:r>
    </w:p>
    <w:p w14:paraId="6F9E47B1" w14:textId="659AED4F" w:rsidR="00042D0E" w:rsidRDefault="00D87403" w:rsidP="00042D0E">
      <w:pPr>
        <w:pStyle w:val="Heading4"/>
        <w:rPr>
          <w:lang w:val="nb-NO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3F8466E" wp14:editId="08F83DF7">
            <wp:simplePos x="0" y="0"/>
            <wp:positionH relativeFrom="column">
              <wp:posOffset>3087370</wp:posOffset>
            </wp:positionH>
            <wp:positionV relativeFrom="paragraph">
              <wp:posOffset>190086</wp:posOffset>
            </wp:positionV>
            <wp:extent cx="3074035" cy="1844675"/>
            <wp:effectExtent l="0" t="0" r="12065" b="3175"/>
            <wp:wrapSquare wrapText="bothSides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3AFE653-F148-4DAA-9AF3-D466276C62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042D0E">
        <w:rPr>
          <w:lang w:val="nb-NO"/>
        </w:rPr>
        <w:t>Quick sort</w:t>
      </w:r>
    </w:p>
    <w:p w14:paraId="52678501" w14:textId="336637A9" w:rsidR="008A6DDD" w:rsidRDefault="00D87403" w:rsidP="00042D0E">
      <w:pPr>
        <w:rPr>
          <w:lang w:val="nb-NO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2F34E1" wp14:editId="724299E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087757" cy="1852654"/>
            <wp:effectExtent l="0" t="0" r="17780" b="14605"/>
            <wp:wrapSquare wrapText="bothSides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44A55A3-D43E-40DA-8842-E39C66B1C2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7ABB84BD" w14:textId="6143A958" w:rsidR="00D87403" w:rsidRDefault="00D87403" w:rsidP="00D87403">
      <w:pPr>
        <w:rPr>
          <w:rFonts w:eastAsiaTheme="minorEastAsia"/>
          <w:lang w:val="nb-NO"/>
        </w:rPr>
      </w:pPr>
      <w:r>
        <w:rPr>
          <w:lang w:val="nb-NO"/>
        </w:rPr>
        <w:t xml:space="preserve">Quick sort ser både i </w:t>
      </w:r>
      <w:r w:rsidR="004336E9">
        <w:rPr>
          <w:lang w:val="nb-NO"/>
        </w:rPr>
        <w:t xml:space="preserve">nesten sortert og tilfeldig tallmateriale ut som den ligger nærmere </w:t>
      </w:r>
      <m:oMath>
        <m:r>
          <w:rPr>
            <w:rFonts w:ascii="Cambria Math" w:hAnsi="Cambria Math"/>
            <w:lang w:val="nb-NO"/>
          </w:rPr>
          <m:t>O(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n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>n)</m:t>
        </m:r>
      </m:oMath>
      <w:r w:rsidR="001242E9">
        <w:rPr>
          <w:lang w:val="nb-NO"/>
        </w:rPr>
        <w:t xml:space="preserve"> </w:t>
      </w:r>
      <w:r w:rsidR="001242E9">
        <w:rPr>
          <w:lang w:val="nb-NO"/>
        </w:rPr>
        <w:t xml:space="preserve"> enn </w:t>
      </w:r>
      <w:r w:rsidR="004336E9">
        <w:rPr>
          <w:lang w:val="nb-NO"/>
        </w:rPr>
        <w:t xml:space="preserve"> </w:t>
      </w:r>
      <m:oMath>
        <m:r>
          <w:rPr>
            <w:rFonts w:ascii="Cambria Math" w:hAnsi="Cambria Math"/>
            <w:lang w:val="nb-NO"/>
          </w:rPr>
          <m:t>O(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n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  <m:r>
          <w:rPr>
            <w:rFonts w:ascii="Cambria Math" w:hAnsi="Cambria Math"/>
            <w:lang w:val="nb-NO"/>
          </w:rPr>
          <m:t>)</m:t>
        </m:r>
      </m:oMath>
      <w:r w:rsidR="001242E9">
        <w:rPr>
          <w:rFonts w:eastAsiaTheme="minorEastAsia"/>
          <w:lang w:val="nb-NO"/>
        </w:rPr>
        <w:t xml:space="preserve">. </w:t>
      </w:r>
      <w:r w:rsidR="004F548A">
        <w:rPr>
          <w:rFonts w:eastAsiaTheme="minorEastAsia"/>
          <w:lang w:val="nb-NO"/>
        </w:rPr>
        <w:t xml:space="preserve">Som forklart i forelesning er det veldig sjelden at man kommer ut for det verste tilfellet til Quicksort, så O-notasjonen kan i dette tilfellet være misvisende. </w:t>
      </w:r>
    </w:p>
    <w:p w14:paraId="7BC47A0B" w14:textId="16A5B620" w:rsidR="00676F0F" w:rsidRDefault="000171F1" w:rsidP="00676F0F">
      <w:pPr>
        <w:pStyle w:val="Heading4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02080FE" wp14:editId="492A465C">
            <wp:simplePos x="0" y="0"/>
            <wp:positionH relativeFrom="column">
              <wp:posOffset>3100705</wp:posOffset>
            </wp:positionH>
            <wp:positionV relativeFrom="paragraph">
              <wp:posOffset>180644</wp:posOffset>
            </wp:positionV>
            <wp:extent cx="3101009" cy="1860605"/>
            <wp:effectExtent l="0" t="0" r="4445" b="6350"/>
            <wp:wrapSquare wrapText="bothSides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EF36B7B-9487-4728-83D0-9162FBD9D4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CF35A6A" wp14:editId="546661C9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3114040" cy="1868170"/>
            <wp:effectExtent l="0" t="0" r="10160" b="17780"/>
            <wp:wrapSquare wrapText="bothSides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05D3F2A-963E-466A-9F22-CEE27EE8B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F0F" w:rsidRPr="00676F0F">
        <w:rPr>
          <w:lang w:val="en-GB"/>
        </w:rPr>
        <w:t xml:space="preserve">I </w:t>
      </w:r>
      <w:r w:rsidR="00676F0F">
        <w:rPr>
          <w:lang w:val="en-GB"/>
        </w:rPr>
        <w:t>C</w:t>
      </w:r>
      <w:r w:rsidR="00676F0F" w:rsidRPr="00676F0F">
        <w:rPr>
          <w:lang w:val="en-GB"/>
        </w:rPr>
        <w:t xml:space="preserve">an't </w:t>
      </w:r>
      <w:r w:rsidR="00676F0F">
        <w:rPr>
          <w:lang w:val="en-GB"/>
        </w:rPr>
        <w:t>B</w:t>
      </w:r>
      <w:r w:rsidR="00676F0F" w:rsidRPr="00676F0F">
        <w:rPr>
          <w:lang w:val="en-GB"/>
        </w:rPr>
        <w:t xml:space="preserve">elieve </w:t>
      </w:r>
      <w:r w:rsidR="00676F0F">
        <w:rPr>
          <w:lang w:val="en-GB"/>
        </w:rPr>
        <w:t>I</w:t>
      </w:r>
      <w:r w:rsidR="00676F0F" w:rsidRPr="00676F0F">
        <w:rPr>
          <w:lang w:val="en-GB"/>
        </w:rPr>
        <w:t xml:space="preserve">t </w:t>
      </w:r>
      <w:r w:rsidR="00676F0F">
        <w:rPr>
          <w:lang w:val="en-GB"/>
        </w:rPr>
        <w:t>Can Sort</w:t>
      </w:r>
    </w:p>
    <w:p w14:paraId="5D45AE95" w14:textId="188704EF" w:rsidR="00676F0F" w:rsidRDefault="00676F0F" w:rsidP="00676F0F">
      <w:pPr>
        <w:rPr>
          <w:lang w:val="en-GB"/>
        </w:rPr>
      </w:pPr>
    </w:p>
    <w:p w14:paraId="0ED4FDB3" w14:textId="63379D85" w:rsidR="00602FCF" w:rsidRDefault="00F06658" w:rsidP="00676F0F">
      <w:pPr>
        <w:rPr>
          <w:rFonts w:eastAsiaTheme="minorEastAsia"/>
          <w:lang w:val="nb-NO"/>
        </w:rPr>
      </w:pPr>
      <w:r w:rsidRPr="00F06658">
        <w:rPr>
          <w:lang w:val="nb-NO"/>
        </w:rPr>
        <w:t>På ICBICS kan man t</w:t>
      </w:r>
      <w:r>
        <w:rPr>
          <w:lang w:val="nb-NO"/>
        </w:rPr>
        <w:t xml:space="preserve">ydelig se </w:t>
      </w:r>
      <m:oMath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n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</m:oMath>
      <w:r>
        <w:rPr>
          <w:rFonts w:eastAsiaTheme="minorEastAsia"/>
          <w:lang w:val="nb-NO"/>
        </w:rPr>
        <w:t>-stigningen</w:t>
      </w:r>
      <w:r>
        <w:rPr>
          <w:rFonts w:eastAsiaTheme="minorEastAsia"/>
          <w:lang w:val="nb-NO"/>
        </w:rPr>
        <w:t xml:space="preserve"> i både nesten sortert og tilfeldig tallmateriale. Algoritmen har heller ingen forbedringer </w:t>
      </w:r>
      <w:r w:rsidR="00602FCF">
        <w:rPr>
          <w:rFonts w:eastAsiaTheme="minorEastAsia"/>
          <w:lang w:val="nb-NO"/>
        </w:rPr>
        <w:t xml:space="preserve">ved et nesten sortert materiale, da den vil bytte om på tall unødig mange ganger likevel. </w:t>
      </w:r>
    </w:p>
    <w:p w14:paraId="73F398BE" w14:textId="5BF9C562" w:rsidR="000171F1" w:rsidRDefault="00BA472E" w:rsidP="00602FCF">
      <w:pPr>
        <w:pStyle w:val="Heading4"/>
        <w:rPr>
          <w:lang w:val="nb-NO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DFFC20" wp14:editId="3B2F0FD6">
            <wp:simplePos x="0" y="0"/>
            <wp:positionH relativeFrom="column">
              <wp:posOffset>2965450</wp:posOffset>
            </wp:positionH>
            <wp:positionV relativeFrom="paragraph">
              <wp:posOffset>181610</wp:posOffset>
            </wp:positionV>
            <wp:extent cx="3251835" cy="1780540"/>
            <wp:effectExtent l="0" t="0" r="5715" b="10160"/>
            <wp:wrapSquare wrapText="bothSides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7F98BCEF-B0CB-4B3B-B7FA-F444AF70AB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</wp:anchor>
        </w:drawing>
      </w:r>
      <w:r w:rsidR="0061226C">
        <w:rPr>
          <w:noProof/>
        </w:rPr>
        <w:drawing>
          <wp:anchor distT="0" distB="0" distL="114300" distR="114300" simplePos="0" relativeHeight="251668480" behindDoc="0" locked="0" layoutInCell="1" allowOverlap="1" wp14:anchorId="01168E2F" wp14:editId="06FBB2B3">
            <wp:simplePos x="0" y="0"/>
            <wp:positionH relativeFrom="margin">
              <wp:posOffset>0</wp:posOffset>
            </wp:positionH>
            <wp:positionV relativeFrom="paragraph">
              <wp:posOffset>181279</wp:posOffset>
            </wp:positionV>
            <wp:extent cx="2968487" cy="1781092"/>
            <wp:effectExtent l="0" t="0" r="3810" b="10160"/>
            <wp:wrapSquare wrapText="bothSides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8051BD21-CC72-42C2-891D-698F94715D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="00602FCF">
        <w:rPr>
          <w:lang w:val="nb-NO"/>
        </w:rPr>
        <w:t>Heapsort</w:t>
      </w:r>
    </w:p>
    <w:p w14:paraId="7FE72CEA" w14:textId="674B9AA9" w:rsidR="0061226C" w:rsidRDefault="0061226C" w:rsidP="00602FCF">
      <w:pPr>
        <w:rPr>
          <w:lang w:val="nb-NO"/>
        </w:rPr>
      </w:pPr>
    </w:p>
    <w:p w14:paraId="1A8F0C3D" w14:textId="36DFE774" w:rsidR="00602FCF" w:rsidRPr="00602FCF" w:rsidRDefault="0061226C" w:rsidP="00602FCF">
      <w:pPr>
        <w:rPr>
          <w:lang w:val="nb-NO"/>
        </w:rPr>
      </w:pPr>
      <w:r>
        <w:rPr>
          <w:lang w:val="nb-NO"/>
        </w:rPr>
        <w:t xml:space="preserve">Heapsort er </w:t>
      </w:r>
      <m:oMath>
        <m:r>
          <w:rPr>
            <w:rFonts w:ascii="Cambria Math" w:hAnsi="Cambria Math"/>
            <w:lang w:val="nb-NO"/>
          </w:rPr>
          <m:t>O(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n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>n)</m:t>
        </m:r>
      </m:oMath>
      <w:r>
        <w:rPr>
          <w:rFonts w:eastAsiaTheme="minorEastAsia"/>
          <w:lang w:val="nb-NO"/>
        </w:rPr>
        <w:t xml:space="preserve"> og begge kurvene ser ut til å ligne på en slik stigning også. </w:t>
      </w:r>
    </w:p>
    <w:p w14:paraId="799044BB" w14:textId="43C6F47B" w:rsidR="00D87403" w:rsidRPr="00F06658" w:rsidRDefault="00D8740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nb-NO"/>
        </w:rPr>
      </w:pPr>
      <w:r w:rsidRPr="00F06658">
        <w:rPr>
          <w:lang w:val="nb-NO"/>
        </w:rPr>
        <w:br w:type="page"/>
      </w:r>
    </w:p>
    <w:p w14:paraId="772A1134" w14:textId="79F2A75B" w:rsidR="00C21951" w:rsidRDefault="00BF1CB4" w:rsidP="00BF1CB4">
      <w:pPr>
        <w:pStyle w:val="Heading3"/>
        <w:rPr>
          <w:lang w:val="nb-NO"/>
        </w:rPr>
      </w:pPr>
      <w:r w:rsidRPr="00BF1CB4">
        <w:rPr>
          <w:lang w:val="nb-NO"/>
        </w:rPr>
        <w:lastRenderedPageBreak/>
        <w:t>Hvordan er antall sammenligninger og antall bytter korrelert med kjøretiden?</w:t>
      </w:r>
    </w:p>
    <w:tbl>
      <w:tblPr>
        <w:tblW w:w="7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4"/>
        <w:gridCol w:w="1014"/>
        <w:gridCol w:w="1014"/>
        <w:gridCol w:w="608"/>
        <w:gridCol w:w="1014"/>
        <w:gridCol w:w="1014"/>
        <w:gridCol w:w="1014"/>
        <w:gridCol w:w="1014"/>
      </w:tblGrid>
      <w:tr w:rsidR="00D377E9" w:rsidRPr="00D377E9" w14:paraId="6C45DE8E" w14:textId="77777777" w:rsidTr="00D377E9">
        <w:trPr>
          <w:trHeight w:val="300"/>
        </w:trPr>
        <w:tc>
          <w:tcPr>
            <w:tcW w:w="76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9DDC7C7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FFFFFF"/>
                <w:lang w:val="nb-NO" w:eastAsia="nb-NO"/>
              </w:rPr>
              <w:t>Korrelasjon mellom kjøretid og bytter</w:t>
            </w:r>
          </w:p>
        </w:tc>
      </w:tr>
      <w:tr w:rsidR="00D377E9" w:rsidRPr="00D377E9" w14:paraId="2BE29C80" w14:textId="77777777" w:rsidTr="00D377E9">
        <w:trPr>
          <w:trHeight w:val="300"/>
        </w:trPr>
        <w:tc>
          <w:tcPr>
            <w:tcW w:w="3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F77CF71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FFFFFF"/>
                <w:lang w:val="nb-NO" w:eastAsia="nb-NO"/>
              </w:rPr>
              <w:t>Random</w:t>
            </w:r>
          </w:p>
        </w:tc>
        <w:tc>
          <w:tcPr>
            <w:tcW w:w="40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25E0495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FFFFFF"/>
                <w:lang w:val="nb-NO" w:eastAsia="nb-NO"/>
              </w:rPr>
              <w:t>NearlySorted</w:t>
            </w:r>
          </w:p>
        </w:tc>
      </w:tr>
      <w:tr w:rsidR="00D377E9" w:rsidRPr="00D377E9" w14:paraId="272F0ACE" w14:textId="77777777" w:rsidTr="00D377E9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F9AA235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Ins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A4D9E93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Qck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EC946A4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ICBICS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AA7E83B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Heap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684F394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Ins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5814DEE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Qck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C978326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ICBICS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B8EFA8F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Heap</w:t>
            </w:r>
          </w:p>
        </w:tc>
      </w:tr>
      <w:tr w:rsidR="00D377E9" w:rsidRPr="00D377E9" w14:paraId="25C60765" w14:textId="77777777" w:rsidTr="00D377E9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BE45EB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0,918628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8D3457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0,999998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1DE3FF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0,999961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C060CF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4EE7B9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0,998438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1C8E3A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0,999977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89482C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0,993701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A298A1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0,999997</w:t>
            </w:r>
          </w:p>
        </w:tc>
      </w:tr>
      <w:tr w:rsidR="00D377E9" w:rsidRPr="00D377E9" w14:paraId="2EAB117A" w14:textId="77777777" w:rsidTr="00D377E9">
        <w:trPr>
          <w:trHeight w:val="300"/>
        </w:trPr>
        <w:tc>
          <w:tcPr>
            <w:tcW w:w="7681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167C4B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FFFFFF"/>
                <w:lang w:val="nb-NO" w:eastAsia="nb-NO"/>
              </w:rPr>
              <w:t>Korrelasjon mellom kjøretid og sammenligninger</w:t>
            </w:r>
          </w:p>
        </w:tc>
      </w:tr>
      <w:tr w:rsidR="00D377E9" w:rsidRPr="00D377E9" w14:paraId="5F027B87" w14:textId="77777777" w:rsidTr="00D377E9">
        <w:trPr>
          <w:trHeight w:val="300"/>
        </w:trPr>
        <w:tc>
          <w:tcPr>
            <w:tcW w:w="3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3CA530E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FFFFFF"/>
                <w:lang w:val="nb-NO" w:eastAsia="nb-NO"/>
              </w:rPr>
              <w:t>Random</w:t>
            </w:r>
          </w:p>
        </w:tc>
        <w:tc>
          <w:tcPr>
            <w:tcW w:w="40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3E122D8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FFFFFF"/>
                <w:lang w:val="nb-NO" w:eastAsia="nb-NO"/>
              </w:rPr>
              <w:t>NearlySorted</w:t>
            </w:r>
          </w:p>
        </w:tc>
      </w:tr>
      <w:tr w:rsidR="00D377E9" w:rsidRPr="00D377E9" w14:paraId="1AF59CE2" w14:textId="77777777" w:rsidTr="00D377E9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D49D9AF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Ins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5310124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Qck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4059194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ICBICS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4AEA9E4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Heap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BB8627A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Ins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BA6A335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Qck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2D00DA2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ICBICS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2A7D07A" w14:textId="77777777" w:rsidR="00D377E9" w:rsidRPr="00D377E9" w:rsidRDefault="00D377E9" w:rsidP="00D37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Heap</w:t>
            </w:r>
          </w:p>
        </w:tc>
      </w:tr>
      <w:tr w:rsidR="00D377E9" w:rsidRPr="00D377E9" w14:paraId="3CB87ED4" w14:textId="77777777" w:rsidTr="00D377E9">
        <w:trPr>
          <w:trHeight w:val="30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90454B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0,918656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BF3B1E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0,999996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4BC4D0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0,999961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CA5460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13C79B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0,998426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DD7242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0,999584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7505A6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0,999958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668993" w14:textId="77777777" w:rsidR="00D377E9" w:rsidRPr="00D377E9" w:rsidRDefault="00D377E9" w:rsidP="00D37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377E9">
              <w:rPr>
                <w:rFonts w:ascii="Calibri" w:eastAsia="Times New Roman" w:hAnsi="Calibri" w:cs="Calibri"/>
                <w:color w:val="000000"/>
                <w:lang w:val="nb-NO" w:eastAsia="nb-NO"/>
              </w:rPr>
              <w:t>0,999998</w:t>
            </w:r>
          </w:p>
        </w:tc>
      </w:tr>
    </w:tbl>
    <w:p w14:paraId="6D0B590C" w14:textId="77777777" w:rsidR="00D377E9" w:rsidRPr="00D377E9" w:rsidRDefault="00D377E9" w:rsidP="00D377E9">
      <w:pPr>
        <w:rPr>
          <w:lang w:val="nb-NO"/>
        </w:rPr>
      </w:pPr>
    </w:p>
    <w:p w14:paraId="4B440118" w14:textId="0124A82F" w:rsidR="00BF1CB4" w:rsidRDefault="00395CA2" w:rsidP="00C21951">
      <w:pPr>
        <w:rPr>
          <w:lang w:val="nb-NO"/>
        </w:rPr>
      </w:pPr>
      <w:r>
        <w:rPr>
          <w:lang w:val="nb-NO"/>
        </w:rPr>
        <w:t xml:space="preserve">Ved å bruke korrelasjons-funksjonen i Excel </w:t>
      </w:r>
      <w:r w:rsidR="00A01C82">
        <w:rPr>
          <w:lang w:val="nb-NO"/>
        </w:rPr>
        <w:t xml:space="preserve">ser vi at korrelasjon mellom kjøretid og bytter/sammenligninger nesten er perfekt. </w:t>
      </w:r>
      <w:r w:rsidR="004839D0">
        <w:rPr>
          <w:lang w:val="nb-NO"/>
        </w:rPr>
        <w:t xml:space="preserve">Insertion sort har derimot en litt svakere korrelasjon enn de andre algoritmene. </w:t>
      </w:r>
    </w:p>
    <w:p w14:paraId="6C745AC4" w14:textId="2767022B" w:rsidR="00BF1CB4" w:rsidRDefault="00BF1CB4" w:rsidP="00BF1CB4">
      <w:pPr>
        <w:pStyle w:val="Heading3"/>
        <w:rPr>
          <w:lang w:val="nb-NO"/>
        </w:rPr>
      </w:pPr>
      <w:r w:rsidRPr="00BF1CB4">
        <w:rPr>
          <w:lang w:val="nb-NO"/>
        </w:rPr>
        <w:t>Hvilke sorteringsalgoritmer utmerker seg positivt når n er veldig liten?</w:t>
      </w:r>
      <w:r>
        <w:rPr>
          <w:lang w:val="nb-NO"/>
        </w:rPr>
        <w:t xml:space="preserve"> </w:t>
      </w:r>
      <w:r w:rsidRPr="00BF1CB4">
        <w:rPr>
          <w:lang w:val="nb-NO"/>
        </w:rPr>
        <w:t>Og når n er veldig stor?</w:t>
      </w:r>
    </w:p>
    <w:p w14:paraId="58AD36D5" w14:textId="110EF3B1" w:rsidR="00BF1CB4" w:rsidRDefault="0046598A" w:rsidP="00BF1CB4">
      <w:pPr>
        <w:rPr>
          <w:lang w:val="nb-NO"/>
        </w:rPr>
      </w:pPr>
      <w:r w:rsidRPr="0046598A">
        <w:drawing>
          <wp:inline distT="0" distB="0" distL="0" distR="0" wp14:anchorId="6E6B0410" wp14:editId="078631E3">
            <wp:extent cx="5096786" cy="7715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201" cy="77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7E4F" w14:textId="140B42AC" w:rsidR="0046598A" w:rsidRDefault="007014DA" w:rsidP="00BF1CB4">
      <w:pPr>
        <w:rPr>
          <w:lang w:val="nb-NO"/>
        </w:rPr>
      </w:pPr>
      <w:r w:rsidRPr="007014DA">
        <w:drawing>
          <wp:inline distT="0" distB="0" distL="0" distR="0" wp14:anchorId="0C5925BA" wp14:editId="5594DDED">
            <wp:extent cx="5104765" cy="7715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6F9E" w14:textId="2D3AEE20" w:rsidR="00C84BA7" w:rsidRDefault="00C84BA7" w:rsidP="00BF1CB4">
      <w:pPr>
        <w:rPr>
          <w:lang w:val="nb-NO"/>
        </w:rPr>
      </w:pPr>
      <w:r>
        <w:rPr>
          <w:lang w:val="nb-NO"/>
        </w:rPr>
        <w:t xml:space="preserve">Tabellene over ser på total kjøretid for </w:t>
      </w:r>
      <w:r w:rsidR="00CA5CB4">
        <w:rPr>
          <w:lang w:val="nb-NO"/>
        </w:rPr>
        <w:t>sortering av alle n opp til n. For f. eks n=10 har vi kjøretiden for alle n fra det tomme arrayet opp til 10 n</w:t>
      </w:r>
      <w:r w:rsidR="00B44BC6">
        <w:rPr>
          <w:lang w:val="nb-NO"/>
        </w:rPr>
        <w:t>.</w:t>
      </w:r>
    </w:p>
    <w:p w14:paraId="663FC3AC" w14:textId="1F3945B2" w:rsidR="00141DE0" w:rsidRDefault="007014DA" w:rsidP="00BF1CB4">
      <w:pPr>
        <w:rPr>
          <w:lang w:val="nb-NO"/>
        </w:rPr>
      </w:pPr>
      <w:r>
        <w:rPr>
          <w:lang w:val="nb-NO"/>
        </w:rPr>
        <w:t xml:space="preserve">Når n er veldig liten </w:t>
      </w:r>
      <m:oMath>
        <m:r>
          <w:rPr>
            <w:rFonts w:ascii="Cambria Math" w:hAnsi="Cambria Math"/>
            <w:lang w:val="nb-NO"/>
          </w:rPr>
          <m:t>(&lt;100)</m:t>
        </m:r>
      </m:oMath>
      <w:r>
        <w:rPr>
          <w:lang w:val="nb-NO"/>
        </w:rPr>
        <w:t xml:space="preserve"> </w:t>
      </w:r>
      <w:r w:rsidR="00F627E5">
        <w:rPr>
          <w:lang w:val="nb-NO"/>
        </w:rPr>
        <w:t xml:space="preserve">ser vi at insertion og litt overraskende ICantBelieveItCanSort utmerker seg positivt. </w:t>
      </w:r>
      <w:r w:rsidR="00B7458E">
        <w:rPr>
          <w:lang w:val="nb-NO"/>
        </w:rPr>
        <w:t xml:space="preserve">Kjøretiden deres er under halvparten av Quicksort og Heapsort. </w:t>
      </w:r>
      <w:r w:rsidR="00D00DF2">
        <w:rPr>
          <w:lang w:val="nb-NO"/>
        </w:rPr>
        <w:t xml:space="preserve">Når n blir 100 ser vi derimot at dette ikke lenger holder, særlig for ICBICS </w:t>
      </w:r>
      <w:r w:rsidR="00C356A8">
        <w:rPr>
          <w:lang w:val="nb-NO"/>
        </w:rPr>
        <w:t xml:space="preserve">som fort faller av løpet. </w:t>
      </w:r>
    </w:p>
    <w:p w14:paraId="7333813F" w14:textId="77777777" w:rsidR="00141DE0" w:rsidRDefault="00141DE0">
      <w:pPr>
        <w:rPr>
          <w:lang w:val="nb-NO"/>
        </w:rPr>
      </w:pPr>
      <w:r>
        <w:rPr>
          <w:lang w:val="nb-NO"/>
        </w:rPr>
        <w:br w:type="page"/>
      </w:r>
    </w:p>
    <w:tbl>
      <w:tblPr>
        <w:tblW w:w="9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7"/>
        <w:gridCol w:w="2068"/>
        <w:gridCol w:w="1590"/>
        <w:gridCol w:w="1867"/>
        <w:gridCol w:w="2119"/>
      </w:tblGrid>
      <w:tr w:rsidR="0067012C" w:rsidRPr="0067012C" w14:paraId="3D6352A5" w14:textId="77777777" w:rsidTr="00141DE0">
        <w:trPr>
          <w:trHeight w:val="302"/>
        </w:trPr>
        <w:tc>
          <w:tcPr>
            <w:tcW w:w="95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6C1A1A7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FFFFFF"/>
                <w:lang w:val="nb-NO" w:eastAsia="nb-NO"/>
              </w:rPr>
              <w:lastRenderedPageBreak/>
              <w:t>nearly_sorted kjøretid</w:t>
            </w:r>
          </w:p>
        </w:tc>
      </w:tr>
      <w:tr w:rsidR="0067012C" w:rsidRPr="0067012C" w14:paraId="5C4FB349" w14:textId="77777777" w:rsidTr="00141DE0">
        <w:trPr>
          <w:trHeight w:val="302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66648A7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CFDF7CC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Insertion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61831BC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Quick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938F754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ICBICS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9751913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Heapsort</w:t>
            </w:r>
          </w:p>
        </w:tc>
      </w:tr>
      <w:tr w:rsidR="0067012C" w:rsidRPr="0067012C" w14:paraId="6E82BF5F" w14:textId="77777777" w:rsidTr="00141DE0">
        <w:trPr>
          <w:trHeight w:val="302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9DD900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10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9ABAE7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010AF4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0E2715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FE0E98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</w:tr>
      <w:tr w:rsidR="0067012C" w:rsidRPr="0067012C" w14:paraId="1EBE413A" w14:textId="77777777" w:rsidTr="00141DE0">
        <w:trPr>
          <w:trHeight w:val="302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F49DC5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554497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352D46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5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1696CC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19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A3C4B5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7</w:t>
            </w:r>
          </w:p>
        </w:tc>
      </w:tr>
      <w:tr w:rsidR="0067012C" w:rsidRPr="0067012C" w14:paraId="78A5A48E" w14:textId="77777777" w:rsidTr="00141DE0">
        <w:trPr>
          <w:trHeight w:val="302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D91003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1 000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47F092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E4F4B2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26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8C1A78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1 098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E04436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54</w:t>
            </w:r>
          </w:p>
        </w:tc>
      </w:tr>
      <w:tr w:rsidR="0067012C" w:rsidRPr="0067012C" w14:paraId="610DC156" w14:textId="77777777" w:rsidTr="00141DE0">
        <w:trPr>
          <w:trHeight w:val="302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A6CCBB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7 868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08E032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8DDC31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209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4531B9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167 678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914B98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537</w:t>
            </w:r>
          </w:p>
        </w:tc>
      </w:tr>
      <w:tr w:rsidR="0067012C" w:rsidRPr="0067012C" w14:paraId="1EEA11D7" w14:textId="77777777" w:rsidTr="00141DE0">
        <w:trPr>
          <w:trHeight w:val="302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BEE625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10 000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8FFFF2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5AACF9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271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DAA9FEE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C62E47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669</w:t>
            </w:r>
          </w:p>
        </w:tc>
      </w:tr>
      <w:tr w:rsidR="0067012C" w:rsidRPr="0067012C" w14:paraId="7E87974B" w14:textId="77777777" w:rsidTr="00141DE0">
        <w:trPr>
          <w:trHeight w:val="302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BB39DA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100 000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A72461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479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2B8251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2 884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33389D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0FBB0D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7 894</w:t>
            </w:r>
          </w:p>
        </w:tc>
      </w:tr>
      <w:tr w:rsidR="0067012C" w:rsidRPr="0067012C" w14:paraId="5B529D28" w14:textId="77777777" w:rsidTr="00141DE0">
        <w:trPr>
          <w:trHeight w:val="302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C41394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312 187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2FEE02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1 490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CA8303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9 445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8110473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E47B14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27 093</w:t>
            </w:r>
          </w:p>
        </w:tc>
      </w:tr>
      <w:tr w:rsidR="00FD7145" w:rsidRPr="0067012C" w14:paraId="79462E48" w14:textId="77777777" w:rsidTr="00FD7145">
        <w:trPr>
          <w:trHeight w:val="302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640125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867 029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68C945A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4 595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A24051B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26 327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2E4B06E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A513AB6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             </w:t>
            </w:r>
          </w:p>
        </w:tc>
      </w:tr>
      <w:tr w:rsidR="007E15BA" w:rsidRPr="0067012C" w14:paraId="343608F9" w14:textId="77777777" w:rsidTr="007E15BA">
        <w:trPr>
          <w:trHeight w:val="302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6A7C04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989 661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42462AB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4 779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2EA2353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B59DB87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147A29D" w14:textId="77777777" w:rsidR="0067012C" w:rsidRPr="0067012C" w:rsidRDefault="0067012C" w:rsidP="00670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67012C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</w:tbl>
    <w:p w14:paraId="4B9E55D5" w14:textId="144FB103" w:rsidR="0067012C" w:rsidRDefault="0067012C" w:rsidP="00BF1CB4">
      <w:pPr>
        <w:pStyle w:val="Heading3"/>
        <w:rPr>
          <w:lang w:val="nb-NO"/>
        </w:rPr>
      </w:pPr>
    </w:p>
    <w:tbl>
      <w:tblPr>
        <w:tblW w:w="95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2135"/>
        <w:gridCol w:w="1384"/>
        <w:gridCol w:w="1926"/>
        <w:gridCol w:w="2188"/>
      </w:tblGrid>
      <w:tr w:rsidR="00141DE0" w:rsidRPr="00141DE0" w14:paraId="1C9DF6AF" w14:textId="77777777" w:rsidTr="00141DE0">
        <w:trPr>
          <w:trHeight w:val="286"/>
        </w:trPr>
        <w:tc>
          <w:tcPr>
            <w:tcW w:w="95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364265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FFFFFF"/>
                <w:lang w:val="nb-NO" w:eastAsia="nb-NO"/>
              </w:rPr>
              <w:t>random kjøretid</w:t>
            </w:r>
          </w:p>
        </w:tc>
      </w:tr>
      <w:tr w:rsidR="00141DE0" w:rsidRPr="00141DE0" w14:paraId="3DAC6C1D" w14:textId="77777777" w:rsidTr="00141DE0">
        <w:trPr>
          <w:trHeight w:val="286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30D50D1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0E2596F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Insertion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8DECBC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Quick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DBFDA56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ICBICS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428009D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Heapsort</w:t>
            </w:r>
          </w:p>
        </w:tc>
      </w:tr>
      <w:tr w:rsidR="00141DE0" w:rsidRPr="00141DE0" w14:paraId="7B5317EF" w14:textId="77777777" w:rsidTr="00141DE0">
        <w:trPr>
          <w:trHeight w:val="286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BC6FBA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10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16E838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D78847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940720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E22FDE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</w:tr>
      <w:tr w:rsidR="00141DE0" w:rsidRPr="00141DE0" w14:paraId="35193006" w14:textId="77777777" w:rsidTr="00141DE0">
        <w:trPr>
          <w:trHeight w:val="286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CA262F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27A461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51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D9E5C4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6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5089D1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14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C3C2E9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6</w:t>
            </w:r>
          </w:p>
        </w:tc>
      </w:tr>
      <w:tr w:rsidR="00141DE0" w:rsidRPr="00141DE0" w14:paraId="59DBC449" w14:textId="77777777" w:rsidTr="00141DE0">
        <w:trPr>
          <w:trHeight w:val="286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5425AE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1 000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365357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259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27DCE3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60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51D7B7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669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CD6D01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66</w:t>
            </w:r>
          </w:p>
        </w:tc>
      </w:tr>
      <w:tr w:rsidR="00141DE0" w:rsidRPr="00141DE0" w14:paraId="6B2B5CF2" w14:textId="77777777" w:rsidTr="00141DE0">
        <w:trPr>
          <w:trHeight w:val="286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060759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8 244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54D194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38 054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F8D1FD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612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9CABBA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116 068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74F016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677</w:t>
            </w:r>
          </w:p>
        </w:tc>
      </w:tr>
      <w:tr w:rsidR="007E15BA" w:rsidRPr="00141DE0" w14:paraId="6314F04A" w14:textId="77777777" w:rsidTr="007E15BA">
        <w:trPr>
          <w:trHeight w:val="286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99B1C3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10 000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457DCE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29 438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CF7F3F8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760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F574A69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2CE6567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843</w:t>
            </w:r>
          </w:p>
        </w:tc>
      </w:tr>
      <w:tr w:rsidR="00141DE0" w:rsidRPr="00141DE0" w14:paraId="0EB74427" w14:textId="77777777" w:rsidTr="00141DE0">
        <w:trPr>
          <w:trHeight w:val="286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5338DA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100 000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4B8C13C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DA03EC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9 349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CD54882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4B598D" w14:textId="77777777" w:rsidR="00141DE0" w:rsidRPr="00141DE0" w:rsidRDefault="00141DE0" w:rsidP="001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141DE0">
              <w:rPr>
                <w:rFonts w:ascii="Calibri" w:eastAsia="Times New Roman" w:hAnsi="Calibri" w:cs="Calibri"/>
                <w:color w:val="000000"/>
                <w:lang w:val="nb-NO" w:eastAsia="nb-NO"/>
              </w:rPr>
              <w:t>11 230</w:t>
            </w:r>
          </w:p>
        </w:tc>
      </w:tr>
    </w:tbl>
    <w:p w14:paraId="219E2E0D" w14:textId="6D44ECC5" w:rsidR="00141DE0" w:rsidRDefault="00141DE0" w:rsidP="00141DE0">
      <w:pPr>
        <w:rPr>
          <w:lang w:val="nb-NO"/>
        </w:rPr>
      </w:pPr>
      <w:r>
        <w:rPr>
          <w:lang w:val="nb-NO"/>
        </w:rPr>
        <w:t xml:space="preserve">Tabellene over ser </w:t>
      </w:r>
      <w:r>
        <w:rPr>
          <w:lang w:val="nb-NO"/>
        </w:rPr>
        <w:t xml:space="preserve">np </w:t>
      </w:r>
      <w:r>
        <w:rPr>
          <w:lang w:val="nb-NO"/>
        </w:rPr>
        <w:t xml:space="preserve">på kjøretid for sortering av </w:t>
      </w:r>
      <w:r>
        <w:rPr>
          <w:lang w:val="nb-NO"/>
        </w:rPr>
        <w:t>denne spesifikke n</w:t>
      </w:r>
      <w:r>
        <w:rPr>
          <w:lang w:val="nb-NO"/>
        </w:rPr>
        <w:t xml:space="preserve">. For f. eks n=10 har vi kjøretiden </w:t>
      </w:r>
      <w:r>
        <w:rPr>
          <w:lang w:val="nb-NO"/>
        </w:rPr>
        <w:t>f</w:t>
      </w:r>
      <w:r>
        <w:rPr>
          <w:lang w:val="nb-NO"/>
        </w:rPr>
        <w:t>or</w:t>
      </w:r>
      <w:r>
        <w:rPr>
          <w:lang w:val="nb-NO"/>
        </w:rPr>
        <w:t xml:space="preserve"> sorteringen på størrelsen n</w:t>
      </w:r>
      <w:r>
        <w:rPr>
          <w:lang w:val="nb-NO"/>
        </w:rPr>
        <w:t>.</w:t>
      </w:r>
    </w:p>
    <w:p w14:paraId="083C2D8B" w14:textId="3D93CF43" w:rsidR="00141DE0" w:rsidRDefault="00060974" w:rsidP="00141DE0">
      <w:pPr>
        <w:rPr>
          <w:lang w:val="nb-NO"/>
        </w:rPr>
      </w:pPr>
      <w:r>
        <w:rPr>
          <w:lang w:val="nb-NO"/>
        </w:rPr>
        <w:t xml:space="preserve">For tallmaterialet som er nesten sortert ser vi at insertion sort utmerker seg, mens for </w:t>
      </w:r>
      <w:r w:rsidR="00867FB7">
        <w:rPr>
          <w:lang w:val="nb-NO"/>
        </w:rPr>
        <w:t xml:space="preserve">tilfeldig materiale utmerker Quick sort og Heapsort seg positivt. </w:t>
      </w:r>
    </w:p>
    <w:p w14:paraId="50467164" w14:textId="77777777" w:rsidR="0067012C" w:rsidRPr="0067012C" w:rsidRDefault="0067012C" w:rsidP="0067012C">
      <w:pPr>
        <w:rPr>
          <w:lang w:val="nb-NO"/>
        </w:rPr>
      </w:pPr>
    </w:p>
    <w:p w14:paraId="6D11EEE1" w14:textId="27F70C44" w:rsidR="00BF1CB4" w:rsidRDefault="00BF1CB4" w:rsidP="00BF1CB4">
      <w:pPr>
        <w:pStyle w:val="Heading3"/>
        <w:rPr>
          <w:lang w:val="nb-NO"/>
        </w:rPr>
      </w:pPr>
      <w:r w:rsidRPr="00BF1CB4">
        <w:rPr>
          <w:lang w:val="nb-NO"/>
        </w:rPr>
        <w:t>Hvilke sorteringsalgoritmer utmerker seg positivt for de ulike inputfilene?</w:t>
      </w:r>
    </w:p>
    <w:p w14:paraId="59868E7B" w14:textId="0A610B6D" w:rsidR="00A12076" w:rsidRDefault="00730703" w:rsidP="00BF1CB4">
      <w:pPr>
        <w:rPr>
          <w:lang w:val="nb-NO"/>
        </w:rPr>
      </w:pPr>
      <w:r>
        <w:rPr>
          <w:lang w:val="nb-NO"/>
        </w:rPr>
        <w:t>Når tallmateriet nesten er sortert utmerker Insertion sort seg veldig positivt og har en mye mindre kjøretid enn både Quick sort og Heapsort</w:t>
      </w:r>
      <w:r w:rsidR="00055C62">
        <w:rPr>
          <w:lang w:val="nb-NO"/>
        </w:rPr>
        <w:t xml:space="preserve">. </w:t>
      </w:r>
      <w:r w:rsidR="00A12076">
        <w:rPr>
          <w:lang w:val="nb-NO"/>
        </w:rPr>
        <w:t>Quick sort som har ganske lik kjøretid som Heapsort i tilfeldig tallmateriale viser seg også å være mye raskere enn Heapsort når tallmaterialet nesten er sortert.</w:t>
      </w:r>
    </w:p>
    <w:p w14:paraId="4A28B910" w14:textId="77777777" w:rsidR="003B1380" w:rsidRDefault="003B138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nb-NO"/>
        </w:rPr>
      </w:pPr>
      <w:r>
        <w:rPr>
          <w:lang w:val="nb-NO"/>
        </w:rPr>
        <w:br w:type="page"/>
      </w:r>
    </w:p>
    <w:p w14:paraId="2EB51089" w14:textId="59CA8A4E" w:rsidR="00BF1CB4" w:rsidRPr="00C21951" w:rsidRDefault="00BF1CB4" w:rsidP="00BF1CB4">
      <w:pPr>
        <w:pStyle w:val="Heading3"/>
        <w:rPr>
          <w:lang w:val="nb-NO"/>
        </w:rPr>
      </w:pPr>
      <w:r w:rsidRPr="00BF1CB4">
        <w:rPr>
          <w:lang w:val="nb-NO"/>
        </w:rPr>
        <w:lastRenderedPageBreak/>
        <w:t>Har du noen overraskende funn å rapportere?</w:t>
      </w:r>
    </w:p>
    <w:p w14:paraId="3FD17D71" w14:textId="5AFE8C5D" w:rsidR="00F07B91" w:rsidRDefault="0004311C" w:rsidP="00815545">
      <w:pPr>
        <w:rPr>
          <w:lang w:val="nb-NO"/>
        </w:rPr>
      </w:pPr>
      <w:r>
        <w:rPr>
          <w:lang w:val="nb-NO"/>
        </w:rPr>
        <w:t xml:space="preserve">Det mest overraskende er </w:t>
      </w:r>
      <w:r w:rsidR="00A15A31">
        <w:rPr>
          <w:lang w:val="nb-NO"/>
        </w:rPr>
        <w:t xml:space="preserve">at Insertion sort er så mye bedre enn både Quick sort og Heapsort når tallmaterialet nesten er sortert. </w:t>
      </w:r>
      <w:r w:rsidR="00F778AC">
        <w:rPr>
          <w:lang w:val="nb-NO"/>
        </w:rPr>
        <w:t xml:space="preserve">Når man ser på korrelasjonen mellom kjøretid og bytter/sammenligninger </w:t>
      </w:r>
      <w:r w:rsidR="00C718EB">
        <w:rPr>
          <w:lang w:val="nb-NO"/>
        </w:rPr>
        <w:t xml:space="preserve">og antall bytter/sammenligninger i Insertion sort er det derimot ikke så ufattelig. Ved et nesten sortert tallmateriale må Insertion gjøre </w:t>
      </w:r>
      <w:r w:rsidR="00C718EB" w:rsidRPr="00AA634E">
        <w:rPr>
          <w:b/>
          <w:bCs/>
          <w:lang w:val="nb-NO"/>
        </w:rPr>
        <w:t>langt</w:t>
      </w:r>
      <w:r w:rsidR="00C718EB">
        <w:rPr>
          <w:lang w:val="nb-NO"/>
        </w:rPr>
        <w:t xml:space="preserve"> færre bytter og sammenligninger enn </w:t>
      </w:r>
      <w:r w:rsidR="005B5E2E">
        <w:rPr>
          <w:lang w:val="nb-NO"/>
        </w:rPr>
        <w:t xml:space="preserve">både Quick sort og Heapsort. </w:t>
      </w:r>
    </w:p>
    <w:p w14:paraId="725BB5F5" w14:textId="6976C983" w:rsidR="00F07B91" w:rsidRDefault="003938F1">
      <w:pPr>
        <w:rPr>
          <w:lang w:val="nb-NO"/>
        </w:rPr>
      </w:pPr>
      <w:r>
        <w:rPr>
          <w:lang w:val="nb-NO"/>
        </w:rPr>
        <w:t>Nesten s</w:t>
      </w:r>
      <w:r w:rsidR="003B1380">
        <w:rPr>
          <w:lang w:val="nb-NO"/>
        </w:rPr>
        <w:t>ortert materiale:</w:t>
      </w:r>
    </w:p>
    <w:tbl>
      <w:tblPr>
        <w:tblW w:w="8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4"/>
        <w:gridCol w:w="1543"/>
        <w:gridCol w:w="1718"/>
        <w:gridCol w:w="1863"/>
        <w:gridCol w:w="1718"/>
      </w:tblGrid>
      <w:tr w:rsidR="004A585E" w:rsidRPr="004A585E" w14:paraId="4513790B" w14:textId="77777777" w:rsidTr="004A585E">
        <w:trPr>
          <w:trHeight w:val="28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B9AA99F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Swaps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76A0D48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Insertion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A8C58CC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Quick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5377B8C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ICBICS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C8BAA5C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Heapsort</w:t>
            </w:r>
          </w:p>
        </w:tc>
      </w:tr>
      <w:tr w:rsidR="004A585E" w:rsidRPr="004A585E" w14:paraId="50E0315D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176AF3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6E987B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DCAD54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13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F25917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509E93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56</w:t>
            </w:r>
          </w:p>
        </w:tc>
      </w:tr>
      <w:tr w:rsidR="004A585E" w:rsidRPr="004A585E" w14:paraId="532A1012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D28CF5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767A7A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45949A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137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62C292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178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CF20CD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1 392</w:t>
            </w:r>
          </w:p>
        </w:tc>
      </w:tr>
      <w:tr w:rsidR="004A585E" w:rsidRPr="004A585E" w14:paraId="3F57EB79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B753D7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1 000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1815A8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461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038A80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1 322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E51A62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1 829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31D8D4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22 583</w:t>
            </w:r>
          </w:p>
        </w:tc>
      </w:tr>
      <w:tr w:rsidR="004A585E" w:rsidRPr="004A585E" w14:paraId="71D79A33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F14C1D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7 868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01AF22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3 576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A8607B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10 312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89F9D8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14 445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429EED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237 391</w:t>
            </w:r>
          </w:p>
        </w:tc>
      </w:tr>
      <w:tr w:rsidR="004A585E" w:rsidRPr="004A585E" w14:paraId="50D5A61D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4387E4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10 000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C12F49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4 566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3FEE4B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13 280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9A586F1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36A145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310 416</w:t>
            </w:r>
          </w:p>
        </w:tc>
      </w:tr>
      <w:tr w:rsidR="004A585E" w:rsidRPr="004A585E" w14:paraId="671773D6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527C68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100 000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7B5B68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45 929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6E4C0B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134 144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76822BA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092684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3 946 280</w:t>
            </w:r>
          </w:p>
        </w:tc>
      </w:tr>
      <w:tr w:rsidR="004A585E" w:rsidRPr="004A585E" w14:paraId="16C96B6A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C3C970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312 187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713885B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143 919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362ED85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412 880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53EAE5C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0B3A4E3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13 585 111</w:t>
            </w:r>
          </w:p>
        </w:tc>
      </w:tr>
      <w:tr w:rsidR="004A585E" w:rsidRPr="004A585E" w14:paraId="616F83A7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2A77E8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867 029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046D42D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400 703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8469478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1 156 686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6BA9C6F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1003D2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4A585E" w:rsidRPr="004A585E" w14:paraId="51F5D325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1A7AE2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989 661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E8E215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457 277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935F907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69F3A43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58B096F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4A585E" w:rsidRPr="004A585E" w14:paraId="0BC618C5" w14:textId="77777777" w:rsidTr="004A585E">
        <w:trPr>
          <w:trHeight w:val="28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A5B9ACC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Comparisons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74E7A46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Insertion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8B59425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Quick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900F235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ICBICS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458BFE1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Heapsort</w:t>
            </w:r>
          </w:p>
        </w:tc>
      </w:tr>
      <w:tr w:rsidR="004A585E" w:rsidRPr="004A585E" w14:paraId="72B73B1D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B1051F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1E6203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A2C835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119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E77F29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221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05FC92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167</w:t>
            </w:r>
          </w:p>
        </w:tc>
      </w:tr>
      <w:tr w:rsidR="004A585E" w:rsidRPr="004A585E" w14:paraId="7668138A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63ABB6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BF5FC6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376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CA161B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1 750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BEE838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20 201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DF8117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3 270</w:t>
            </w:r>
          </w:p>
        </w:tc>
      </w:tr>
      <w:tr w:rsidR="004A585E" w:rsidRPr="004A585E" w14:paraId="7973DB8D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C27A37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1 000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D75BBB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3 920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E70747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24 330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0EE976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2 002 001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1F3652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49 623</w:t>
            </w:r>
          </w:p>
        </w:tc>
      </w:tr>
      <w:tr w:rsidR="004A585E" w:rsidRPr="004A585E" w14:paraId="5770C6B0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BAA269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7 868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F58F74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30 754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8D31FA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239 520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C31FAE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123 826 585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A34A94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510 109</w:t>
            </w:r>
          </w:p>
        </w:tc>
      </w:tr>
      <w:tr w:rsidR="004A585E" w:rsidRPr="004A585E" w14:paraId="25F5D430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832D40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10 000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6BA585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39 130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B9E524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319 362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9985970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AC02D8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668 599</w:t>
            </w:r>
          </w:p>
        </w:tc>
      </w:tr>
      <w:tr w:rsidR="004A585E" w:rsidRPr="004A585E" w14:paraId="463003BD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DA065C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100 000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32D7DA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391 856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8FBDA1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3 855 964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36AB7DD" w14:textId="77777777" w:rsidR="004A585E" w:rsidRPr="004A585E" w:rsidRDefault="004A585E" w:rsidP="004A5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1C3BD4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8 363 222</w:t>
            </w:r>
          </w:p>
        </w:tc>
      </w:tr>
      <w:tr w:rsidR="00861F90" w:rsidRPr="004A585E" w14:paraId="609BFDDB" w14:textId="77777777" w:rsidTr="00861F90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0C4DB1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312 187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20D4595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1 224 397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2334D81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12 983 349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53128AC" w14:textId="77777777" w:rsidR="004A585E" w:rsidRPr="004A585E" w:rsidRDefault="004A585E" w:rsidP="004A5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9F25461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28 662 599</w:t>
            </w:r>
          </w:p>
        </w:tc>
      </w:tr>
      <w:tr w:rsidR="00861F90" w:rsidRPr="004A585E" w14:paraId="353B4B10" w14:textId="77777777" w:rsidTr="00861F90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6694B2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867 029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9635E36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3 402 491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4220686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39 367 869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8611267" w14:textId="77777777" w:rsidR="004A585E" w:rsidRPr="004A585E" w:rsidRDefault="004A585E" w:rsidP="004A5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F0BDD72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  <w:tr w:rsidR="004A585E" w:rsidRPr="004A585E" w14:paraId="403A432D" w14:textId="77777777" w:rsidTr="004A585E">
        <w:trPr>
          <w:trHeight w:val="281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BB66F9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989 661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6A4735" w14:textId="77777777" w:rsidR="004A585E" w:rsidRPr="004A585E" w:rsidRDefault="004A585E" w:rsidP="004A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3 883 535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63A938C" w14:textId="77777777" w:rsidR="004A585E" w:rsidRPr="004A585E" w:rsidRDefault="004A585E" w:rsidP="004A5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03B2CCA" w14:textId="77777777" w:rsidR="004A585E" w:rsidRPr="004A585E" w:rsidRDefault="004A585E" w:rsidP="004A5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9320D6F" w14:textId="77777777" w:rsidR="004A585E" w:rsidRPr="004A585E" w:rsidRDefault="004A585E" w:rsidP="004A5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A585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</w:tr>
    </w:tbl>
    <w:p w14:paraId="1534286D" w14:textId="42A9E9C8" w:rsidR="00A91BDF" w:rsidRDefault="00A91BDF" w:rsidP="00815545">
      <w:pPr>
        <w:rPr>
          <w:lang w:val="nb-NO"/>
        </w:rPr>
      </w:pPr>
    </w:p>
    <w:p w14:paraId="62BDA028" w14:textId="77777777" w:rsidR="00861F90" w:rsidRDefault="00861F90">
      <w:pPr>
        <w:rPr>
          <w:lang w:val="nb-NO"/>
        </w:rPr>
      </w:pPr>
      <w:r>
        <w:rPr>
          <w:lang w:val="nb-NO"/>
        </w:rPr>
        <w:br w:type="page"/>
      </w:r>
    </w:p>
    <w:p w14:paraId="0B7A6883" w14:textId="398416ED" w:rsidR="003B1380" w:rsidRDefault="003B1380" w:rsidP="00815545">
      <w:pPr>
        <w:rPr>
          <w:lang w:val="nb-NO"/>
        </w:rPr>
      </w:pPr>
      <w:r>
        <w:rPr>
          <w:lang w:val="nb-NO"/>
        </w:rPr>
        <w:lastRenderedPageBreak/>
        <w:t xml:space="preserve">Det andre som er overraskende </w:t>
      </w:r>
      <w:r w:rsidR="009334A0">
        <w:rPr>
          <w:lang w:val="nb-NO"/>
        </w:rPr>
        <w:t xml:space="preserve">er hvor rask Quick </w:t>
      </w:r>
      <w:r w:rsidR="00EC7875">
        <w:rPr>
          <w:lang w:val="nb-NO"/>
        </w:rPr>
        <w:t>s</w:t>
      </w:r>
      <w:r w:rsidR="009334A0">
        <w:rPr>
          <w:lang w:val="nb-NO"/>
        </w:rPr>
        <w:t xml:space="preserve">ort er i forhold til Heapsort. Quick sort som er </w:t>
      </w:r>
      <m:oMath>
        <m:r>
          <w:rPr>
            <w:rFonts w:ascii="Cambria Math" w:hAnsi="Cambria Math"/>
            <w:lang w:val="nb-NO"/>
          </w:rPr>
          <m:t>O(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n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  <m:r>
          <w:rPr>
            <w:rFonts w:ascii="Cambria Math" w:hAnsi="Cambria Math"/>
            <w:lang w:val="nb-NO"/>
          </w:rPr>
          <m:t>)</m:t>
        </m:r>
      </m:oMath>
      <w:r w:rsidR="009334A0">
        <w:rPr>
          <w:lang w:val="nb-NO"/>
        </w:rPr>
        <w:t xml:space="preserve"> burde intuitivt være treigere enn Heapsort som er </w:t>
      </w:r>
      <m:oMath>
        <m:r>
          <w:rPr>
            <w:rFonts w:ascii="Cambria Math" w:hAnsi="Cambria Math"/>
            <w:lang w:val="nb-NO"/>
          </w:rPr>
          <m:t>O(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n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>n)</m:t>
        </m:r>
      </m:oMath>
      <w:r w:rsidR="00553F4D">
        <w:rPr>
          <w:lang w:val="nb-NO"/>
        </w:rPr>
        <w:t xml:space="preserve"> , men om vi ser på antall bytter og sammenligninger ser vi at Quick</w:t>
      </w:r>
      <w:r w:rsidR="00EC7875">
        <w:rPr>
          <w:lang w:val="nb-NO"/>
        </w:rPr>
        <w:t xml:space="preserve"> </w:t>
      </w:r>
      <w:r w:rsidR="00553F4D">
        <w:rPr>
          <w:lang w:val="nb-NO"/>
        </w:rPr>
        <w:t>sort trenger å gjøre langt færre enn Heapsort</w:t>
      </w:r>
      <w:r w:rsidR="00D9526F">
        <w:rPr>
          <w:lang w:val="nb-NO"/>
        </w:rPr>
        <w:t>, spesielt bytter</w:t>
      </w:r>
      <w:r w:rsidR="00553F4D">
        <w:rPr>
          <w:lang w:val="nb-NO"/>
        </w:rPr>
        <w:t xml:space="preserve">. Dette er nok grunnen til at Quick sort holder så nært følge med Heapsort. </w:t>
      </w:r>
      <w:r w:rsidR="003E5651">
        <w:rPr>
          <w:lang w:val="nb-NO"/>
        </w:rPr>
        <w:t xml:space="preserve">Som nevnt tidligere er det også veldig sjelden at Quick sort faktisk kjører i verste tilfelle, så mye oftere er den nærmere </w:t>
      </w:r>
      <m:oMath>
        <m:r>
          <w:rPr>
            <w:rFonts w:ascii="Cambria Math" w:hAnsi="Cambria Math"/>
            <w:lang w:val="nb-NO"/>
          </w:rPr>
          <m:t>O(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n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>n)</m:t>
        </m:r>
      </m:oMath>
      <w:r w:rsidR="003E5651">
        <w:rPr>
          <w:rFonts w:eastAsiaTheme="minorEastAsia"/>
          <w:lang w:val="nb-NO"/>
        </w:rPr>
        <w:t>.</w:t>
      </w:r>
    </w:p>
    <w:p w14:paraId="229D2706" w14:textId="5B1B027F" w:rsidR="00553F4D" w:rsidRDefault="00553F4D" w:rsidP="00815545">
      <w:pPr>
        <w:rPr>
          <w:lang w:val="nb-NO"/>
        </w:rPr>
      </w:pPr>
      <w:r>
        <w:rPr>
          <w:lang w:val="nb-NO"/>
        </w:rPr>
        <w:t xml:space="preserve">Usortert materiale: </w:t>
      </w:r>
    </w:p>
    <w:tbl>
      <w:tblPr>
        <w:tblW w:w="89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3"/>
        <w:gridCol w:w="1721"/>
        <w:gridCol w:w="1588"/>
        <w:gridCol w:w="1886"/>
        <w:gridCol w:w="1588"/>
      </w:tblGrid>
      <w:tr w:rsidR="004659E9" w:rsidRPr="004659E9" w14:paraId="2624309E" w14:textId="77777777" w:rsidTr="004659E9">
        <w:trPr>
          <w:trHeight w:val="30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33525C4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Swaps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8F6955C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Insertion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6CCDD5D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Quick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C5504D7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ICBICS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4A76D99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Heapsort</w:t>
            </w:r>
          </w:p>
        </w:tc>
      </w:tr>
      <w:tr w:rsidR="004659E9" w:rsidRPr="004659E9" w14:paraId="5E1D503F" w14:textId="77777777" w:rsidTr="004659E9">
        <w:trPr>
          <w:trHeight w:val="30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69F36A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AC176D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29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0B9C58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14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79BD73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33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65CAAD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48</w:t>
            </w:r>
          </w:p>
        </w:tc>
      </w:tr>
      <w:tr w:rsidR="004659E9" w:rsidRPr="004659E9" w14:paraId="4BF752FC" w14:textId="77777777" w:rsidTr="004659E9">
        <w:trPr>
          <w:trHeight w:val="30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9C7554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4DD554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2 704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FDF21A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214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3D8937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2 712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C5DE8C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1 271</w:t>
            </w:r>
          </w:p>
        </w:tc>
      </w:tr>
      <w:tr w:rsidR="004659E9" w:rsidRPr="004659E9" w14:paraId="194575CC" w14:textId="77777777" w:rsidTr="004659E9">
        <w:trPr>
          <w:trHeight w:val="30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377B3D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1 000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7FD05D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249 411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696DA1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3 013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9F9E6A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247 983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8D3C0C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20 753</w:t>
            </w:r>
          </w:p>
        </w:tc>
      </w:tr>
      <w:tr w:rsidR="004659E9" w:rsidRPr="004659E9" w14:paraId="1CC7A6A4" w14:textId="77777777" w:rsidTr="004659E9">
        <w:trPr>
          <w:trHeight w:val="30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C4D9FF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8 244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EBB8AB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16 940 361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185854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30 748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01710D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16 449 021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5AADBA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233 592</w:t>
            </w:r>
          </w:p>
        </w:tc>
      </w:tr>
      <w:tr w:rsidR="003E5651" w:rsidRPr="004659E9" w14:paraId="2EB54E34" w14:textId="77777777" w:rsidTr="003E5651">
        <w:trPr>
          <w:trHeight w:val="30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50B4E6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10 000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38B4CB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24 925 372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37CB665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37 831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26E3B0D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9DC2CF4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290 799</w:t>
            </w:r>
          </w:p>
        </w:tc>
      </w:tr>
      <w:tr w:rsidR="003E5651" w:rsidRPr="004659E9" w14:paraId="1DBE187E" w14:textId="77777777" w:rsidTr="003E5651">
        <w:trPr>
          <w:trHeight w:val="30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85F841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100 000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A91CDE0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693D263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457 397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FFAC26E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201E515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3 737 865</w:t>
            </w:r>
          </w:p>
        </w:tc>
      </w:tr>
      <w:tr w:rsidR="004659E9" w:rsidRPr="004659E9" w14:paraId="4FF9CB03" w14:textId="77777777" w:rsidTr="004659E9">
        <w:trPr>
          <w:trHeight w:val="30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E4FBF74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Comparisons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70B349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Insertion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29AD1F6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Quick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8758710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ICBICS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FCB293D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Heapsort</w:t>
            </w:r>
          </w:p>
        </w:tc>
      </w:tr>
      <w:tr w:rsidR="004659E9" w:rsidRPr="004659E9" w14:paraId="75B49DD8" w14:textId="77777777" w:rsidTr="004659E9">
        <w:trPr>
          <w:trHeight w:val="30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EE1615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D1F9A6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83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631CDC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128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570FAB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221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00F49B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157</w:t>
            </w:r>
          </w:p>
        </w:tc>
      </w:tr>
      <w:tr w:rsidR="004659E9" w:rsidRPr="004659E9" w14:paraId="3903451D" w14:textId="77777777" w:rsidTr="004659E9">
        <w:trPr>
          <w:trHeight w:val="30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1868DF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7C012A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5 700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456D0A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2 393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750F18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20 201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D0EC3B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3 115</w:t>
            </w:r>
          </w:p>
        </w:tc>
      </w:tr>
      <w:tr w:rsidR="004659E9" w:rsidRPr="004659E9" w14:paraId="5FDD414A" w14:textId="77777777" w:rsidTr="004659E9">
        <w:trPr>
          <w:trHeight w:val="30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7F2D6B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1 000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FE5171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501 809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87214A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36 764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14C111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2 002 001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3F70F6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47 139</w:t>
            </w:r>
          </w:p>
        </w:tc>
      </w:tr>
      <w:tr w:rsidR="004659E9" w:rsidRPr="004659E9" w14:paraId="7FD25E43" w14:textId="77777777" w:rsidTr="004659E9">
        <w:trPr>
          <w:trHeight w:val="30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1EAF5D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8 244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3A69D0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33 905 441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FA2109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400 417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D23341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135 943 561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052E6A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513 009</w:t>
            </w:r>
          </w:p>
        </w:tc>
      </w:tr>
      <w:tr w:rsidR="003E5651" w:rsidRPr="004659E9" w14:paraId="2C0E0848" w14:textId="77777777" w:rsidTr="003E5651">
        <w:trPr>
          <w:trHeight w:val="30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7734AA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10 000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2C2F35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49 880 731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61BC8BD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492 026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2F0D53F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C31C2E1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638 213</w:t>
            </w:r>
          </w:p>
        </w:tc>
      </w:tr>
      <w:tr w:rsidR="003E5651" w:rsidRPr="004659E9" w14:paraId="2EED62E7" w14:textId="77777777" w:rsidTr="003E5651">
        <w:trPr>
          <w:trHeight w:val="30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608421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100 000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EB9B4E3" w14:textId="77777777" w:rsidR="004659E9" w:rsidRPr="004659E9" w:rsidRDefault="004659E9" w:rsidP="00465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55D4C92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6 268 515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74F4A4A" w14:textId="77777777" w:rsidR="004659E9" w:rsidRPr="004659E9" w:rsidRDefault="004659E9" w:rsidP="00465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7E1DD22" w14:textId="77777777" w:rsidR="004659E9" w:rsidRPr="004659E9" w:rsidRDefault="004659E9" w:rsidP="0046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659E9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8 044 928</w:t>
            </w:r>
          </w:p>
        </w:tc>
      </w:tr>
    </w:tbl>
    <w:p w14:paraId="467FA225" w14:textId="77777777" w:rsidR="004659E9" w:rsidRPr="00C21951" w:rsidRDefault="004659E9" w:rsidP="00815545">
      <w:pPr>
        <w:rPr>
          <w:lang w:val="nb-NO"/>
        </w:rPr>
      </w:pPr>
    </w:p>
    <w:sectPr w:rsidR="004659E9" w:rsidRPr="00C21951" w:rsidSect="006A7CC7">
      <w:head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128C0" w14:textId="77777777" w:rsidR="0079298E" w:rsidRDefault="0079298E" w:rsidP="009D5FD1">
      <w:pPr>
        <w:spacing w:after="0" w:line="240" w:lineRule="auto"/>
      </w:pPr>
      <w:r>
        <w:separator/>
      </w:r>
    </w:p>
  </w:endnote>
  <w:endnote w:type="continuationSeparator" w:id="0">
    <w:p w14:paraId="14735608" w14:textId="77777777" w:rsidR="0079298E" w:rsidRDefault="0079298E" w:rsidP="009D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E7D31" w14:textId="77777777" w:rsidR="0079298E" w:rsidRDefault="0079298E" w:rsidP="009D5FD1">
      <w:pPr>
        <w:spacing w:after="0" w:line="240" w:lineRule="auto"/>
      </w:pPr>
      <w:r>
        <w:separator/>
      </w:r>
    </w:p>
  </w:footnote>
  <w:footnote w:type="continuationSeparator" w:id="0">
    <w:p w14:paraId="4FDCE040" w14:textId="77777777" w:rsidR="0079298E" w:rsidRDefault="0079298E" w:rsidP="009D5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413B" w14:textId="76F82DA5" w:rsidR="009D5FD1" w:rsidRDefault="009D5FD1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447548869A84A56A216C3AEB5970F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IN2010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8A7179A7B42644898438B0A4C571F1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Svein-Gisle Sætre</w:t>
        </w:r>
      </w:sdtContent>
    </w:sdt>
  </w:p>
  <w:p w14:paraId="24808A9A" w14:textId="77777777" w:rsidR="009D5FD1" w:rsidRDefault="009D5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57"/>
    <w:rsid w:val="000171F1"/>
    <w:rsid w:val="00025522"/>
    <w:rsid w:val="00042D0E"/>
    <w:rsid w:val="0004311C"/>
    <w:rsid w:val="00055C62"/>
    <w:rsid w:val="00060974"/>
    <w:rsid w:val="000E7A00"/>
    <w:rsid w:val="001242E9"/>
    <w:rsid w:val="001313C5"/>
    <w:rsid w:val="00141DE0"/>
    <w:rsid w:val="001475D3"/>
    <w:rsid w:val="001E69BE"/>
    <w:rsid w:val="00202FB7"/>
    <w:rsid w:val="002F5072"/>
    <w:rsid w:val="003605CD"/>
    <w:rsid w:val="00361936"/>
    <w:rsid w:val="003938F1"/>
    <w:rsid w:val="00395CA2"/>
    <w:rsid w:val="003A5403"/>
    <w:rsid w:val="003A7CAA"/>
    <w:rsid w:val="003B1380"/>
    <w:rsid w:val="003E5651"/>
    <w:rsid w:val="004336E9"/>
    <w:rsid w:val="0046598A"/>
    <w:rsid w:val="004659E9"/>
    <w:rsid w:val="004839D0"/>
    <w:rsid w:val="00484F74"/>
    <w:rsid w:val="004A585E"/>
    <w:rsid w:val="004F548A"/>
    <w:rsid w:val="00533414"/>
    <w:rsid w:val="00553F4D"/>
    <w:rsid w:val="005A2362"/>
    <w:rsid w:val="005A4539"/>
    <w:rsid w:val="005B5E2E"/>
    <w:rsid w:val="005F145F"/>
    <w:rsid w:val="00602FCF"/>
    <w:rsid w:val="00611C82"/>
    <w:rsid w:val="0061226C"/>
    <w:rsid w:val="006227D6"/>
    <w:rsid w:val="00667827"/>
    <w:rsid w:val="0067012C"/>
    <w:rsid w:val="00676F0F"/>
    <w:rsid w:val="0069421D"/>
    <w:rsid w:val="006A16EF"/>
    <w:rsid w:val="006A7CC7"/>
    <w:rsid w:val="006B0FA7"/>
    <w:rsid w:val="007014DA"/>
    <w:rsid w:val="00720117"/>
    <w:rsid w:val="00730703"/>
    <w:rsid w:val="00773CB1"/>
    <w:rsid w:val="00784FAF"/>
    <w:rsid w:val="0079298E"/>
    <w:rsid w:val="007E15BA"/>
    <w:rsid w:val="00815545"/>
    <w:rsid w:val="00845B1C"/>
    <w:rsid w:val="00846FD3"/>
    <w:rsid w:val="00861F90"/>
    <w:rsid w:val="00864E12"/>
    <w:rsid w:val="00867FB7"/>
    <w:rsid w:val="008A156D"/>
    <w:rsid w:val="008A6DDD"/>
    <w:rsid w:val="008F54ED"/>
    <w:rsid w:val="0091540B"/>
    <w:rsid w:val="0092516E"/>
    <w:rsid w:val="009334A0"/>
    <w:rsid w:val="009A40E4"/>
    <w:rsid w:val="009B7F02"/>
    <w:rsid w:val="009D238E"/>
    <w:rsid w:val="009D36BD"/>
    <w:rsid w:val="009D5FD1"/>
    <w:rsid w:val="00A01C82"/>
    <w:rsid w:val="00A12076"/>
    <w:rsid w:val="00A15A31"/>
    <w:rsid w:val="00A17435"/>
    <w:rsid w:val="00A91BDF"/>
    <w:rsid w:val="00AA634E"/>
    <w:rsid w:val="00B40ABF"/>
    <w:rsid w:val="00B44BC6"/>
    <w:rsid w:val="00B673F9"/>
    <w:rsid w:val="00B7458E"/>
    <w:rsid w:val="00BA472E"/>
    <w:rsid w:val="00BF1CB4"/>
    <w:rsid w:val="00C21951"/>
    <w:rsid w:val="00C356A8"/>
    <w:rsid w:val="00C51B11"/>
    <w:rsid w:val="00C5513D"/>
    <w:rsid w:val="00C56819"/>
    <w:rsid w:val="00C718EB"/>
    <w:rsid w:val="00C84BA7"/>
    <w:rsid w:val="00CA5CB4"/>
    <w:rsid w:val="00CF3680"/>
    <w:rsid w:val="00D00DF2"/>
    <w:rsid w:val="00D377E9"/>
    <w:rsid w:val="00D443C0"/>
    <w:rsid w:val="00D87403"/>
    <w:rsid w:val="00D9526F"/>
    <w:rsid w:val="00DB5290"/>
    <w:rsid w:val="00DB7D1B"/>
    <w:rsid w:val="00DC1158"/>
    <w:rsid w:val="00E32467"/>
    <w:rsid w:val="00E75A6B"/>
    <w:rsid w:val="00E90CA3"/>
    <w:rsid w:val="00EC7875"/>
    <w:rsid w:val="00F06658"/>
    <w:rsid w:val="00F07B91"/>
    <w:rsid w:val="00F43C0F"/>
    <w:rsid w:val="00F627E5"/>
    <w:rsid w:val="00F66673"/>
    <w:rsid w:val="00F778AC"/>
    <w:rsid w:val="00F83E6D"/>
    <w:rsid w:val="00F97836"/>
    <w:rsid w:val="00FA234E"/>
    <w:rsid w:val="00FC3957"/>
    <w:rsid w:val="00FD4EAB"/>
    <w:rsid w:val="00FD7145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D075"/>
  <w15:chartTrackingRefBased/>
  <w15:docId w15:val="{A6750E34-37E5-44FE-B34A-9ECEB1D2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DE0"/>
  </w:style>
  <w:style w:type="paragraph" w:styleId="Heading1">
    <w:name w:val="heading 1"/>
    <w:basedOn w:val="Normal"/>
    <w:next w:val="Normal"/>
    <w:link w:val="Heading1Char"/>
    <w:uiPriority w:val="9"/>
    <w:qFormat/>
    <w:rsid w:val="0072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3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7CC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7CC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5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D1"/>
  </w:style>
  <w:style w:type="paragraph" w:styleId="Footer">
    <w:name w:val="footer"/>
    <w:basedOn w:val="Normal"/>
    <w:link w:val="FooterChar"/>
    <w:uiPriority w:val="99"/>
    <w:unhideWhenUsed/>
    <w:rsid w:val="009D5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D1"/>
  </w:style>
  <w:style w:type="character" w:customStyle="1" w:styleId="Heading1Char">
    <w:name w:val="Heading 1 Char"/>
    <w:basedOn w:val="DefaultParagraphFont"/>
    <w:link w:val="Heading1"/>
    <w:uiPriority w:val="9"/>
    <w:rsid w:val="0072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1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4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6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D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11C8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B0FA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0F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0FA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D36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10.01111v1.pdf" TargetMode="External"/><Relationship Id="rId13" Type="http://schemas.openxmlformats.org/officeDocument/2006/relationships/chart" Target="charts/chart3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217a6b407c0e1ca/UiO/IN2010/Oblig/Oblig3/java-src/Comparis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217a6b407c0e1ca/UiO/IN2010/Oblig/Oblig3/java-src/Comparis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217a6b407c0e1ca/UiO/IN2010/Oblig/Oblig3/java-src/Comparis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217a6b407c0e1ca/UiO/IN2010/Oblig/Oblig3/java-src/Comparis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217a6b407c0e1ca/UiO/IN2010/Oblig/Oblig3/java-src/Compariso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217a6b407c0e1ca/UiO/IN2010/Oblig/Oblig3/java-src/Compariso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217a6b407c0e1ca/UiO/IN2010/Oblig/Oblig3/java-src/Compariso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'n-calculations'!$X$2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'n-calculations'!$W$3:$W$84</c:f>
              <c:numCache>
                <c:formatCode>#,##0</c:formatCode>
                <c:ptCount val="8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9000</c:v>
                </c:pt>
                <c:pt idx="81">
                  <c:v>10000</c:v>
                </c:pt>
              </c:numCache>
            </c:numRef>
          </c:xVal>
          <c:yVal>
            <c:numRef>
              <c:f>'n-calculations'!$X$3:$X$84</c:f>
              <c:numCache>
                <c:formatCode>#,##0</c:formatCode>
                <c:ptCount val="82"/>
                <c:pt idx="0">
                  <c:v>51</c:v>
                </c:pt>
                <c:pt idx="1">
                  <c:v>19</c:v>
                </c:pt>
                <c:pt idx="2">
                  <c:v>26</c:v>
                </c:pt>
                <c:pt idx="3">
                  <c:v>65</c:v>
                </c:pt>
                <c:pt idx="4">
                  <c:v>96</c:v>
                </c:pt>
                <c:pt idx="5">
                  <c:v>110</c:v>
                </c:pt>
                <c:pt idx="6">
                  <c:v>203</c:v>
                </c:pt>
                <c:pt idx="7">
                  <c:v>164</c:v>
                </c:pt>
                <c:pt idx="8">
                  <c:v>209</c:v>
                </c:pt>
                <c:pt idx="9">
                  <c:v>259</c:v>
                </c:pt>
                <c:pt idx="10">
                  <c:v>319</c:v>
                </c:pt>
                <c:pt idx="11">
                  <c:v>368</c:v>
                </c:pt>
                <c:pt idx="12">
                  <c:v>739</c:v>
                </c:pt>
                <c:pt idx="13">
                  <c:v>773</c:v>
                </c:pt>
                <c:pt idx="14">
                  <c:v>581</c:v>
                </c:pt>
                <c:pt idx="15">
                  <c:v>651</c:v>
                </c:pt>
                <c:pt idx="16">
                  <c:v>1098</c:v>
                </c:pt>
                <c:pt idx="17">
                  <c:v>870</c:v>
                </c:pt>
                <c:pt idx="18">
                  <c:v>1438</c:v>
                </c:pt>
                <c:pt idx="19">
                  <c:v>1036</c:v>
                </c:pt>
                <c:pt idx="20">
                  <c:v>1129</c:v>
                </c:pt>
                <c:pt idx="21">
                  <c:v>1890</c:v>
                </c:pt>
                <c:pt idx="22">
                  <c:v>1361</c:v>
                </c:pt>
                <c:pt idx="23">
                  <c:v>1458</c:v>
                </c:pt>
                <c:pt idx="24">
                  <c:v>1583</c:v>
                </c:pt>
                <c:pt idx="25">
                  <c:v>2674</c:v>
                </c:pt>
                <c:pt idx="26">
                  <c:v>3251</c:v>
                </c:pt>
                <c:pt idx="27">
                  <c:v>1980</c:v>
                </c:pt>
                <c:pt idx="28">
                  <c:v>2127</c:v>
                </c:pt>
                <c:pt idx="29">
                  <c:v>2277</c:v>
                </c:pt>
                <c:pt idx="30">
                  <c:v>2525</c:v>
                </c:pt>
                <c:pt idx="31">
                  <c:v>2587</c:v>
                </c:pt>
                <c:pt idx="32">
                  <c:v>3028</c:v>
                </c:pt>
                <c:pt idx="33">
                  <c:v>2908</c:v>
                </c:pt>
                <c:pt idx="34">
                  <c:v>3074</c:v>
                </c:pt>
                <c:pt idx="35">
                  <c:v>3235</c:v>
                </c:pt>
                <c:pt idx="36">
                  <c:v>3442</c:v>
                </c:pt>
                <c:pt idx="37">
                  <c:v>3628</c:v>
                </c:pt>
                <c:pt idx="38">
                  <c:v>3840</c:v>
                </c:pt>
                <c:pt idx="39">
                  <c:v>4022</c:v>
                </c:pt>
                <c:pt idx="40">
                  <c:v>4267</c:v>
                </c:pt>
                <c:pt idx="41">
                  <c:v>4435</c:v>
                </c:pt>
                <c:pt idx="42">
                  <c:v>4653</c:v>
                </c:pt>
                <c:pt idx="43">
                  <c:v>4875</c:v>
                </c:pt>
                <c:pt idx="44">
                  <c:v>5123</c:v>
                </c:pt>
                <c:pt idx="45">
                  <c:v>5343</c:v>
                </c:pt>
                <c:pt idx="46">
                  <c:v>5547</c:v>
                </c:pt>
                <c:pt idx="47">
                  <c:v>5810</c:v>
                </c:pt>
                <c:pt idx="48">
                  <c:v>6002</c:v>
                </c:pt>
                <c:pt idx="49">
                  <c:v>6235</c:v>
                </c:pt>
                <c:pt idx="50">
                  <c:v>8371</c:v>
                </c:pt>
                <c:pt idx="51">
                  <c:v>6863</c:v>
                </c:pt>
                <c:pt idx="52">
                  <c:v>6935</c:v>
                </c:pt>
                <c:pt idx="53">
                  <c:v>7203</c:v>
                </c:pt>
                <c:pt idx="54">
                  <c:v>7470</c:v>
                </c:pt>
                <c:pt idx="55">
                  <c:v>7750</c:v>
                </c:pt>
                <c:pt idx="56">
                  <c:v>8307</c:v>
                </c:pt>
                <c:pt idx="57">
                  <c:v>8705</c:v>
                </c:pt>
                <c:pt idx="58">
                  <c:v>8657</c:v>
                </c:pt>
                <c:pt idx="59">
                  <c:v>8977</c:v>
                </c:pt>
                <c:pt idx="60">
                  <c:v>9282</c:v>
                </c:pt>
                <c:pt idx="61">
                  <c:v>9718</c:v>
                </c:pt>
                <c:pt idx="62">
                  <c:v>10002</c:v>
                </c:pt>
                <c:pt idx="63">
                  <c:v>10280</c:v>
                </c:pt>
                <c:pt idx="64">
                  <c:v>10498</c:v>
                </c:pt>
                <c:pt idx="65">
                  <c:v>10880</c:v>
                </c:pt>
                <c:pt idx="66">
                  <c:v>11297</c:v>
                </c:pt>
                <c:pt idx="67">
                  <c:v>11519</c:v>
                </c:pt>
                <c:pt idx="68">
                  <c:v>11887</c:v>
                </c:pt>
                <c:pt idx="69">
                  <c:v>12320</c:v>
                </c:pt>
                <c:pt idx="70">
                  <c:v>12664</c:v>
                </c:pt>
                <c:pt idx="71">
                  <c:v>12935</c:v>
                </c:pt>
                <c:pt idx="72">
                  <c:v>13389</c:v>
                </c:pt>
                <c:pt idx="73">
                  <c:v>13863</c:v>
                </c:pt>
                <c:pt idx="74">
                  <c:v>14150</c:v>
                </c:pt>
                <c:pt idx="75">
                  <c:v>14471</c:v>
                </c:pt>
                <c:pt idx="76">
                  <c:v>14938</c:v>
                </c:pt>
                <c:pt idx="77">
                  <c:v>15285</c:v>
                </c:pt>
                <c:pt idx="78">
                  <c:v>15778</c:v>
                </c:pt>
                <c:pt idx="79">
                  <c:v>15999</c:v>
                </c:pt>
                <c:pt idx="80">
                  <c:v>20503</c:v>
                </c:pt>
                <c:pt idx="81">
                  <c:v>29438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2C-4D1A-A4E1-FCB716DE07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950944"/>
        <c:axId val="992949632"/>
      </c:scatterChart>
      <c:valAx>
        <c:axId val="99295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49632"/>
        <c:crosses val="autoZero"/>
        <c:crossBetween val="midCat"/>
      </c:valAx>
      <c:valAx>
        <c:axId val="99294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5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Quick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'n-calculations'!$Y$2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'n-calculations'!$W$3:$W$102</c:f>
              <c:numCache>
                <c:formatCode>#,##0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9000</c:v>
                </c:pt>
                <c:pt idx="81">
                  <c:v>10000</c:v>
                </c:pt>
                <c:pt idx="82">
                  <c:v>15000</c:v>
                </c:pt>
                <c:pt idx="83">
                  <c:v>20000</c:v>
                </c:pt>
                <c:pt idx="84">
                  <c:v>25000</c:v>
                </c:pt>
                <c:pt idx="85">
                  <c:v>30000</c:v>
                </c:pt>
                <c:pt idx="86">
                  <c:v>35000</c:v>
                </c:pt>
                <c:pt idx="87">
                  <c:v>40000</c:v>
                </c:pt>
                <c:pt idx="88">
                  <c:v>45000</c:v>
                </c:pt>
                <c:pt idx="89">
                  <c:v>50000</c:v>
                </c:pt>
                <c:pt idx="90">
                  <c:v>55000</c:v>
                </c:pt>
                <c:pt idx="91">
                  <c:v>60000</c:v>
                </c:pt>
                <c:pt idx="92">
                  <c:v>65000</c:v>
                </c:pt>
                <c:pt idx="93">
                  <c:v>70000</c:v>
                </c:pt>
                <c:pt idx="94">
                  <c:v>75000</c:v>
                </c:pt>
                <c:pt idx="95">
                  <c:v>80000</c:v>
                </c:pt>
                <c:pt idx="96">
                  <c:v>85000</c:v>
                </c:pt>
                <c:pt idx="97">
                  <c:v>90000</c:v>
                </c:pt>
                <c:pt idx="98">
                  <c:v>95000</c:v>
                </c:pt>
                <c:pt idx="99">
                  <c:v>100000</c:v>
                </c:pt>
              </c:numCache>
            </c:numRef>
          </c:xVal>
          <c:yVal>
            <c:numRef>
              <c:f>'n-calculations'!$Y$3:$Y$102</c:f>
              <c:numCache>
                <c:formatCode>#,##0</c:formatCode>
                <c:ptCount val="100"/>
                <c:pt idx="0">
                  <c:v>6</c:v>
                </c:pt>
                <c:pt idx="1">
                  <c:v>11</c:v>
                </c:pt>
                <c:pt idx="2">
                  <c:v>15</c:v>
                </c:pt>
                <c:pt idx="3">
                  <c:v>21</c:v>
                </c:pt>
                <c:pt idx="4">
                  <c:v>27</c:v>
                </c:pt>
                <c:pt idx="5">
                  <c:v>35</c:v>
                </c:pt>
                <c:pt idx="6">
                  <c:v>41</c:v>
                </c:pt>
                <c:pt idx="7">
                  <c:v>78</c:v>
                </c:pt>
                <c:pt idx="8">
                  <c:v>54</c:v>
                </c:pt>
                <c:pt idx="9">
                  <c:v>60</c:v>
                </c:pt>
                <c:pt idx="10">
                  <c:v>67</c:v>
                </c:pt>
                <c:pt idx="11">
                  <c:v>75</c:v>
                </c:pt>
                <c:pt idx="12">
                  <c:v>126</c:v>
                </c:pt>
                <c:pt idx="13">
                  <c:v>87</c:v>
                </c:pt>
                <c:pt idx="14">
                  <c:v>97</c:v>
                </c:pt>
                <c:pt idx="15">
                  <c:v>104</c:v>
                </c:pt>
                <c:pt idx="16">
                  <c:v>110</c:v>
                </c:pt>
                <c:pt idx="17">
                  <c:v>118</c:v>
                </c:pt>
                <c:pt idx="18">
                  <c:v>124</c:v>
                </c:pt>
                <c:pt idx="19">
                  <c:v>130</c:v>
                </c:pt>
                <c:pt idx="20">
                  <c:v>139</c:v>
                </c:pt>
                <c:pt idx="21">
                  <c:v>145</c:v>
                </c:pt>
                <c:pt idx="22">
                  <c:v>151</c:v>
                </c:pt>
                <c:pt idx="23">
                  <c:v>160</c:v>
                </c:pt>
                <c:pt idx="24">
                  <c:v>165</c:v>
                </c:pt>
                <c:pt idx="25">
                  <c:v>205</c:v>
                </c:pt>
                <c:pt idx="26">
                  <c:v>180</c:v>
                </c:pt>
                <c:pt idx="27">
                  <c:v>188</c:v>
                </c:pt>
                <c:pt idx="28">
                  <c:v>196</c:v>
                </c:pt>
                <c:pt idx="29">
                  <c:v>207</c:v>
                </c:pt>
                <c:pt idx="30">
                  <c:v>214</c:v>
                </c:pt>
                <c:pt idx="31">
                  <c:v>220</c:v>
                </c:pt>
                <c:pt idx="32">
                  <c:v>227</c:v>
                </c:pt>
                <c:pt idx="33">
                  <c:v>237</c:v>
                </c:pt>
                <c:pt idx="34">
                  <c:v>242</c:v>
                </c:pt>
                <c:pt idx="35">
                  <c:v>253</c:v>
                </c:pt>
                <c:pt idx="36">
                  <c:v>256</c:v>
                </c:pt>
                <c:pt idx="37">
                  <c:v>263</c:v>
                </c:pt>
                <c:pt idx="38">
                  <c:v>274</c:v>
                </c:pt>
                <c:pt idx="39">
                  <c:v>452</c:v>
                </c:pt>
                <c:pt idx="40">
                  <c:v>290</c:v>
                </c:pt>
                <c:pt idx="41">
                  <c:v>313</c:v>
                </c:pt>
                <c:pt idx="42">
                  <c:v>303</c:v>
                </c:pt>
                <c:pt idx="43">
                  <c:v>310</c:v>
                </c:pt>
                <c:pt idx="44">
                  <c:v>527</c:v>
                </c:pt>
                <c:pt idx="45">
                  <c:v>326</c:v>
                </c:pt>
                <c:pt idx="46">
                  <c:v>344</c:v>
                </c:pt>
                <c:pt idx="47">
                  <c:v>441</c:v>
                </c:pt>
                <c:pt idx="48">
                  <c:v>348</c:v>
                </c:pt>
                <c:pt idx="49">
                  <c:v>359</c:v>
                </c:pt>
                <c:pt idx="50">
                  <c:v>362</c:v>
                </c:pt>
                <c:pt idx="51">
                  <c:v>371</c:v>
                </c:pt>
                <c:pt idx="52">
                  <c:v>382</c:v>
                </c:pt>
                <c:pt idx="53">
                  <c:v>390</c:v>
                </c:pt>
                <c:pt idx="54">
                  <c:v>397</c:v>
                </c:pt>
                <c:pt idx="55">
                  <c:v>407</c:v>
                </c:pt>
                <c:pt idx="56">
                  <c:v>412</c:v>
                </c:pt>
                <c:pt idx="57">
                  <c:v>418</c:v>
                </c:pt>
                <c:pt idx="58">
                  <c:v>427</c:v>
                </c:pt>
                <c:pt idx="59">
                  <c:v>437</c:v>
                </c:pt>
                <c:pt idx="60">
                  <c:v>457</c:v>
                </c:pt>
                <c:pt idx="61">
                  <c:v>450</c:v>
                </c:pt>
                <c:pt idx="62">
                  <c:v>461</c:v>
                </c:pt>
                <c:pt idx="63">
                  <c:v>466</c:v>
                </c:pt>
                <c:pt idx="64">
                  <c:v>483</c:v>
                </c:pt>
                <c:pt idx="65">
                  <c:v>486</c:v>
                </c:pt>
                <c:pt idx="66">
                  <c:v>494</c:v>
                </c:pt>
                <c:pt idx="67">
                  <c:v>495</c:v>
                </c:pt>
                <c:pt idx="68">
                  <c:v>801</c:v>
                </c:pt>
                <c:pt idx="69">
                  <c:v>759</c:v>
                </c:pt>
                <c:pt idx="70">
                  <c:v>524</c:v>
                </c:pt>
                <c:pt idx="71">
                  <c:v>846</c:v>
                </c:pt>
                <c:pt idx="72">
                  <c:v>843</c:v>
                </c:pt>
                <c:pt idx="73">
                  <c:v>556</c:v>
                </c:pt>
                <c:pt idx="74">
                  <c:v>555</c:v>
                </c:pt>
                <c:pt idx="75">
                  <c:v>785</c:v>
                </c:pt>
                <c:pt idx="76">
                  <c:v>574</c:v>
                </c:pt>
                <c:pt idx="77">
                  <c:v>578</c:v>
                </c:pt>
                <c:pt idx="78">
                  <c:v>640</c:v>
                </c:pt>
                <c:pt idx="79">
                  <c:v>592</c:v>
                </c:pt>
                <c:pt idx="80">
                  <c:v>672</c:v>
                </c:pt>
                <c:pt idx="81">
                  <c:v>760</c:v>
                </c:pt>
                <c:pt idx="82">
                  <c:v>1173</c:v>
                </c:pt>
                <c:pt idx="83">
                  <c:v>1652</c:v>
                </c:pt>
                <c:pt idx="84">
                  <c:v>2059</c:v>
                </c:pt>
                <c:pt idx="85">
                  <c:v>2563</c:v>
                </c:pt>
                <c:pt idx="86">
                  <c:v>2958</c:v>
                </c:pt>
                <c:pt idx="87">
                  <c:v>3403</c:v>
                </c:pt>
                <c:pt idx="88">
                  <c:v>3903</c:v>
                </c:pt>
                <c:pt idx="89">
                  <c:v>4407</c:v>
                </c:pt>
                <c:pt idx="90">
                  <c:v>5001</c:v>
                </c:pt>
                <c:pt idx="91">
                  <c:v>6172</c:v>
                </c:pt>
                <c:pt idx="92">
                  <c:v>5934</c:v>
                </c:pt>
                <c:pt idx="93">
                  <c:v>6630</c:v>
                </c:pt>
                <c:pt idx="94">
                  <c:v>6833</c:v>
                </c:pt>
                <c:pt idx="95">
                  <c:v>7380</c:v>
                </c:pt>
                <c:pt idx="96">
                  <c:v>7731</c:v>
                </c:pt>
                <c:pt idx="97">
                  <c:v>8426</c:v>
                </c:pt>
                <c:pt idx="98">
                  <c:v>8982</c:v>
                </c:pt>
                <c:pt idx="99">
                  <c:v>9349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E6-41F4-B19E-31A9F45FB0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950944"/>
        <c:axId val="992949632"/>
      </c:scatterChart>
      <c:valAx>
        <c:axId val="99295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49632"/>
        <c:crosses val="autoZero"/>
        <c:crossBetween val="midCat"/>
      </c:valAx>
      <c:valAx>
        <c:axId val="99294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5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nearly sorted </a:t>
            </a:r>
            <a:r>
              <a:rPr lang="en-US"/>
              <a:t>Quick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'n-calculations'!$S$2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'n-calculations'!$Q$3:$Q$117</c:f>
              <c:numCache>
                <c:formatCode>#,##0</c:formatCode>
                <c:ptCount val="11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9000</c:v>
                </c:pt>
                <c:pt idx="81">
                  <c:v>10000</c:v>
                </c:pt>
                <c:pt idx="82">
                  <c:v>15000</c:v>
                </c:pt>
                <c:pt idx="83">
                  <c:v>20000</c:v>
                </c:pt>
                <c:pt idx="84">
                  <c:v>25000</c:v>
                </c:pt>
                <c:pt idx="85">
                  <c:v>30000</c:v>
                </c:pt>
                <c:pt idx="86">
                  <c:v>35000</c:v>
                </c:pt>
                <c:pt idx="87">
                  <c:v>40000</c:v>
                </c:pt>
                <c:pt idx="88">
                  <c:v>45000</c:v>
                </c:pt>
                <c:pt idx="89">
                  <c:v>50000</c:v>
                </c:pt>
                <c:pt idx="90">
                  <c:v>55000</c:v>
                </c:pt>
                <c:pt idx="91">
                  <c:v>60000</c:v>
                </c:pt>
                <c:pt idx="92">
                  <c:v>65000</c:v>
                </c:pt>
                <c:pt idx="93">
                  <c:v>70000</c:v>
                </c:pt>
                <c:pt idx="94">
                  <c:v>75000</c:v>
                </c:pt>
                <c:pt idx="95">
                  <c:v>80000</c:v>
                </c:pt>
                <c:pt idx="96">
                  <c:v>85000</c:v>
                </c:pt>
                <c:pt idx="97">
                  <c:v>90000</c:v>
                </c:pt>
                <c:pt idx="98">
                  <c:v>95000</c:v>
                </c:pt>
                <c:pt idx="99">
                  <c:v>100000</c:v>
                </c:pt>
                <c:pt idx="100">
                  <c:v>150000</c:v>
                </c:pt>
                <c:pt idx="101">
                  <c:v>200000</c:v>
                </c:pt>
                <c:pt idx="102">
                  <c:v>250000</c:v>
                </c:pt>
                <c:pt idx="103">
                  <c:v>300000</c:v>
                </c:pt>
                <c:pt idx="104">
                  <c:v>350000</c:v>
                </c:pt>
                <c:pt idx="105">
                  <c:v>400000</c:v>
                </c:pt>
                <c:pt idx="106">
                  <c:v>450000</c:v>
                </c:pt>
                <c:pt idx="107">
                  <c:v>500000</c:v>
                </c:pt>
                <c:pt idx="108">
                  <c:v>550000</c:v>
                </c:pt>
                <c:pt idx="109">
                  <c:v>600000</c:v>
                </c:pt>
                <c:pt idx="110">
                  <c:v>650000</c:v>
                </c:pt>
                <c:pt idx="111">
                  <c:v>700000</c:v>
                </c:pt>
                <c:pt idx="112">
                  <c:v>750000</c:v>
                </c:pt>
                <c:pt idx="113">
                  <c:v>800000</c:v>
                </c:pt>
                <c:pt idx="114">
                  <c:v>850000</c:v>
                </c:pt>
              </c:numCache>
            </c:numRef>
          </c:xVal>
          <c:yVal>
            <c:numRef>
              <c:f>'n-calculations'!$S$3:$S$117</c:f>
              <c:numCache>
                <c:formatCode>#,##0</c:formatCode>
                <c:ptCount val="115"/>
                <c:pt idx="0">
                  <c:v>5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13</c:v>
                </c:pt>
                <c:pt idx="5">
                  <c:v>15</c:v>
                </c:pt>
                <c:pt idx="6">
                  <c:v>17</c:v>
                </c:pt>
                <c:pt idx="7">
                  <c:v>37</c:v>
                </c:pt>
                <c:pt idx="8">
                  <c:v>23</c:v>
                </c:pt>
                <c:pt idx="9">
                  <c:v>26</c:v>
                </c:pt>
                <c:pt idx="10">
                  <c:v>51</c:v>
                </c:pt>
                <c:pt idx="11">
                  <c:v>31</c:v>
                </c:pt>
                <c:pt idx="12">
                  <c:v>34</c:v>
                </c:pt>
                <c:pt idx="13">
                  <c:v>50</c:v>
                </c:pt>
                <c:pt idx="14">
                  <c:v>43</c:v>
                </c:pt>
                <c:pt idx="15">
                  <c:v>41</c:v>
                </c:pt>
                <c:pt idx="16">
                  <c:v>46</c:v>
                </c:pt>
                <c:pt idx="17">
                  <c:v>73</c:v>
                </c:pt>
                <c:pt idx="18">
                  <c:v>84</c:v>
                </c:pt>
                <c:pt idx="19">
                  <c:v>52</c:v>
                </c:pt>
                <c:pt idx="20">
                  <c:v>91</c:v>
                </c:pt>
                <c:pt idx="21">
                  <c:v>103</c:v>
                </c:pt>
                <c:pt idx="22">
                  <c:v>190</c:v>
                </c:pt>
                <c:pt idx="23">
                  <c:v>104</c:v>
                </c:pt>
                <c:pt idx="24">
                  <c:v>73</c:v>
                </c:pt>
                <c:pt idx="25">
                  <c:v>69</c:v>
                </c:pt>
                <c:pt idx="26">
                  <c:v>74</c:v>
                </c:pt>
                <c:pt idx="27">
                  <c:v>72</c:v>
                </c:pt>
                <c:pt idx="28">
                  <c:v>77</c:v>
                </c:pt>
                <c:pt idx="29">
                  <c:v>79</c:v>
                </c:pt>
                <c:pt idx="30">
                  <c:v>81</c:v>
                </c:pt>
                <c:pt idx="31">
                  <c:v>86</c:v>
                </c:pt>
                <c:pt idx="32">
                  <c:v>89</c:v>
                </c:pt>
                <c:pt idx="33">
                  <c:v>90</c:v>
                </c:pt>
                <c:pt idx="34">
                  <c:v>92</c:v>
                </c:pt>
                <c:pt idx="35">
                  <c:v>100</c:v>
                </c:pt>
                <c:pt idx="36">
                  <c:v>182</c:v>
                </c:pt>
                <c:pt idx="37">
                  <c:v>100</c:v>
                </c:pt>
                <c:pt idx="38">
                  <c:v>115</c:v>
                </c:pt>
                <c:pt idx="39">
                  <c:v>106</c:v>
                </c:pt>
                <c:pt idx="40">
                  <c:v>109</c:v>
                </c:pt>
                <c:pt idx="41">
                  <c:v>117</c:v>
                </c:pt>
                <c:pt idx="42">
                  <c:v>111</c:v>
                </c:pt>
                <c:pt idx="43">
                  <c:v>115</c:v>
                </c:pt>
                <c:pt idx="44">
                  <c:v>118</c:v>
                </c:pt>
                <c:pt idx="45">
                  <c:v>124</c:v>
                </c:pt>
                <c:pt idx="46">
                  <c:v>126</c:v>
                </c:pt>
                <c:pt idx="47">
                  <c:v>130</c:v>
                </c:pt>
                <c:pt idx="48">
                  <c:v>132</c:v>
                </c:pt>
                <c:pt idx="49">
                  <c:v>146</c:v>
                </c:pt>
                <c:pt idx="50">
                  <c:v>135</c:v>
                </c:pt>
                <c:pt idx="51">
                  <c:v>139</c:v>
                </c:pt>
                <c:pt idx="52">
                  <c:v>145</c:v>
                </c:pt>
                <c:pt idx="53">
                  <c:v>145</c:v>
                </c:pt>
                <c:pt idx="54">
                  <c:v>146</c:v>
                </c:pt>
                <c:pt idx="55">
                  <c:v>149</c:v>
                </c:pt>
                <c:pt idx="56">
                  <c:v>155</c:v>
                </c:pt>
                <c:pt idx="57">
                  <c:v>156</c:v>
                </c:pt>
                <c:pt idx="58">
                  <c:v>157</c:v>
                </c:pt>
                <c:pt idx="59">
                  <c:v>161</c:v>
                </c:pt>
                <c:pt idx="60">
                  <c:v>164</c:v>
                </c:pt>
                <c:pt idx="61">
                  <c:v>167</c:v>
                </c:pt>
                <c:pt idx="62">
                  <c:v>168</c:v>
                </c:pt>
                <c:pt idx="63">
                  <c:v>172</c:v>
                </c:pt>
                <c:pt idx="64">
                  <c:v>174</c:v>
                </c:pt>
                <c:pt idx="65">
                  <c:v>180</c:v>
                </c:pt>
                <c:pt idx="66">
                  <c:v>176</c:v>
                </c:pt>
                <c:pt idx="67">
                  <c:v>183</c:v>
                </c:pt>
                <c:pt idx="68">
                  <c:v>192</c:v>
                </c:pt>
                <c:pt idx="69">
                  <c:v>186</c:v>
                </c:pt>
                <c:pt idx="70">
                  <c:v>202</c:v>
                </c:pt>
                <c:pt idx="71">
                  <c:v>193</c:v>
                </c:pt>
                <c:pt idx="72">
                  <c:v>194</c:v>
                </c:pt>
                <c:pt idx="73">
                  <c:v>196</c:v>
                </c:pt>
                <c:pt idx="74">
                  <c:v>582</c:v>
                </c:pt>
                <c:pt idx="75">
                  <c:v>205</c:v>
                </c:pt>
                <c:pt idx="76">
                  <c:v>199</c:v>
                </c:pt>
                <c:pt idx="77">
                  <c:v>205</c:v>
                </c:pt>
                <c:pt idx="78">
                  <c:v>225</c:v>
                </c:pt>
                <c:pt idx="79">
                  <c:v>214</c:v>
                </c:pt>
                <c:pt idx="80">
                  <c:v>242</c:v>
                </c:pt>
                <c:pt idx="81">
                  <c:v>271</c:v>
                </c:pt>
                <c:pt idx="82">
                  <c:v>402</c:v>
                </c:pt>
                <c:pt idx="83">
                  <c:v>541</c:v>
                </c:pt>
                <c:pt idx="84">
                  <c:v>696</c:v>
                </c:pt>
                <c:pt idx="85">
                  <c:v>1009</c:v>
                </c:pt>
                <c:pt idx="86">
                  <c:v>975</c:v>
                </c:pt>
                <c:pt idx="87">
                  <c:v>1102</c:v>
                </c:pt>
                <c:pt idx="88">
                  <c:v>1264</c:v>
                </c:pt>
                <c:pt idx="89">
                  <c:v>1388</c:v>
                </c:pt>
                <c:pt idx="90">
                  <c:v>1548</c:v>
                </c:pt>
                <c:pt idx="91">
                  <c:v>1696</c:v>
                </c:pt>
                <c:pt idx="92">
                  <c:v>1817</c:v>
                </c:pt>
                <c:pt idx="93">
                  <c:v>2066</c:v>
                </c:pt>
                <c:pt idx="94">
                  <c:v>2114</c:v>
                </c:pt>
                <c:pt idx="95">
                  <c:v>2270</c:v>
                </c:pt>
                <c:pt idx="96">
                  <c:v>2452</c:v>
                </c:pt>
                <c:pt idx="97">
                  <c:v>2582</c:v>
                </c:pt>
                <c:pt idx="98">
                  <c:v>2721</c:v>
                </c:pt>
                <c:pt idx="99">
                  <c:v>2884</c:v>
                </c:pt>
                <c:pt idx="100">
                  <c:v>4289</c:v>
                </c:pt>
                <c:pt idx="101">
                  <c:v>5854</c:v>
                </c:pt>
                <c:pt idx="102">
                  <c:v>7555</c:v>
                </c:pt>
                <c:pt idx="103">
                  <c:v>8770</c:v>
                </c:pt>
                <c:pt idx="104">
                  <c:v>10676</c:v>
                </c:pt>
                <c:pt idx="105">
                  <c:v>12268</c:v>
                </c:pt>
                <c:pt idx="106">
                  <c:v>13334</c:v>
                </c:pt>
                <c:pt idx="107">
                  <c:v>14822</c:v>
                </c:pt>
                <c:pt idx="108">
                  <c:v>17360</c:v>
                </c:pt>
                <c:pt idx="109">
                  <c:v>18614</c:v>
                </c:pt>
                <c:pt idx="110">
                  <c:v>20636</c:v>
                </c:pt>
                <c:pt idx="111">
                  <c:v>21761</c:v>
                </c:pt>
                <c:pt idx="112">
                  <c:v>23455</c:v>
                </c:pt>
                <c:pt idx="113">
                  <c:v>24470</c:v>
                </c:pt>
                <c:pt idx="114">
                  <c:v>26510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4B-439A-BD95-EF21E12CF1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950944"/>
        <c:axId val="992949632"/>
      </c:scatterChart>
      <c:valAx>
        <c:axId val="99295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49632"/>
        <c:crosses val="autoZero"/>
        <c:crossBetween val="midCat"/>
      </c:valAx>
      <c:valAx>
        <c:axId val="99294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5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ICBICS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'n-calculations'!$Z$2</c:f>
              <c:strCache>
                <c:ptCount val="1"/>
                <c:pt idx="0">
                  <c:v>ICBICS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'n-calculations'!$W$3:$W$80</c:f>
              <c:numCache>
                <c:formatCode>#,##0</c:formatCode>
                <c:ptCount val="7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</c:numCache>
            </c:numRef>
          </c:xVal>
          <c:yVal>
            <c:numRef>
              <c:f>'n-calculations'!$Z$3:$Z$80</c:f>
              <c:numCache>
                <c:formatCode>#,##0</c:formatCode>
                <c:ptCount val="78"/>
                <c:pt idx="0">
                  <c:v>14</c:v>
                </c:pt>
                <c:pt idx="1">
                  <c:v>50</c:v>
                </c:pt>
                <c:pt idx="2">
                  <c:v>76</c:v>
                </c:pt>
                <c:pt idx="3">
                  <c:v>205</c:v>
                </c:pt>
                <c:pt idx="4">
                  <c:v>267</c:v>
                </c:pt>
                <c:pt idx="5">
                  <c:v>421</c:v>
                </c:pt>
                <c:pt idx="6">
                  <c:v>669</c:v>
                </c:pt>
                <c:pt idx="7">
                  <c:v>431</c:v>
                </c:pt>
                <c:pt idx="8">
                  <c:v>602</c:v>
                </c:pt>
                <c:pt idx="9">
                  <c:v>669</c:v>
                </c:pt>
                <c:pt idx="10">
                  <c:v>808</c:v>
                </c:pt>
                <c:pt idx="11">
                  <c:v>1050</c:v>
                </c:pt>
                <c:pt idx="12">
                  <c:v>1403</c:v>
                </c:pt>
                <c:pt idx="13">
                  <c:v>1466</c:v>
                </c:pt>
                <c:pt idx="14">
                  <c:v>1582</c:v>
                </c:pt>
                <c:pt idx="15">
                  <c:v>1745</c:v>
                </c:pt>
                <c:pt idx="16">
                  <c:v>1920</c:v>
                </c:pt>
                <c:pt idx="17">
                  <c:v>2408</c:v>
                </c:pt>
                <c:pt idx="18">
                  <c:v>3901</c:v>
                </c:pt>
                <c:pt idx="19">
                  <c:v>2691</c:v>
                </c:pt>
                <c:pt idx="20">
                  <c:v>3098</c:v>
                </c:pt>
                <c:pt idx="21">
                  <c:v>6181</c:v>
                </c:pt>
                <c:pt idx="22">
                  <c:v>3556</c:v>
                </c:pt>
                <c:pt idx="23">
                  <c:v>4505</c:v>
                </c:pt>
                <c:pt idx="24">
                  <c:v>4778</c:v>
                </c:pt>
                <c:pt idx="25">
                  <c:v>5639</c:v>
                </c:pt>
                <c:pt idx="26">
                  <c:v>5611</c:v>
                </c:pt>
                <c:pt idx="27">
                  <c:v>5604</c:v>
                </c:pt>
                <c:pt idx="28">
                  <c:v>5722</c:v>
                </c:pt>
                <c:pt idx="29">
                  <c:v>6234</c:v>
                </c:pt>
                <c:pt idx="30">
                  <c:v>6814</c:v>
                </c:pt>
                <c:pt idx="31">
                  <c:v>7120</c:v>
                </c:pt>
                <c:pt idx="32">
                  <c:v>7485</c:v>
                </c:pt>
                <c:pt idx="33">
                  <c:v>7968</c:v>
                </c:pt>
                <c:pt idx="34">
                  <c:v>8515</c:v>
                </c:pt>
                <c:pt idx="35">
                  <c:v>9328</c:v>
                </c:pt>
                <c:pt idx="36">
                  <c:v>9699</c:v>
                </c:pt>
                <c:pt idx="37">
                  <c:v>9886</c:v>
                </c:pt>
                <c:pt idx="38">
                  <c:v>10379</c:v>
                </c:pt>
                <c:pt idx="39">
                  <c:v>11456</c:v>
                </c:pt>
                <c:pt idx="40">
                  <c:v>11698</c:v>
                </c:pt>
                <c:pt idx="41">
                  <c:v>12624</c:v>
                </c:pt>
                <c:pt idx="42">
                  <c:v>12802</c:v>
                </c:pt>
                <c:pt idx="43">
                  <c:v>13568</c:v>
                </c:pt>
                <c:pt idx="44">
                  <c:v>14021</c:v>
                </c:pt>
                <c:pt idx="45">
                  <c:v>14852</c:v>
                </c:pt>
                <c:pt idx="46">
                  <c:v>15614</c:v>
                </c:pt>
                <c:pt idx="47">
                  <c:v>16513</c:v>
                </c:pt>
                <c:pt idx="48">
                  <c:v>16635</c:v>
                </c:pt>
                <c:pt idx="49">
                  <c:v>17619</c:v>
                </c:pt>
                <c:pt idx="50">
                  <c:v>19890</c:v>
                </c:pt>
                <c:pt idx="51">
                  <c:v>19332</c:v>
                </c:pt>
                <c:pt idx="52">
                  <c:v>19940</c:v>
                </c:pt>
                <c:pt idx="53">
                  <c:v>20503</c:v>
                </c:pt>
                <c:pt idx="54">
                  <c:v>21112</c:v>
                </c:pt>
                <c:pt idx="55">
                  <c:v>21697</c:v>
                </c:pt>
                <c:pt idx="56">
                  <c:v>22534</c:v>
                </c:pt>
                <c:pt idx="57">
                  <c:v>23737</c:v>
                </c:pt>
                <c:pt idx="58">
                  <c:v>24306</c:v>
                </c:pt>
                <c:pt idx="59">
                  <c:v>25368</c:v>
                </c:pt>
                <c:pt idx="60">
                  <c:v>25945</c:v>
                </c:pt>
                <c:pt idx="61">
                  <c:v>26743</c:v>
                </c:pt>
                <c:pt idx="62">
                  <c:v>27530</c:v>
                </c:pt>
                <c:pt idx="63">
                  <c:v>28357</c:v>
                </c:pt>
                <c:pt idx="64">
                  <c:v>29836</c:v>
                </c:pt>
                <c:pt idx="65">
                  <c:v>30403</c:v>
                </c:pt>
                <c:pt idx="66">
                  <c:v>31595</c:v>
                </c:pt>
                <c:pt idx="67">
                  <c:v>32643</c:v>
                </c:pt>
                <c:pt idx="68">
                  <c:v>33421</c:v>
                </c:pt>
                <c:pt idx="69">
                  <c:v>34094</c:v>
                </c:pt>
                <c:pt idx="70">
                  <c:v>35272</c:v>
                </c:pt>
                <c:pt idx="71">
                  <c:v>36843</c:v>
                </c:pt>
                <c:pt idx="72">
                  <c:v>37296</c:v>
                </c:pt>
                <c:pt idx="73">
                  <c:v>39223</c:v>
                </c:pt>
                <c:pt idx="74">
                  <c:v>39629</c:v>
                </c:pt>
                <c:pt idx="75">
                  <c:v>40506</c:v>
                </c:pt>
                <c:pt idx="76">
                  <c:v>41837</c:v>
                </c:pt>
                <c:pt idx="77">
                  <c:v>42529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63-4C60-8595-5AEE79B0E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950944"/>
        <c:axId val="992949632"/>
      </c:scatterChart>
      <c:valAx>
        <c:axId val="99295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49632"/>
        <c:crosses val="autoZero"/>
        <c:crossBetween val="midCat"/>
      </c:valAx>
      <c:valAx>
        <c:axId val="99294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5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nearly sorted </a:t>
            </a:r>
            <a:r>
              <a:rPr lang="en-US"/>
              <a:t>ICBICS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'n-calculations'!$T$2</c:f>
              <c:strCache>
                <c:ptCount val="1"/>
                <c:pt idx="0">
                  <c:v>ICBICS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'n-calculations'!$Q$3:$Q$80</c:f>
              <c:numCache>
                <c:formatCode>#,##0</c:formatCode>
                <c:ptCount val="7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</c:numCache>
            </c:numRef>
          </c:xVal>
          <c:yVal>
            <c:numRef>
              <c:f>'n-calculations'!$T$3:$T$80</c:f>
              <c:numCache>
                <c:formatCode>#,##0</c:formatCode>
                <c:ptCount val="78"/>
                <c:pt idx="0">
                  <c:v>19</c:v>
                </c:pt>
                <c:pt idx="1">
                  <c:v>74</c:v>
                </c:pt>
                <c:pt idx="2">
                  <c:v>84</c:v>
                </c:pt>
                <c:pt idx="3">
                  <c:v>147</c:v>
                </c:pt>
                <c:pt idx="4">
                  <c:v>246</c:v>
                </c:pt>
                <c:pt idx="5">
                  <c:v>330</c:v>
                </c:pt>
                <c:pt idx="6">
                  <c:v>447</c:v>
                </c:pt>
                <c:pt idx="7">
                  <c:v>700</c:v>
                </c:pt>
                <c:pt idx="8">
                  <c:v>1207</c:v>
                </c:pt>
                <c:pt idx="9">
                  <c:v>1098</c:v>
                </c:pt>
                <c:pt idx="10">
                  <c:v>1127</c:v>
                </c:pt>
                <c:pt idx="11">
                  <c:v>1933</c:v>
                </c:pt>
                <c:pt idx="12">
                  <c:v>1539</c:v>
                </c:pt>
                <c:pt idx="13">
                  <c:v>1779</c:v>
                </c:pt>
                <c:pt idx="14">
                  <c:v>2057</c:v>
                </c:pt>
                <c:pt idx="15">
                  <c:v>2315</c:v>
                </c:pt>
                <c:pt idx="16">
                  <c:v>2624</c:v>
                </c:pt>
                <c:pt idx="17">
                  <c:v>3148</c:v>
                </c:pt>
                <c:pt idx="18">
                  <c:v>3263</c:v>
                </c:pt>
                <c:pt idx="19">
                  <c:v>3604</c:v>
                </c:pt>
                <c:pt idx="20">
                  <c:v>4005</c:v>
                </c:pt>
                <c:pt idx="21">
                  <c:v>5600</c:v>
                </c:pt>
                <c:pt idx="22">
                  <c:v>4830</c:v>
                </c:pt>
                <c:pt idx="23">
                  <c:v>5194</c:v>
                </c:pt>
                <c:pt idx="24">
                  <c:v>5682</c:v>
                </c:pt>
                <c:pt idx="25">
                  <c:v>7636</c:v>
                </c:pt>
                <c:pt idx="26">
                  <c:v>6719</c:v>
                </c:pt>
                <c:pt idx="27">
                  <c:v>7050</c:v>
                </c:pt>
                <c:pt idx="28">
                  <c:v>7650</c:v>
                </c:pt>
                <c:pt idx="29">
                  <c:v>8550</c:v>
                </c:pt>
                <c:pt idx="30">
                  <c:v>8649</c:v>
                </c:pt>
                <c:pt idx="31">
                  <c:v>9571</c:v>
                </c:pt>
                <c:pt idx="32">
                  <c:v>10192</c:v>
                </c:pt>
                <c:pt idx="33">
                  <c:v>10469</c:v>
                </c:pt>
                <c:pt idx="34">
                  <c:v>11440</c:v>
                </c:pt>
                <c:pt idx="35">
                  <c:v>11811</c:v>
                </c:pt>
                <c:pt idx="36">
                  <c:v>12542</c:v>
                </c:pt>
                <c:pt idx="37">
                  <c:v>13153</c:v>
                </c:pt>
                <c:pt idx="38">
                  <c:v>13966</c:v>
                </c:pt>
                <c:pt idx="39">
                  <c:v>14482</c:v>
                </c:pt>
                <c:pt idx="40">
                  <c:v>15382</c:v>
                </c:pt>
                <c:pt idx="41">
                  <c:v>16491</c:v>
                </c:pt>
                <c:pt idx="42">
                  <c:v>17056</c:v>
                </c:pt>
                <c:pt idx="43">
                  <c:v>17575</c:v>
                </c:pt>
                <c:pt idx="44">
                  <c:v>18794</c:v>
                </c:pt>
                <c:pt idx="45">
                  <c:v>19470</c:v>
                </c:pt>
                <c:pt idx="46">
                  <c:v>20642</c:v>
                </c:pt>
                <c:pt idx="47">
                  <c:v>21500</c:v>
                </c:pt>
                <c:pt idx="48">
                  <c:v>21678</c:v>
                </c:pt>
                <c:pt idx="49">
                  <c:v>23166</c:v>
                </c:pt>
                <c:pt idx="50">
                  <c:v>24338</c:v>
                </c:pt>
                <c:pt idx="51">
                  <c:v>24456</c:v>
                </c:pt>
                <c:pt idx="52">
                  <c:v>25478</c:v>
                </c:pt>
                <c:pt idx="53">
                  <c:v>27063</c:v>
                </c:pt>
                <c:pt idx="54">
                  <c:v>28131</c:v>
                </c:pt>
                <c:pt idx="55">
                  <c:v>28870</c:v>
                </c:pt>
                <c:pt idx="56">
                  <c:v>29723</c:v>
                </c:pt>
                <c:pt idx="57">
                  <c:v>30499</c:v>
                </c:pt>
                <c:pt idx="58">
                  <c:v>31659</c:v>
                </c:pt>
                <c:pt idx="59">
                  <c:v>33534</c:v>
                </c:pt>
                <c:pt idx="60">
                  <c:v>33822</c:v>
                </c:pt>
                <c:pt idx="61">
                  <c:v>38179</c:v>
                </c:pt>
                <c:pt idx="62">
                  <c:v>36078</c:v>
                </c:pt>
                <c:pt idx="63">
                  <c:v>37715</c:v>
                </c:pt>
                <c:pt idx="64">
                  <c:v>38383</c:v>
                </c:pt>
                <c:pt idx="65">
                  <c:v>39634</c:v>
                </c:pt>
                <c:pt idx="66">
                  <c:v>41513</c:v>
                </c:pt>
                <c:pt idx="67">
                  <c:v>42419</c:v>
                </c:pt>
                <c:pt idx="68">
                  <c:v>44384</c:v>
                </c:pt>
                <c:pt idx="69">
                  <c:v>45152</c:v>
                </c:pt>
                <c:pt idx="70">
                  <c:v>45752</c:v>
                </c:pt>
                <c:pt idx="71">
                  <c:v>47480</c:v>
                </c:pt>
                <c:pt idx="72">
                  <c:v>48850</c:v>
                </c:pt>
                <c:pt idx="73">
                  <c:v>50288</c:v>
                </c:pt>
                <c:pt idx="74">
                  <c:v>50966</c:v>
                </c:pt>
                <c:pt idx="75">
                  <c:v>52804</c:v>
                </c:pt>
                <c:pt idx="76">
                  <c:v>53650</c:v>
                </c:pt>
                <c:pt idx="77">
                  <c:v>56299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B9-44EC-A3E7-FD989919D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950944"/>
        <c:axId val="992949632"/>
      </c:scatterChart>
      <c:valAx>
        <c:axId val="99295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49632"/>
        <c:crosses val="autoZero"/>
        <c:crossBetween val="midCat"/>
      </c:valAx>
      <c:valAx>
        <c:axId val="99294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5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'n-calculations'!$AA$2</c:f>
              <c:strCache>
                <c:ptCount val="1"/>
                <c:pt idx="0">
                  <c:v>Heapsort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'n-calculations'!$W$3:$W$102</c:f>
              <c:numCache>
                <c:formatCode>#,##0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9000</c:v>
                </c:pt>
                <c:pt idx="81">
                  <c:v>10000</c:v>
                </c:pt>
                <c:pt idx="82">
                  <c:v>15000</c:v>
                </c:pt>
                <c:pt idx="83">
                  <c:v>20000</c:v>
                </c:pt>
                <c:pt idx="84">
                  <c:v>25000</c:v>
                </c:pt>
                <c:pt idx="85">
                  <c:v>30000</c:v>
                </c:pt>
                <c:pt idx="86">
                  <c:v>35000</c:v>
                </c:pt>
                <c:pt idx="87">
                  <c:v>40000</c:v>
                </c:pt>
                <c:pt idx="88">
                  <c:v>45000</c:v>
                </c:pt>
                <c:pt idx="89">
                  <c:v>50000</c:v>
                </c:pt>
                <c:pt idx="90">
                  <c:v>55000</c:v>
                </c:pt>
                <c:pt idx="91">
                  <c:v>60000</c:v>
                </c:pt>
                <c:pt idx="92">
                  <c:v>65000</c:v>
                </c:pt>
                <c:pt idx="93">
                  <c:v>70000</c:v>
                </c:pt>
                <c:pt idx="94">
                  <c:v>75000</c:v>
                </c:pt>
                <c:pt idx="95">
                  <c:v>80000</c:v>
                </c:pt>
                <c:pt idx="96">
                  <c:v>85000</c:v>
                </c:pt>
                <c:pt idx="97">
                  <c:v>90000</c:v>
                </c:pt>
                <c:pt idx="98">
                  <c:v>95000</c:v>
                </c:pt>
                <c:pt idx="99">
                  <c:v>100000</c:v>
                </c:pt>
              </c:numCache>
            </c:numRef>
          </c:xVal>
          <c:yVal>
            <c:numRef>
              <c:f>'n-calculations'!$AA$3:$AA$102</c:f>
              <c:numCache>
                <c:formatCode>#,##0</c:formatCode>
                <c:ptCount val="100"/>
                <c:pt idx="0">
                  <c:v>6</c:v>
                </c:pt>
                <c:pt idx="1">
                  <c:v>16</c:v>
                </c:pt>
                <c:pt idx="2">
                  <c:v>16</c:v>
                </c:pt>
                <c:pt idx="3">
                  <c:v>23</c:v>
                </c:pt>
                <c:pt idx="4">
                  <c:v>30</c:v>
                </c:pt>
                <c:pt idx="5">
                  <c:v>38</c:v>
                </c:pt>
                <c:pt idx="6">
                  <c:v>46</c:v>
                </c:pt>
                <c:pt idx="7">
                  <c:v>79</c:v>
                </c:pt>
                <c:pt idx="8">
                  <c:v>58</c:v>
                </c:pt>
                <c:pt idx="9">
                  <c:v>66</c:v>
                </c:pt>
                <c:pt idx="10">
                  <c:v>74</c:v>
                </c:pt>
                <c:pt idx="11">
                  <c:v>83</c:v>
                </c:pt>
                <c:pt idx="12">
                  <c:v>132</c:v>
                </c:pt>
                <c:pt idx="13">
                  <c:v>96</c:v>
                </c:pt>
                <c:pt idx="14">
                  <c:v>103</c:v>
                </c:pt>
                <c:pt idx="15">
                  <c:v>115</c:v>
                </c:pt>
                <c:pt idx="16">
                  <c:v>119</c:v>
                </c:pt>
                <c:pt idx="17">
                  <c:v>129</c:v>
                </c:pt>
                <c:pt idx="18">
                  <c:v>135</c:v>
                </c:pt>
                <c:pt idx="19">
                  <c:v>143</c:v>
                </c:pt>
                <c:pt idx="20">
                  <c:v>151</c:v>
                </c:pt>
                <c:pt idx="21">
                  <c:v>159</c:v>
                </c:pt>
                <c:pt idx="22">
                  <c:v>164</c:v>
                </c:pt>
                <c:pt idx="23">
                  <c:v>175</c:v>
                </c:pt>
                <c:pt idx="24">
                  <c:v>178</c:v>
                </c:pt>
                <c:pt idx="25">
                  <c:v>197</c:v>
                </c:pt>
                <c:pt idx="26">
                  <c:v>195</c:v>
                </c:pt>
                <c:pt idx="27">
                  <c:v>204</c:v>
                </c:pt>
                <c:pt idx="28">
                  <c:v>213</c:v>
                </c:pt>
                <c:pt idx="29">
                  <c:v>220</c:v>
                </c:pt>
                <c:pt idx="30">
                  <c:v>227</c:v>
                </c:pt>
                <c:pt idx="31">
                  <c:v>236</c:v>
                </c:pt>
                <c:pt idx="32">
                  <c:v>243</c:v>
                </c:pt>
                <c:pt idx="33">
                  <c:v>252</c:v>
                </c:pt>
                <c:pt idx="34">
                  <c:v>260</c:v>
                </c:pt>
                <c:pt idx="35">
                  <c:v>268</c:v>
                </c:pt>
                <c:pt idx="36">
                  <c:v>276</c:v>
                </c:pt>
                <c:pt idx="37">
                  <c:v>287</c:v>
                </c:pt>
                <c:pt idx="38">
                  <c:v>294</c:v>
                </c:pt>
                <c:pt idx="39">
                  <c:v>461</c:v>
                </c:pt>
                <c:pt idx="40">
                  <c:v>314</c:v>
                </c:pt>
                <c:pt idx="41">
                  <c:v>320</c:v>
                </c:pt>
                <c:pt idx="42">
                  <c:v>327</c:v>
                </c:pt>
                <c:pt idx="43">
                  <c:v>336</c:v>
                </c:pt>
                <c:pt idx="44">
                  <c:v>346</c:v>
                </c:pt>
                <c:pt idx="45">
                  <c:v>358</c:v>
                </c:pt>
                <c:pt idx="46">
                  <c:v>362</c:v>
                </c:pt>
                <c:pt idx="47">
                  <c:v>388</c:v>
                </c:pt>
                <c:pt idx="48">
                  <c:v>379</c:v>
                </c:pt>
                <c:pt idx="49">
                  <c:v>394</c:v>
                </c:pt>
                <c:pt idx="50">
                  <c:v>398</c:v>
                </c:pt>
                <c:pt idx="51">
                  <c:v>407</c:v>
                </c:pt>
                <c:pt idx="52">
                  <c:v>415</c:v>
                </c:pt>
                <c:pt idx="53">
                  <c:v>423</c:v>
                </c:pt>
                <c:pt idx="54">
                  <c:v>503</c:v>
                </c:pt>
                <c:pt idx="55">
                  <c:v>447</c:v>
                </c:pt>
                <c:pt idx="56">
                  <c:v>448</c:v>
                </c:pt>
                <c:pt idx="57">
                  <c:v>586</c:v>
                </c:pt>
                <c:pt idx="58">
                  <c:v>464</c:v>
                </c:pt>
                <c:pt idx="59">
                  <c:v>483</c:v>
                </c:pt>
                <c:pt idx="60">
                  <c:v>1075</c:v>
                </c:pt>
                <c:pt idx="61">
                  <c:v>499</c:v>
                </c:pt>
                <c:pt idx="62">
                  <c:v>499</c:v>
                </c:pt>
                <c:pt idx="63">
                  <c:v>511</c:v>
                </c:pt>
                <c:pt idx="64">
                  <c:v>522</c:v>
                </c:pt>
                <c:pt idx="65">
                  <c:v>526</c:v>
                </c:pt>
                <c:pt idx="66">
                  <c:v>538</c:v>
                </c:pt>
                <c:pt idx="67">
                  <c:v>549</c:v>
                </c:pt>
                <c:pt idx="68">
                  <c:v>697</c:v>
                </c:pt>
                <c:pt idx="69">
                  <c:v>839</c:v>
                </c:pt>
                <c:pt idx="70">
                  <c:v>577</c:v>
                </c:pt>
                <c:pt idx="71">
                  <c:v>875</c:v>
                </c:pt>
                <c:pt idx="72">
                  <c:v>885</c:v>
                </c:pt>
                <c:pt idx="73">
                  <c:v>602</c:v>
                </c:pt>
                <c:pt idx="74">
                  <c:v>609</c:v>
                </c:pt>
                <c:pt idx="75">
                  <c:v>631</c:v>
                </c:pt>
                <c:pt idx="76">
                  <c:v>637</c:v>
                </c:pt>
                <c:pt idx="77">
                  <c:v>637</c:v>
                </c:pt>
                <c:pt idx="78">
                  <c:v>647</c:v>
                </c:pt>
                <c:pt idx="79">
                  <c:v>658</c:v>
                </c:pt>
                <c:pt idx="80">
                  <c:v>744</c:v>
                </c:pt>
                <c:pt idx="81">
                  <c:v>843</c:v>
                </c:pt>
                <c:pt idx="82">
                  <c:v>1319</c:v>
                </c:pt>
                <c:pt idx="83">
                  <c:v>1816</c:v>
                </c:pt>
                <c:pt idx="84">
                  <c:v>2352</c:v>
                </c:pt>
                <c:pt idx="85">
                  <c:v>2930</c:v>
                </c:pt>
                <c:pt idx="86">
                  <c:v>3357</c:v>
                </c:pt>
                <c:pt idx="87">
                  <c:v>3966</c:v>
                </c:pt>
                <c:pt idx="88">
                  <c:v>4435</c:v>
                </c:pt>
                <c:pt idx="89">
                  <c:v>4982</c:v>
                </c:pt>
                <c:pt idx="90">
                  <c:v>5739</c:v>
                </c:pt>
                <c:pt idx="91">
                  <c:v>6195</c:v>
                </c:pt>
                <c:pt idx="92">
                  <c:v>6688</c:v>
                </c:pt>
                <c:pt idx="93">
                  <c:v>7234</c:v>
                </c:pt>
                <c:pt idx="94">
                  <c:v>7996</c:v>
                </c:pt>
                <c:pt idx="95">
                  <c:v>8724</c:v>
                </c:pt>
                <c:pt idx="96">
                  <c:v>9258</c:v>
                </c:pt>
                <c:pt idx="97">
                  <c:v>9680</c:v>
                </c:pt>
                <c:pt idx="98">
                  <c:v>10162</c:v>
                </c:pt>
                <c:pt idx="99">
                  <c:v>11230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DA-4C3D-B219-891A6F790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950944"/>
        <c:axId val="992949632"/>
      </c:scatterChart>
      <c:valAx>
        <c:axId val="99295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49632"/>
        <c:crosses val="autoZero"/>
        <c:crossBetween val="midCat"/>
      </c:valAx>
      <c:valAx>
        <c:axId val="99294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5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effectLst/>
              </a:rPr>
              <a:t>nearly sorted </a:t>
            </a:r>
            <a:r>
              <a:rPr lang="en-US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'n-calculations'!$U$2</c:f>
              <c:strCache>
                <c:ptCount val="1"/>
                <c:pt idx="0">
                  <c:v>Heapsort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'n-calculations'!$Q$3:$Q$106</c:f>
              <c:numCache>
                <c:formatCode>#,##0</c:formatCode>
                <c:ptCount val="10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9000</c:v>
                </c:pt>
                <c:pt idx="81">
                  <c:v>10000</c:v>
                </c:pt>
                <c:pt idx="82">
                  <c:v>15000</c:v>
                </c:pt>
                <c:pt idx="83">
                  <c:v>20000</c:v>
                </c:pt>
                <c:pt idx="84">
                  <c:v>25000</c:v>
                </c:pt>
                <c:pt idx="85">
                  <c:v>30000</c:v>
                </c:pt>
                <c:pt idx="86">
                  <c:v>35000</c:v>
                </c:pt>
                <c:pt idx="87">
                  <c:v>40000</c:v>
                </c:pt>
                <c:pt idx="88">
                  <c:v>45000</c:v>
                </c:pt>
                <c:pt idx="89">
                  <c:v>50000</c:v>
                </c:pt>
                <c:pt idx="90">
                  <c:v>55000</c:v>
                </c:pt>
                <c:pt idx="91">
                  <c:v>60000</c:v>
                </c:pt>
                <c:pt idx="92">
                  <c:v>65000</c:v>
                </c:pt>
                <c:pt idx="93">
                  <c:v>70000</c:v>
                </c:pt>
                <c:pt idx="94">
                  <c:v>75000</c:v>
                </c:pt>
                <c:pt idx="95">
                  <c:v>80000</c:v>
                </c:pt>
                <c:pt idx="96">
                  <c:v>85000</c:v>
                </c:pt>
                <c:pt idx="97">
                  <c:v>90000</c:v>
                </c:pt>
                <c:pt idx="98">
                  <c:v>95000</c:v>
                </c:pt>
                <c:pt idx="99">
                  <c:v>100000</c:v>
                </c:pt>
                <c:pt idx="100">
                  <c:v>150000</c:v>
                </c:pt>
                <c:pt idx="101">
                  <c:v>200000</c:v>
                </c:pt>
                <c:pt idx="102">
                  <c:v>250000</c:v>
                </c:pt>
                <c:pt idx="103">
                  <c:v>300000</c:v>
                </c:pt>
              </c:numCache>
            </c:numRef>
          </c:xVal>
          <c:yVal>
            <c:numRef>
              <c:f>'n-calculations'!$U$3:$U$106</c:f>
              <c:numCache>
                <c:formatCode>#,##0</c:formatCode>
                <c:ptCount val="104"/>
                <c:pt idx="0">
                  <c:v>7</c:v>
                </c:pt>
                <c:pt idx="1">
                  <c:v>9</c:v>
                </c:pt>
                <c:pt idx="2">
                  <c:v>14</c:v>
                </c:pt>
                <c:pt idx="3">
                  <c:v>21</c:v>
                </c:pt>
                <c:pt idx="4">
                  <c:v>28</c:v>
                </c:pt>
                <c:pt idx="5">
                  <c:v>30</c:v>
                </c:pt>
                <c:pt idx="6">
                  <c:v>37</c:v>
                </c:pt>
                <c:pt idx="7">
                  <c:v>65</c:v>
                </c:pt>
                <c:pt idx="8">
                  <c:v>49</c:v>
                </c:pt>
                <c:pt idx="9">
                  <c:v>54</c:v>
                </c:pt>
                <c:pt idx="10">
                  <c:v>96</c:v>
                </c:pt>
                <c:pt idx="11">
                  <c:v>69</c:v>
                </c:pt>
                <c:pt idx="12">
                  <c:v>74</c:v>
                </c:pt>
                <c:pt idx="13">
                  <c:v>105</c:v>
                </c:pt>
                <c:pt idx="14">
                  <c:v>148</c:v>
                </c:pt>
                <c:pt idx="15">
                  <c:v>92</c:v>
                </c:pt>
                <c:pt idx="16">
                  <c:v>98</c:v>
                </c:pt>
                <c:pt idx="17">
                  <c:v>167</c:v>
                </c:pt>
                <c:pt idx="18">
                  <c:v>164</c:v>
                </c:pt>
                <c:pt idx="19">
                  <c:v>116</c:v>
                </c:pt>
                <c:pt idx="20">
                  <c:v>122</c:v>
                </c:pt>
                <c:pt idx="21">
                  <c:v>216</c:v>
                </c:pt>
                <c:pt idx="22">
                  <c:v>355</c:v>
                </c:pt>
                <c:pt idx="23">
                  <c:v>214</c:v>
                </c:pt>
                <c:pt idx="24">
                  <c:v>148</c:v>
                </c:pt>
                <c:pt idx="25">
                  <c:v>156</c:v>
                </c:pt>
                <c:pt idx="26">
                  <c:v>180</c:v>
                </c:pt>
                <c:pt idx="27">
                  <c:v>168</c:v>
                </c:pt>
                <c:pt idx="28">
                  <c:v>176</c:v>
                </c:pt>
                <c:pt idx="29">
                  <c:v>181</c:v>
                </c:pt>
                <c:pt idx="30">
                  <c:v>189</c:v>
                </c:pt>
                <c:pt idx="31">
                  <c:v>272</c:v>
                </c:pt>
                <c:pt idx="32">
                  <c:v>203</c:v>
                </c:pt>
                <c:pt idx="33">
                  <c:v>210</c:v>
                </c:pt>
                <c:pt idx="34">
                  <c:v>214</c:v>
                </c:pt>
                <c:pt idx="35">
                  <c:v>222</c:v>
                </c:pt>
                <c:pt idx="36">
                  <c:v>312</c:v>
                </c:pt>
                <c:pt idx="37">
                  <c:v>240</c:v>
                </c:pt>
                <c:pt idx="38">
                  <c:v>254</c:v>
                </c:pt>
                <c:pt idx="39">
                  <c:v>248</c:v>
                </c:pt>
                <c:pt idx="40">
                  <c:v>259</c:v>
                </c:pt>
                <c:pt idx="41">
                  <c:v>262</c:v>
                </c:pt>
                <c:pt idx="42">
                  <c:v>269</c:v>
                </c:pt>
                <c:pt idx="43">
                  <c:v>275</c:v>
                </c:pt>
                <c:pt idx="44">
                  <c:v>310</c:v>
                </c:pt>
                <c:pt idx="45">
                  <c:v>289</c:v>
                </c:pt>
                <c:pt idx="46">
                  <c:v>298</c:v>
                </c:pt>
                <c:pt idx="47">
                  <c:v>449</c:v>
                </c:pt>
                <c:pt idx="48">
                  <c:v>312</c:v>
                </c:pt>
                <c:pt idx="49">
                  <c:v>318</c:v>
                </c:pt>
                <c:pt idx="50">
                  <c:v>321</c:v>
                </c:pt>
                <c:pt idx="51">
                  <c:v>373</c:v>
                </c:pt>
                <c:pt idx="52">
                  <c:v>336</c:v>
                </c:pt>
                <c:pt idx="53">
                  <c:v>344</c:v>
                </c:pt>
                <c:pt idx="54">
                  <c:v>350</c:v>
                </c:pt>
                <c:pt idx="55">
                  <c:v>359</c:v>
                </c:pt>
                <c:pt idx="56">
                  <c:v>398</c:v>
                </c:pt>
                <c:pt idx="57">
                  <c:v>371</c:v>
                </c:pt>
                <c:pt idx="58">
                  <c:v>379</c:v>
                </c:pt>
                <c:pt idx="59">
                  <c:v>382</c:v>
                </c:pt>
                <c:pt idx="60">
                  <c:v>398</c:v>
                </c:pt>
                <c:pt idx="61">
                  <c:v>398</c:v>
                </c:pt>
                <c:pt idx="62">
                  <c:v>407</c:v>
                </c:pt>
                <c:pt idx="63">
                  <c:v>414</c:v>
                </c:pt>
                <c:pt idx="64">
                  <c:v>419</c:v>
                </c:pt>
                <c:pt idx="65">
                  <c:v>603</c:v>
                </c:pt>
                <c:pt idx="66">
                  <c:v>433</c:v>
                </c:pt>
                <c:pt idx="67">
                  <c:v>452</c:v>
                </c:pt>
                <c:pt idx="68">
                  <c:v>686</c:v>
                </c:pt>
                <c:pt idx="69">
                  <c:v>454</c:v>
                </c:pt>
                <c:pt idx="70">
                  <c:v>458</c:v>
                </c:pt>
                <c:pt idx="71">
                  <c:v>466</c:v>
                </c:pt>
                <c:pt idx="72">
                  <c:v>478</c:v>
                </c:pt>
                <c:pt idx="73">
                  <c:v>481</c:v>
                </c:pt>
                <c:pt idx="74">
                  <c:v>645</c:v>
                </c:pt>
                <c:pt idx="75">
                  <c:v>508</c:v>
                </c:pt>
                <c:pt idx="76">
                  <c:v>502</c:v>
                </c:pt>
                <c:pt idx="77">
                  <c:v>508</c:v>
                </c:pt>
                <c:pt idx="78">
                  <c:v>535</c:v>
                </c:pt>
                <c:pt idx="79">
                  <c:v>558</c:v>
                </c:pt>
                <c:pt idx="80">
                  <c:v>594</c:v>
                </c:pt>
                <c:pt idx="81">
                  <c:v>669</c:v>
                </c:pt>
                <c:pt idx="82">
                  <c:v>1130</c:v>
                </c:pt>
                <c:pt idx="83">
                  <c:v>1409</c:v>
                </c:pt>
                <c:pt idx="84">
                  <c:v>1789</c:v>
                </c:pt>
                <c:pt idx="85">
                  <c:v>2209</c:v>
                </c:pt>
                <c:pt idx="86">
                  <c:v>2568</c:v>
                </c:pt>
                <c:pt idx="87">
                  <c:v>2960</c:v>
                </c:pt>
                <c:pt idx="88">
                  <c:v>3563</c:v>
                </c:pt>
                <c:pt idx="89">
                  <c:v>4109</c:v>
                </c:pt>
                <c:pt idx="90">
                  <c:v>4276</c:v>
                </c:pt>
                <c:pt idx="91">
                  <c:v>4624</c:v>
                </c:pt>
                <c:pt idx="92">
                  <c:v>4970</c:v>
                </c:pt>
                <c:pt idx="93">
                  <c:v>6105</c:v>
                </c:pt>
                <c:pt idx="94">
                  <c:v>6043</c:v>
                </c:pt>
                <c:pt idx="95">
                  <c:v>6303</c:v>
                </c:pt>
                <c:pt idx="96">
                  <c:v>6702</c:v>
                </c:pt>
                <c:pt idx="97">
                  <c:v>7059</c:v>
                </c:pt>
                <c:pt idx="98">
                  <c:v>8055</c:v>
                </c:pt>
                <c:pt idx="99">
                  <c:v>7894</c:v>
                </c:pt>
                <c:pt idx="100">
                  <c:v>12219</c:v>
                </c:pt>
                <c:pt idx="101">
                  <c:v>16694</c:v>
                </c:pt>
                <c:pt idx="102">
                  <c:v>22109</c:v>
                </c:pt>
                <c:pt idx="103">
                  <c:v>25693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7D-45B8-A878-E00F2C074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950944"/>
        <c:axId val="992949632"/>
      </c:scatterChart>
      <c:valAx>
        <c:axId val="99295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49632"/>
        <c:crosses val="autoZero"/>
        <c:crossBetween val="midCat"/>
      </c:valAx>
      <c:valAx>
        <c:axId val="99294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9295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47548869A84A56A216C3AEB5970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1A1AC-268E-4557-99C9-68D866EE3E47}"/>
      </w:docPartPr>
      <w:docPartBody>
        <w:p w:rsidR="00000000" w:rsidRDefault="0014193F" w:rsidP="0014193F">
          <w:pPr>
            <w:pStyle w:val="A447548869A84A56A216C3AEB5970F8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A7179A7B42644898438B0A4C571F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45339-A25A-425F-9FAF-26CA0345CE89}"/>
      </w:docPartPr>
      <w:docPartBody>
        <w:p w:rsidR="00000000" w:rsidRDefault="0014193F" w:rsidP="0014193F">
          <w:pPr>
            <w:pStyle w:val="8A7179A7B42644898438B0A4C571F13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3F"/>
    <w:rsid w:val="0014193F"/>
    <w:rsid w:val="00F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47548869A84A56A216C3AEB5970F8D">
    <w:name w:val="A447548869A84A56A216C3AEB5970F8D"/>
    <w:rsid w:val="0014193F"/>
  </w:style>
  <w:style w:type="paragraph" w:customStyle="1" w:styleId="8A7179A7B42644898438B0A4C571F133">
    <w:name w:val="8A7179A7B42644898438B0A4C571F133"/>
    <w:rsid w:val="0014193F"/>
  </w:style>
  <w:style w:type="character" w:styleId="PlaceholderText">
    <w:name w:val="Placeholder Text"/>
    <w:basedOn w:val="DefaultParagraphFont"/>
    <w:uiPriority w:val="99"/>
    <w:semiHidden/>
    <w:rsid w:val="001419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52BEE0-D69E-415F-AC08-A35AC0E5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1279</Words>
  <Characters>6780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IN2010</dc:title>
  <dc:subject>Oblig 3</dc:subject>
  <dc:creator>Svein-Gisle Sætre</dc:creator>
  <cp:keywords/>
  <dc:description/>
  <cp:lastModifiedBy>Svein-Gisle Sætre</cp:lastModifiedBy>
  <cp:revision>112</cp:revision>
  <dcterms:created xsi:type="dcterms:W3CDTF">2021-10-23T08:45:00Z</dcterms:created>
  <dcterms:modified xsi:type="dcterms:W3CDTF">2021-10-23T17:48:00Z</dcterms:modified>
</cp:coreProperties>
</file>