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26" w:rsidRDefault="00D14750" w:rsidP="00D14750">
      <w:pPr>
        <w:pStyle w:val="Akapitzlist"/>
        <w:numPr>
          <w:ilvl w:val="0"/>
          <w:numId w:val="1"/>
        </w:numPr>
      </w:pPr>
      <w:r>
        <w:t>Przygotowujemy dane do zastosowania w analizie PCA dla wartości ciągłych i kategorycznych</w:t>
      </w:r>
    </w:p>
    <w:p w:rsidR="00D14750" w:rsidRDefault="00311D3E" w:rsidP="000D2C9D">
      <w:pPr>
        <w:pStyle w:val="Akapitzlist"/>
        <w:numPr>
          <w:ilvl w:val="1"/>
          <w:numId w:val="1"/>
        </w:numPr>
      </w:pPr>
      <w:r>
        <w:t>Za pomocą analizy FAMD (Factor Analysis of Mixed Data) dokonujemy analizy składowych głównych</w:t>
      </w:r>
    </w:p>
    <w:p w:rsidR="000D2C9D" w:rsidRDefault="000D2C9D" w:rsidP="000D2C9D">
      <w:pPr>
        <w:ind w:left="360"/>
      </w:pPr>
      <w:r>
        <w:t>2.2 rozdzieliliśmy zmienne na liczbowe i kategoryczne</w:t>
      </w:r>
      <w:bookmarkStart w:id="0" w:name="_GoBack"/>
      <w:bookmarkEnd w:id="0"/>
    </w:p>
    <w:sectPr w:rsidR="000D2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450DB"/>
    <w:multiLevelType w:val="multilevel"/>
    <w:tmpl w:val="58BA63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50"/>
    <w:rsid w:val="000D2C9D"/>
    <w:rsid w:val="00311D3E"/>
    <w:rsid w:val="00715654"/>
    <w:rsid w:val="00A20326"/>
    <w:rsid w:val="00D1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3FAC8"/>
  <w15:chartTrackingRefBased/>
  <w15:docId w15:val="{58983E98-7A20-4D54-9F1C-B0BEB292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14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34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Lisowski</dc:creator>
  <cp:keywords/>
  <dc:description/>
  <cp:lastModifiedBy>Sławomir Lisowski</cp:lastModifiedBy>
  <cp:revision>3</cp:revision>
  <dcterms:created xsi:type="dcterms:W3CDTF">2020-01-06T21:47:00Z</dcterms:created>
  <dcterms:modified xsi:type="dcterms:W3CDTF">2020-01-06T23:27:00Z</dcterms:modified>
</cp:coreProperties>
</file>