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11455" w14:textId="77777777"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14:paraId="16F11456" w14:textId="77777777"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14:paraId="16F11457" w14:textId="77777777" w:rsidR="0065608A" w:rsidRPr="0065608A" w:rsidRDefault="0065608A" w:rsidP="0065608A">
      <w:pPr>
        <w:spacing w:after="0"/>
        <w:jc w:val="center"/>
        <w:rPr>
          <w:rFonts w:cs="BookAntiqua"/>
          <w:b/>
          <w:bCs/>
          <w:i/>
          <w:iCs/>
          <w:szCs w:val="21"/>
        </w:rPr>
      </w:pPr>
    </w:p>
    <w:p w14:paraId="16F11458" w14:textId="77777777" w:rsidR="000316A8" w:rsidRPr="0065608A" w:rsidRDefault="000316A8" w:rsidP="00E62B5F">
      <w:pPr>
        <w:autoSpaceDE w:val="0"/>
        <w:autoSpaceDN w:val="0"/>
        <w:adjustRightInd w:val="0"/>
        <w:spacing w:after="0"/>
        <w:rPr>
          <w:rFonts w:cs="BookAntiqua"/>
          <w:szCs w:val="21"/>
        </w:rPr>
      </w:pPr>
    </w:p>
    <w:p w14:paraId="16F11459" w14:textId="73545E2A"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14:paraId="02F9BAB8" w14:textId="1EF48C20" w:rsidR="00E0020D" w:rsidRPr="00C37A81" w:rsidRDefault="00E0020D" w:rsidP="00E0020D">
      <w:pPr>
        <w:pStyle w:val="ListParagraph"/>
        <w:autoSpaceDE w:val="0"/>
        <w:autoSpaceDN w:val="0"/>
        <w:adjustRightInd w:val="0"/>
        <w:rPr>
          <w:rFonts w:asciiTheme="minorHAnsi" w:hAnsiTheme="minorHAnsi" w:cs="BookAntiqua"/>
          <w:color w:val="FF0000"/>
          <w:sz w:val="22"/>
          <w:szCs w:val="21"/>
        </w:rPr>
      </w:pPr>
      <w:r w:rsidRPr="00C37A81">
        <w:rPr>
          <w:rFonts w:asciiTheme="minorHAnsi" w:hAnsiTheme="minorHAnsi" w:cs="BookAntiqua"/>
          <w:color w:val="FF0000"/>
          <w:sz w:val="22"/>
          <w:szCs w:val="21"/>
        </w:rPr>
        <w:t xml:space="preserve">   71/100 = 0.71</w:t>
      </w:r>
    </w:p>
    <w:p w14:paraId="06AD6A92" w14:textId="33FBB87D" w:rsidR="001139E8" w:rsidRPr="00C37A81" w:rsidRDefault="00E0020D" w:rsidP="00E0020D">
      <w:pPr>
        <w:pStyle w:val="ListParagraph"/>
        <w:autoSpaceDE w:val="0"/>
        <w:autoSpaceDN w:val="0"/>
        <w:adjustRightInd w:val="0"/>
        <w:rPr>
          <w:rFonts w:asciiTheme="minorHAnsi" w:hAnsiTheme="minorHAnsi" w:cs="BookAntiqua"/>
          <w:color w:val="FF0000"/>
          <w:sz w:val="22"/>
          <w:szCs w:val="21"/>
        </w:rPr>
      </w:pPr>
      <w:r w:rsidRPr="00C37A81">
        <w:rPr>
          <w:rFonts w:asciiTheme="minorHAnsi" w:hAnsiTheme="minorHAnsi" w:cs="BookAntiqua"/>
          <w:color w:val="FF0000"/>
          <w:sz w:val="22"/>
          <w:szCs w:val="21"/>
        </w:rPr>
        <w:tab/>
        <w:t>0.71±1.96(0.0453)</w:t>
      </w:r>
      <w:r w:rsidR="004D7F36" w:rsidRPr="00C37A81">
        <w:rPr>
          <w:rFonts w:asciiTheme="minorHAnsi" w:hAnsiTheme="minorHAnsi" w:cs="BookAntiqua"/>
          <w:color w:val="FF0000"/>
          <w:sz w:val="22"/>
          <w:szCs w:val="21"/>
        </w:rPr>
        <w:t xml:space="preserve"> =</w:t>
      </w:r>
      <w:r w:rsidRPr="00C37A81">
        <w:rPr>
          <w:rFonts w:asciiTheme="minorHAnsi" w:hAnsiTheme="minorHAnsi" w:cs="BookAntiqua"/>
          <w:color w:val="FF0000"/>
          <w:sz w:val="22"/>
          <w:szCs w:val="21"/>
        </w:rPr>
        <w:t xml:space="preserve"> (0.6218,0.798)</w:t>
      </w:r>
    </w:p>
    <w:p w14:paraId="16F1145B" w14:textId="77777777" w:rsidR="008231F1" w:rsidRPr="0065608A" w:rsidRDefault="008231F1" w:rsidP="00135898">
      <w:pPr>
        <w:autoSpaceDE w:val="0"/>
        <w:autoSpaceDN w:val="0"/>
        <w:adjustRightInd w:val="0"/>
        <w:spacing w:after="0" w:line="240" w:lineRule="auto"/>
        <w:rPr>
          <w:rFonts w:cs="BookAntiqua"/>
          <w:szCs w:val="21"/>
        </w:rPr>
      </w:pPr>
    </w:p>
    <w:p w14:paraId="16F1145C" w14:textId="3BB25935"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0.90, was the right decision made (when Eidos went ahead with the ponytail)?</w:t>
      </w:r>
    </w:p>
    <w:p w14:paraId="2A41C3D6" w14:textId="77650E6E" w:rsidR="004D7F36" w:rsidRPr="00C37A81" w:rsidRDefault="00B04CE5" w:rsidP="004D7F36">
      <w:pPr>
        <w:autoSpaceDE w:val="0"/>
        <w:autoSpaceDN w:val="0"/>
        <w:adjustRightInd w:val="0"/>
        <w:spacing w:after="0"/>
        <w:ind w:left="720"/>
        <w:rPr>
          <w:rFonts w:cs="BookAntiqua"/>
          <w:color w:val="FF0000"/>
          <w:szCs w:val="21"/>
        </w:rPr>
      </w:pPr>
      <w:r w:rsidRPr="00C37A81">
        <w:rPr>
          <w:rFonts w:cs="BookAntiqua"/>
          <w:color w:val="FF0000"/>
          <w:szCs w:val="21"/>
        </w:rPr>
        <w:t>161/200 = 0.8</w:t>
      </w:r>
      <w:r w:rsidR="004D7F36" w:rsidRPr="00C37A81">
        <w:rPr>
          <w:rFonts w:cs="BookAntiqua"/>
          <w:color w:val="FF0000"/>
          <w:szCs w:val="21"/>
        </w:rPr>
        <w:t xml:space="preserve"> </w:t>
      </w:r>
    </w:p>
    <w:p w14:paraId="44150BCA" w14:textId="4285459C" w:rsidR="00491BDC" w:rsidRPr="00C37A81" w:rsidRDefault="00B04CE5" w:rsidP="004D7F36">
      <w:pPr>
        <w:autoSpaceDE w:val="0"/>
        <w:autoSpaceDN w:val="0"/>
        <w:adjustRightInd w:val="0"/>
        <w:spacing w:after="0"/>
        <w:ind w:left="720" w:firstLine="720"/>
        <w:rPr>
          <w:rFonts w:cs="BookAntiqua"/>
          <w:color w:val="FF0000"/>
          <w:szCs w:val="21"/>
        </w:rPr>
      </w:pPr>
      <w:r w:rsidRPr="00C37A81">
        <w:rPr>
          <w:rFonts w:cs="BookAntiqua"/>
          <w:color w:val="FF0000"/>
          <w:szCs w:val="21"/>
        </w:rPr>
        <w:t>0.8</w:t>
      </w:r>
      <m:oMath>
        <m:r>
          <w:rPr>
            <w:rFonts w:ascii="Cambria Math" w:hAnsi="Cambria Math" w:cs="BookAntiqua"/>
            <w:color w:val="FF0000"/>
            <w:szCs w:val="21"/>
          </w:rPr>
          <m:t>±</m:t>
        </m:r>
      </m:oMath>
      <w:r w:rsidRPr="00C37A81">
        <w:rPr>
          <w:rFonts w:cs="BookAntiqua"/>
          <w:color w:val="FF0000"/>
          <w:szCs w:val="21"/>
        </w:rPr>
        <w:t>1.96(0.02828)</w:t>
      </w:r>
      <w:r w:rsidR="004D7F36" w:rsidRPr="00C37A81">
        <w:rPr>
          <w:rFonts w:cs="BookAntiqua"/>
          <w:color w:val="FF0000"/>
          <w:szCs w:val="21"/>
        </w:rPr>
        <w:t xml:space="preserve"> </w:t>
      </w:r>
      <w:r w:rsidRPr="00C37A81">
        <w:rPr>
          <w:rFonts w:cs="BookAntiqua"/>
          <w:color w:val="FF0000"/>
          <w:szCs w:val="21"/>
        </w:rPr>
        <w:t>= (0.7608,0.8392)</w:t>
      </w:r>
    </w:p>
    <w:p w14:paraId="16F1145D" w14:textId="0DCC5601" w:rsidR="009464DB" w:rsidRPr="0065608A" w:rsidRDefault="009464DB" w:rsidP="00E62B5F">
      <w:pPr>
        <w:autoSpaceDE w:val="0"/>
        <w:autoSpaceDN w:val="0"/>
        <w:adjustRightInd w:val="0"/>
        <w:spacing w:after="0"/>
        <w:rPr>
          <w:rFonts w:cs="BookAntiqua"/>
          <w:szCs w:val="21"/>
        </w:rPr>
      </w:pPr>
    </w:p>
    <w:p w14:paraId="16F1145E" w14:textId="6CEA6D16"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7867CD11" w14:textId="7AE780ED" w:rsidR="00B04CE5" w:rsidRPr="00C37A81" w:rsidRDefault="00B04CE5" w:rsidP="004D7F36">
      <w:pPr>
        <w:pStyle w:val="ListParagraph"/>
        <w:autoSpaceDE w:val="0"/>
        <w:autoSpaceDN w:val="0"/>
        <w:adjustRightInd w:val="0"/>
        <w:rPr>
          <w:rFonts w:asciiTheme="minorHAnsi" w:hAnsiTheme="minorHAnsi" w:cs="BookAntiqua"/>
          <w:color w:val="FF0000"/>
          <w:sz w:val="22"/>
          <w:szCs w:val="21"/>
        </w:rPr>
      </w:pPr>
      <w:r w:rsidRPr="00E5697C">
        <w:rPr>
          <w:rFonts w:asciiTheme="minorHAnsi" w:hAnsiTheme="minorHAnsi" w:cs="BookAntiqua"/>
          <w:color w:val="4F81BD" w:themeColor="accent1"/>
          <w:sz w:val="22"/>
          <w:szCs w:val="21"/>
        </w:rPr>
        <w:tab/>
      </w:r>
      <w:r w:rsidR="000C12E6" w:rsidRPr="00E5697C">
        <w:rPr>
          <w:rFonts w:asciiTheme="minorHAnsi" w:hAnsiTheme="minorHAnsi" w:cs="BookAntiqua"/>
          <w:color w:val="4F81BD" w:themeColor="accent1"/>
          <w:sz w:val="22"/>
          <w:szCs w:val="21"/>
        </w:rPr>
        <w:t xml:space="preserve">  </w:t>
      </w:r>
      <w:r w:rsidR="000C12E6" w:rsidRPr="00C37A81">
        <w:rPr>
          <w:rFonts w:asciiTheme="minorHAnsi" w:hAnsiTheme="minorHAnsi" w:cs="BookAntiqua"/>
          <w:color w:val="FF0000"/>
          <w:sz w:val="22"/>
          <w:szCs w:val="21"/>
        </w:rPr>
        <w:t>0.5</w:t>
      </w:r>
      <w:r w:rsidR="00763154" w:rsidRPr="00C37A81">
        <w:rPr>
          <w:rFonts w:asciiTheme="minorHAnsi" w:hAnsiTheme="minorHAnsi" w:cs="BookAntiqua"/>
          <w:color w:val="FF0000"/>
          <w:sz w:val="22"/>
          <w:szCs w:val="21"/>
        </w:rPr>
        <w:t>5</w:t>
      </w:r>
      <w:r w:rsidR="000C12E6" w:rsidRPr="00C37A81">
        <w:rPr>
          <w:rFonts w:asciiTheme="minorHAnsi" w:hAnsiTheme="minorHAnsi" w:cs="BookAntiqua"/>
          <w:color w:val="FF0000"/>
          <w:sz w:val="22"/>
          <w:szCs w:val="21"/>
        </w:rPr>
        <w:t>±1.96(0.07866)</w:t>
      </w:r>
      <w:r w:rsidR="004D7F36" w:rsidRPr="00C37A81">
        <w:rPr>
          <w:rFonts w:asciiTheme="minorHAnsi" w:hAnsiTheme="minorHAnsi" w:cs="BookAntiqua"/>
          <w:color w:val="FF0000"/>
          <w:sz w:val="22"/>
          <w:szCs w:val="21"/>
        </w:rPr>
        <w:t xml:space="preserve"> </w:t>
      </w:r>
      <w:r w:rsidR="000C12E6" w:rsidRPr="00C37A81">
        <w:rPr>
          <w:rFonts w:asciiTheme="minorHAnsi" w:hAnsiTheme="minorHAnsi" w:cs="BookAntiqua"/>
          <w:color w:val="FF0000"/>
          <w:sz w:val="22"/>
          <w:szCs w:val="21"/>
        </w:rPr>
        <w:t>= (0.3963,0.7045)</w:t>
      </w:r>
    </w:p>
    <w:p w14:paraId="16F11460" w14:textId="77777777" w:rsidR="008231F1" w:rsidRPr="0065608A" w:rsidRDefault="008231F1" w:rsidP="00E62B5F">
      <w:pPr>
        <w:autoSpaceDE w:val="0"/>
        <w:autoSpaceDN w:val="0"/>
        <w:adjustRightInd w:val="0"/>
        <w:spacing w:after="0"/>
        <w:rPr>
          <w:rFonts w:cs="BookAntiqua"/>
          <w:szCs w:val="21"/>
        </w:rPr>
      </w:pPr>
    </w:p>
    <w:p w14:paraId="16F11461" w14:textId="6BC28F54" w:rsidR="00E77B74"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14:paraId="22017FFB" w14:textId="1E4A04C0" w:rsidR="00E5697C" w:rsidRPr="00C37A81" w:rsidRDefault="00634111" w:rsidP="004D7F36">
      <w:pPr>
        <w:pStyle w:val="ListParagraph"/>
        <w:autoSpaceDE w:val="0"/>
        <w:autoSpaceDN w:val="0"/>
        <w:adjustRightInd w:val="0"/>
        <w:rPr>
          <w:rFonts w:asciiTheme="minorHAnsi" w:hAnsiTheme="minorHAnsi" w:cs="BookAntiqua"/>
          <w:color w:val="FF0000"/>
          <w:sz w:val="22"/>
          <w:szCs w:val="21"/>
        </w:rPr>
      </w:pPr>
      <w:r w:rsidRPr="004D7F36">
        <w:rPr>
          <w:rFonts w:asciiTheme="minorHAnsi" w:hAnsiTheme="minorHAnsi" w:cs="BookAntiqua"/>
          <w:color w:val="4F81BD" w:themeColor="accent1"/>
          <w:sz w:val="22"/>
          <w:szCs w:val="21"/>
        </w:rPr>
        <w:tab/>
      </w:r>
      <w:r w:rsidR="004D7F36" w:rsidRPr="00C37A81">
        <w:rPr>
          <w:rFonts w:asciiTheme="minorHAnsi" w:hAnsiTheme="minorHAnsi" w:cs="BookAntiqua"/>
          <w:color w:val="FF0000"/>
          <w:sz w:val="22"/>
          <w:szCs w:val="21"/>
        </w:rPr>
        <w:t>0.91±1.96(0.00394) = (0.90235,0.91756)</w:t>
      </w:r>
    </w:p>
    <w:p w14:paraId="16F11463" w14:textId="77777777" w:rsidR="008231F1" w:rsidRPr="0065608A" w:rsidRDefault="008231F1" w:rsidP="00E62B5F">
      <w:pPr>
        <w:autoSpaceDE w:val="0"/>
        <w:autoSpaceDN w:val="0"/>
        <w:adjustRightInd w:val="0"/>
        <w:spacing w:after="0"/>
        <w:rPr>
          <w:rFonts w:cs="BookAntiqua"/>
          <w:szCs w:val="21"/>
        </w:rPr>
      </w:pPr>
    </w:p>
    <w:p w14:paraId="16F11464" w14:textId="45AA1FBC"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14:paraId="2A905A85" w14:textId="18A50EF2" w:rsidR="004D7F36" w:rsidRPr="00C37A81" w:rsidRDefault="001F33E3" w:rsidP="001F33E3">
      <w:pPr>
        <w:pStyle w:val="ListParagraph"/>
        <w:autoSpaceDE w:val="0"/>
        <w:autoSpaceDN w:val="0"/>
        <w:adjustRightInd w:val="0"/>
        <w:rPr>
          <w:rFonts w:asciiTheme="minorHAnsi" w:hAnsiTheme="minorHAnsi" w:cs="BookAntiqua"/>
          <w:color w:val="FF0000"/>
          <w:sz w:val="22"/>
          <w:szCs w:val="21"/>
        </w:rPr>
      </w:pPr>
      <w:r w:rsidRPr="001F33E3">
        <w:rPr>
          <w:rFonts w:asciiTheme="minorHAnsi" w:hAnsiTheme="minorHAnsi" w:cs="BookAntiqua"/>
          <w:color w:val="4F81BD" w:themeColor="accent1"/>
          <w:sz w:val="22"/>
          <w:szCs w:val="21"/>
        </w:rPr>
        <w:tab/>
      </w:r>
      <w:r w:rsidRPr="00C37A81">
        <w:rPr>
          <w:rFonts w:asciiTheme="minorHAnsi" w:hAnsiTheme="minorHAnsi" w:cs="BookAntiqua"/>
          <w:color w:val="FF0000"/>
          <w:sz w:val="22"/>
          <w:szCs w:val="21"/>
        </w:rPr>
        <w:t>0.6±1.96(0.01549) = (0.5723,0.6325)</w:t>
      </w:r>
    </w:p>
    <w:sectPr w:rsidR="004D7F36" w:rsidRPr="00C37A81"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97F83" w14:textId="77777777" w:rsidR="00125A59" w:rsidRDefault="00125A59" w:rsidP="001A66BF">
      <w:pPr>
        <w:spacing w:after="0" w:line="240" w:lineRule="auto"/>
      </w:pPr>
      <w:r>
        <w:separator/>
      </w:r>
    </w:p>
  </w:endnote>
  <w:endnote w:type="continuationSeparator" w:id="0">
    <w:p w14:paraId="4B240AA7" w14:textId="77777777" w:rsidR="00125A59" w:rsidRDefault="00125A59"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11469" w14:textId="77777777"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14:paraId="16F1146A" w14:textId="77777777" w:rsidR="001A66BF" w:rsidRDefault="001A66BF" w:rsidP="001A66BF">
    <w:pPr>
      <w:pStyle w:val="Footer"/>
    </w:pPr>
  </w:p>
  <w:p w14:paraId="16F1146B" w14:textId="77777777" w:rsidR="001A66BF" w:rsidRDefault="001A66BF">
    <w:pPr>
      <w:pStyle w:val="Footer"/>
    </w:pPr>
  </w:p>
  <w:p w14:paraId="16F1146C" w14:textId="77777777" w:rsidR="001A66BF" w:rsidRDefault="001A6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3B36C" w14:textId="77777777" w:rsidR="00125A59" w:rsidRDefault="00125A59" w:rsidP="001A66BF">
      <w:pPr>
        <w:spacing w:after="0" w:line="240" w:lineRule="auto"/>
      </w:pPr>
      <w:r>
        <w:separator/>
      </w:r>
    </w:p>
  </w:footnote>
  <w:footnote w:type="continuationSeparator" w:id="0">
    <w:p w14:paraId="39113D6C" w14:textId="77777777" w:rsidR="00125A59" w:rsidRDefault="00125A59"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069526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53174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469756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374373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678970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6213607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050769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8069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246919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774395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9571219">
    <w:abstractNumId w:val="0"/>
  </w:num>
  <w:num w:numId="12" w16cid:durableId="2033527103">
    <w:abstractNumId w:val="1"/>
  </w:num>
  <w:num w:numId="13" w16cid:durableId="17134630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316A8"/>
    <w:rsid w:val="000316A8"/>
    <w:rsid w:val="00046240"/>
    <w:rsid w:val="00052893"/>
    <w:rsid w:val="000C12E6"/>
    <w:rsid w:val="000F4BF2"/>
    <w:rsid w:val="001139E8"/>
    <w:rsid w:val="00125A59"/>
    <w:rsid w:val="00135898"/>
    <w:rsid w:val="001A66BF"/>
    <w:rsid w:val="001F33E3"/>
    <w:rsid w:val="0045106A"/>
    <w:rsid w:val="0047717F"/>
    <w:rsid w:val="00491BDC"/>
    <w:rsid w:val="004D7F36"/>
    <w:rsid w:val="00634111"/>
    <w:rsid w:val="0065608A"/>
    <w:rsid w:val="00715E8F"/>
    <w:rsid w:val="00763154"/>
    <w:rsid w:val="00766442"/>
    <w:rsid w:val="008231F1"/>
    <w:rsid w:val="00896DD2"/>
    <w:rsid w:val="009464DB"/>
    <w:rsid w:val="00AF50DE"/>
    <w:rsid w:val="00B04CE5"/>
    <w:rsid w:val="00C37A81"/>
    <w:rsid w:val="00C7482B"/>
    <w:rsid w:val="00CC5107"/>
    <w:rsid w:val="00D04312"/>
    <w:rsid w:val="00E0020D"/>
    <w:rsid w:val="00E5697C"/>
    <w:rsid w:val="00E62B5F"/>
    <w:rsid w:val="00E7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11455"/>
  <w15:docId w15:val="{D72D9A33-7315-4C42-8624-D483A37D7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Mahesh Vooredi</cp:lastModifiedBy>
  <cp:revision>24</cp:revision>
  <dcterms:created xsi:type="dcterms:W3CDTF">2013-09-23T10:23:00Z</dcterms:created>
  <dcterms:modified xsi:type="dcterms:W3CDTF">2023-06-26T11:41:00Z</dcterms:modified>
</cp:coreProperties>
</file>