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Kickstarters related to music has highest success rate.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Such campaigns as journalism, food, games and technology have very high failure and cancelling rate.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Number of successful campaigns decline toward the end of the year.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Dataset does not contain such information as cities, populations, etc. Therefore, it is not easy to grasp the cause of failure.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8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Correlation between success, failure, or cancellation and duration of the project will give some insights.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9688" cy="38069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80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Figure 1: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