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CD9E5">
      <w:pPr>
        <w:pStyle w:val="3"/>
        <w:spacing w:before="214" w:line="219" w:lineRule="auto"/>
        <w:ind w:left="947"/>
        <w:outlineLvl w:val="0"/>
        <w:rPr>
          <w:sz w:val="52"/>
          <w:szCs w:val="52"/>
        </w:rPr>
      </w:pPr>
      <w:bookmarkStart w:id="0" w:name="_Toc669"/>
      <w:bookmarkStart w:id="1" w:name="第一章-作品概述"/>
      <w:r>
        <w:rPr>
          <w:color w:val="333333"/>
          <w:spacing w:val="-6"/>
          <w:sz w:val="52"/>
          <w:szCs w:val="52"/>
        </w:rPr>
        <w:t>中国大学生计算机设计大赛</w:t>
      </w:r>
      <w:bookmarkEnd w:id="0"/>
    </w:p>
    <w:p w14:paraId="2FAD8F15">
      <w:pPr>
        <w:spacing w:line="248" w:lineRule="auto"/>
        <w:rPr>
          <w:rFonts w:ascii="Arial"/>
          <w:sz w:val="21"/>
        </w:rPr>
      </w:pPr>
    </w:p>
    <w:p w14:paraId="19271F6E">
      <w:pPr>
        <w:spacing w:line="248" w:lineRule="auto"/>
        <w:rPr>
          <w:rFonts w:ascii="Arial"/>
          <w:sz w:val="21"/>
        </w:rPr>
      </w:pPr>
    </w:p>
    <w:p w14:paraId="17B6DBE7">
      <w:pPr>
        <w:spacing w:line="248" w:lineRule="auto"/>
        <w:rPr>
          <w:rFonts w:ascii="Arial"/>
          <w:sz w:val="21"/>
        </w:rPr>
      </w:pPr>
    </w:p>
    <w:p w14:paraId="25B053AE">
      <w:pPr>
        <w:spacing w:line="249" w:lineRule="auto"/>
        <w:rPr>
          <w:rFonts w:ascii="Arial"/>
          <w:sz w:val="21"/>
        </w:rPr>
      </w:pPr>
    </w:p>
    <w:p w14:paraId="479C6498">
      <w:pPr>
        <w:spacing w:line="249" w:lineRule="auto"/>
        <w:rPr>
          <w:rFonts w:ascii="Arial"/>
          <w:sz w:val="21"/>
        </w:rPr>
      </w:pPr>
    </w:p>
    <w:p w14:paraId="0ADA1A44">
      <w:pPr>
        <w:spacing w:line="249" w:lineRule="auto"/>
        <w:rPr>
          <w:rFonts w:ascii="Arial"/>
          <w:sz w:val="21"/>
        </w:rPr>
      </w:pPr>
    </w:p>
    <w:p w14:paraId="11D6A693">
      <w:pPr>
        <w:spacing w:line="249" w:lineRule="auto"/>
        <w:rPr>
          <w:rFonts w:ascii="Arial"/>
          <w:sz w:val="21"/>
        </w:rPr>
      </w:pPr>
    </w:p>
    <w:p w14:paraId="1878B3BB">
      <w:pPr>
        <w:spacing w:line="249" w:lineRule="auto"/>
        <w:rPr>
          <w:rFonts w:ascii="Arial"/>
          <w:sz w:val="21"/>
        </w:rPr>
      </w:pPr>
    </w:p>
    <w:p w14:paraId="7D81E724">
      <w:pPr>
        <w:spacing w:line="249" w:lineRule="auto"/>
        <w:rPr>
          <w:rFonts w:ascii="Arial"/>
          <w:sz w:val="21"/>
        </w:rPr>
      </w:pPr>
    </w:p>
    <w:p w14:paraId="69EDD93A">
      <w:pPr>
        <w:spacing w:line="249" w:lineRule="auto"/>
        <w:rPr>
          <w:rFonts w:ascii="Arial"/>
          <w:sz w:val="21"/>
        </w:rPr>
      </w:pPr>
    </w:p>
    <w:p w14:paraId="6B0BC5B9">
      <w:pPr>
        <w:spacing w:line="249" w:lineRule="auto"/>
        <w:rPr>
          <w:rFonts w:ascii="Arial"/>
          <w:sz w:val="21"/>
        </w:rPr>
      </w:pPr>
    </w:p>
    <w:p w14:paraId="34BC29CD">
      <w:pPr>
        <w:spacing w:line="249" w:lineRule="auto"/>
        <w:rPr>
          <w:rFonts w:ascii="Arial"/>
          <w:sz w:val="21"/>
        </w:rPr>
      </w:pPr>
    </w:p>
    <w:p w14:paraId="2CD7D9E7">
      <w:pPr>
        <w:pStyle w:val="3"/>
        <w:spacing w:before="98" w:line="225" w:lineRule="auto"/>
        <w:ind w:left="1873"/>
        <w:rPr>
          <w:sz w:val="30"/>
          <w:szCs w:val="30"/>
        </w:rPr>
      </w:pPr>
      <w:r>
        <w:rPr>
          <w:spacing w:val="8"/>
          <w:sz w:val="30"/>
          <w:szCs w:val="30"/>
        </w:rPr>
        <w:t>软件应用与开发类作品文档简要要求</w:t>
      </w:r>
    </w:p>
    <w:p w14:paraId="14F74990">
      <w:pPr>
        <w:pStyle w:val="3"/>
        <w:tabs>
          <w:tab w:val="left" w:pos="7532"/>
          <w:tab w:val="left" w:pos="7559"/>
        </w:tabs>
        <w:spacing w:before="256" w:line="366" w:lineRule="auto"/>
        <w:ind w:left="27" w:right="775"/>
        <w:jc w:val="both"/>
      </w:pPr>
      <w:r>
        <w:rPr>
          <w:color w:val="333333"/>
          <w:spacing w:val="7"/>
        </w:rPr>
        <w:t>作品编号：</w:t>
      </w:r>
      <w:r>
        <w:rPr>
          <w:color w:val="333333"/>
          <w:u w:val="single" w:color="auto"/>
        </w:rPr>
        <w:tab/>
      </w:r>
      <w:r>
        <w:rPr>
          <w:color w:val="333333"/>
        </w:rPr>
        <w:t xml:space="preserve"> </w:t>
      </w:r>
      <w:r>
        <w:rPr>
          <w:color w:val="333333"/>
          <w:spacing w:val="7"/>
        </w:rPr>
        <w:t>作品名称：</w:t>
      </w:r>
      <w:r>
        <w:rPr>
          <w:color w:val="333333"/>
          <w:u w:val="single" w:color="auto"/>
        </w:rPr>
        <w:tab/>
      </w:r>
      <w:r>
        <w:rPr>
          <w:color w:val="333333"/>
          <w:u w:val="single" w:color="auto"/>
        </w:rPr>
        <w:tab/>
      </w:r>
      <w:r>
        <w:rPr>
          <w:color w:val="333333"/>
        </w:rPr>
        <w:t xml:space="preserve"> </w:t>
      </w:r>
      <w:r>
        <w:rPr>
          <w:color w:val="333333"/>
          <w:spacing w:val="-3"/>
        </w:rPr>
        <w:t>作</w:t>
      </w:r>
      <w:r>
        <w:rPr>
          <w:color w:val="333333"/>
          <w:spacing w:val="9"/>
        </w:rPr>
        <w:t xml:space="preserve">    </w:t>
      </w:r>
      <w:r>
        <w:rPr>
          <w:color w:val="333333"/>
          <w:spacing w:val="-3"/>
        </w:rPr>
        <w:t>者：</w:t>
      </w:r>
      <w:r>
        <w:rPr>
          <w:color w:val="333333"/>
          <w:spacing w:val="7"/>
          <w:u w:val="single" w:color="auto"/>
        </w:rPr>
        <w:t xml:space="preserve">        </w:t>
      </w:r>
      <w:r>
        <w:rPr>
          <w:color w:val="333333"/>
          <w:spacing w:val="-3"/>
          <w:u w:val="single" w:color="auto"/>
        </w:rPr>
        <w:t>张平安</w:t>
      </w:r>
      <w:r>
        <w:rPr>
          <w:color w:val="333333"/>
          <w:spacing w:val="60"/>
          <w:u w:val="single" w:color="auto"/>
        </w:rPr>
        <w:t xml:space="preserve"> </w:t>
      </w:r>
      <w:r>
        <w:rPr>
          <w:rFonts w:hint="eastAsia"/>
          <w:color w:val="333333"/>
          <w:spacing w:val="60"/>
          <w:u w:val="single" w:color="auto"/>
          <w:lang w:val="en-US" w:eastAsia="zh-CN"/>
        </w:rPr>
        <w:t>黄爱仙 马均 陈佳琪 张琴</w:t>
      </w:r>
      <w:bookmarkStart w:id="123" w:name="_GoBack"/>
      <w:bookmarkEnd w:id="123"/>
      <w:r>
        <w:rPr>
          <w:color w:val="333333"/>
          <w:u w:val="single" w:color="auto"/>
        </w:rPr>
        <w:tab/>
      </w:r>
      <w:r>
        <w:rPr>
          <w:color w:val="333333"/>
        </w:rPr>
        <w:t xml:space="preserve"> </w:t>
      </w:r>
      <w:r>
        <w:rPr>
          <w:color w:val="333333"/>
          <w:spacing w:val="7"/>
        </w:rPr>
        <w:t>版本编号：</w:t>
      </w:r>
      <w:r>
        <w:rPr>
          <w:color w:val="333333"/>
          <w:u w:val="single" w:color="auto"/>
        </w:rPr>
        <w:tab/>
      </w:r>
      <w:r>
        <w:rPr>
          <w:color w:val="333333"/>
          <w:u w:val="single" w:color="auto"/>
        </w:rPr>
        <w:tab/>
      </w:r>
      <w:r>
        <w:rPr>
          <w:color w:val="333333"/>
        </w:rPr>
        <w:t xml:space="preserve"> </w:t>
      </w:r>
      <w:r>
        <w:rPr>
          <w:color w:val="333333"/>
          <w:spacing w:val="7"/>
        </w:rPr>
        <w:t>填写日期：</w:t>
      </w:r>
      <w:r>
        <w:rPr>
          <w:color w:val="333333"/>
          <w:u w:val="single" w:color="auto"/>
        </w:rPr>
        <w:t xml:space="preserve">                                       </w:t>
      </w:r>
    </w:p>
    <w:p w14:paraId="661CEC83">
      <w:pPr>
        <w:spacing w:before="24"/>
      </w:pPr>
    </w:p>
    <w:p w14:paraId="466D25BB">
      <w:pPr>
        <w:spacing w:before="24"/>
      </w:pPr>
    </w:p>
    <w:p w14:paraId="6A7334E1">
      <w:pPr>
        <w:spacing w:before="24"/>
      </w:pPr>
    </w:p>
    <w:p w14:paraId="2F658E72">
      <w:pPr>
        <w:spacing w:before="24"/>
      </w:pPr>
    </w:p>
    <w:p w14:paraId="3C58024F">
      <w:pPr>
        <w:pStyle w:val="17"/>
        <w:keepNext w:val="0"/>
        <w:keepLines w:val="0"/>
        <w:pageBreakBefore/>
        <w:widowControl/>
        <w:tabs>
          <w:tab w:val="right" w:leader="do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黑体" w:cs="Times New Roman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</w:rPr>
        <w:fldChar w:fldCharType="begin"/>
      </w:r>
      <w:r>
        <w:rPr>
          <w:rFonts w:hint="eastAsia" w:ascii="黑体" w:hAnsi="黑体" w:eastAsia="黑体" w:cs="黑体"/>
          <w:color w:val="000000" w:themeColor="text1"/>
        </w:rPr>
        <w:instrText xml:space="preserve">TOC \o "1-3" \h \u </w:instrText>
      </w:r>
      <w:r>
        <w:rPr>
          <w:rFonts w:hint="eastAsia" w:ascii="黑体" w:hAnsi="黑体" w:eastAsia="黑体" w:cs="黑体"/>
          <w:color w:val="000000" w:themeColor="text1"/>
        </w:rPr>
        <w:fldChar w:fldCharType="separate"/>
      </w:r>
      <w:r>
        <w:rPr>
          <w:rFonts w:hint="eastAsia" w:ascii="黑体" w:hAnsi="黑体" w:eastAsia="黑体" w:cs="黑体"/>
          <w:color w:val="000000" w:themeColor="text1"/>
          <w:lang w:val="en-US" w:eastAsia="zh-CN"/>
        </w:rPr>
        <w:t>目录</w:t>
      </w:r>
    </w:p>
    <w:p w14:paraId="6F264D61">
      <w:pPr>
        <w:pStyle w:val="17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_Toc23436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第一章 作品概述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_Toc23436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2C597DE0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_Toc20401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1.1 作品意义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_Toc20401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29F0EB9A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_Toc27354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1.2 主要功能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_Toc27354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18DAF689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_Toc5444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1.3 优势和创新点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_Toc5444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08F44397">
      <w:pPr>
        <w:pStyle w:val="17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_Toc14917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第二章 问题描述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_Toc14917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1B2BB886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_Toc22195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2.1 问题来源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_Toc22195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293545A7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_Toc13964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2.2 现有解决方案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_Toc13964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02A24639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_Toc12615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2.3 本问题需要解决的痛点问题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_Toc12615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71AAB322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_Toc1326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2.4 解决问题的思路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_Toc1326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056F79F2">
      <w:pPr>
        <w:pStyle w:val="17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_Toc17506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第三章 需求分析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_Toc17506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287C4789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_Toc126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3.1 开发背景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_Toc126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7C69DDF6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_Toc8114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3.2 市场分析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_Toc8114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4D69703E">
      <w:pPr>
        <w:pStyle w:val="17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_Toc17776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第四章 概要设计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_Toc17776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7ED1C8B5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_Toc4179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4.1 总体设计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_Toc4179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078A2C00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_Toc26820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4.2 技术框架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_Toc26820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1BA4BEC2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_Toc11220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4.3 核心接口设计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_Toc11220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5749857F">
      <w:pPr>
        <w:pStyle w:val="17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_Toc22126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第五章 详细设计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_Toc22126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2BAF31AB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_Toc12398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5.1 界面设计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_Toc12398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5A558D48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_Toc13687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5.2 模块详细设计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_Toc13687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5D654729">
      <w:pPr>
        <w:pStyle w:val="17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_Toc19442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第六章 关键算法与AI实现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_Toc19442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6471E9BB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_Toc15272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6.1 教案智能分析算法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_Toc15272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404BE49D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_Toc10049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6.2 视频多模态分析算法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_Toc10049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7E522960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_Toc30649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6.3 AI备课助手对话算法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_Toc30649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7CA4C5D6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_Toc16957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6.4 成长画像计算算法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_Toc16957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22A0DF55">
      <w:pPr>
        <w:pStyle w:val="17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_Toc3551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第七章 测试报告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_Toc3551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32B6F6AC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_Toc19609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7.1 测试环境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_Toc19609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21B19DCE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_Toc499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7.2 功能测试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_Toc499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4CF855DF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_Toc18944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7.3 性能测试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_Toc18944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13080DF2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_Toc17275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szCs w:val="21"/>
        </w:rPr>
        <w:t>7.4 兼容性测试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_Toc17275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21B7F0C6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_Toc1108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7.5 测试结论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_Toc1108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3E5787E2">
      <w:pPr>
        <w:pStyle w:val="17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_Toc4961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第八章 项目总结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_Toc4961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5744D77C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_Toc9502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8.1 项目成果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_Toc9502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491AF847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_Toc22569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8.2 项目创新点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_Toc22569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4B00193F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_Toc22385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8.3 存在不足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_Toc22385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4100E0D2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_Toc23761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8.4 个人能力提升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_Toc23761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4E8B7A2C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_Toc7612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8.5 后期计划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_Toc7612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741A26EE">
      <w:pPr>
        <w:pStyle w:val="14"/>
        <w:tabs>
          <w:tab w:val="right" w:leader="dot" w:pos="8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_Toc6088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cs="Times New Roman"/>
        </w:rPr>
        <w:t>8.6 商业推广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_Toc6088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0EB065CC">
      <w:pPr>
        <w:pStyle w:val="17"/>
        <w:tabs>
          <w:tab w:val="right" w:leader="dot" w:pos="8640"/>
        </w:tabs>
      </w:pPr>
      <w:r>
        <w:rPr>
          <w:rFonts w:hint="default" w:ascii="Times New Roman" w:hAnsi="Times New Roman" w:eastAsia="黑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HYPERLINK \l _Toc9065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参考文献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_Toc9065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黑体" w:cs="Times New Roman"/>
          <w:color w:val="000000" w:themeColor="text1"/>
        </w:rPr>
        <w:fldChar w:fldCharType="end"/>
      </w:r>
    </w:p>
    <w:p w14:paraId="41ECBF7F">
      <w:pPr>
        <w:pStyle w:val="2"/>
        <w:bidi w:val="0"/>
        <w:jc w:val="center"/>
        <w:rPr>
          <w:rFonts w:hint="eastAsia" w:ascii="黑体" w:hAnsi="黑体" w:eastAsia="黑体" w:cs="黑体"/>
          <w:color w:val="000000" w:themeColor="text1"/>
        </w:rPr>
      </w:pPr>
      <w:r>
        <w:rPr>
          <w:rFonts w:hint="eastAsia" w:ascii="黑体" w:hAnsi="黑体" w:eastAsia="黑体" w:cs="黑体"/>
          <w:color w:val="000000" w:themeColor="text1"/>
        </w:rPr>
        <w:fldChar w:fldCharType="end"/>
      </w:r>
    </w:p>
    <w:p w14:paraId="02CB3938">
      <w:pPr>
        <w:pStyle w:val="2"/>
        <w:keepNext/>
        <w:keepLines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color w:val="000000" w:themeColor="text1"/>
        </w:rPr>
      </w:pPr>
      <w:bookmarkStart w:id="2" w:name="_Toc23436"/>
      <w:r>
        <w:rPr>
          <w:rFonts w:hint="eastAsia" w:ascii="黑体" w:hAnsi="黑体" w:eastAsia="黑体" w:cs="黑体"/>
          <w:color w:val="000000" w:themeColor="text1"/>
        </w:rPr>
        <w:t>第一章 作品概述</w:t>
      </w:r>
      <w:bookmarkEnd w:id="2"/>
    </w:p>
    <w:p w14:paraId="5A2E1E5A">
      <w:pPr>
        <w:pStyle w:val="5"/>
        <w:bidi w:val="0"/>
        <w:rPr>
          <w:rFonts w:hint="eastAsia"/>
        </w:rPr>
      </w:pPr>
      <w:bookmarkStart w:id="3" w:name="_Toc20401"/>
      <w:bookmarkStart w:id="4" w:name="X93336a7a16f6ee26b899efc3602ccb60769f065"/>
      <w:r>
        <w:rPr>
          <w:rFonts w:hint="eastAsia"/>
        </w:rPr>
        <w:t>1.1 作品意义</w:t>
      </w:r>
      <w:bookmarkEnd w:id="3"/>
    </w:p>
    <w:p w14:paraId="2E79B1FD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在我国高等师范教育中，试讲训练是培养师范生教学能力的核心环节。然而，当前高校师范生试讲训练普遍面临以下困境：一是指导老师工作量大、批改反馈周期长，学生难以及时获得改进建议；二是传统评价以主观评分为主，缺乏量化、可追溯的评价体系；三是教案质量、语言表达、教态表现等多维度数据难以系统化记录和分析，无法形成成长轨迹。</w:t>
      </w:r>
    </w:p>
    <w:p w14:paraId="3B28FE2C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随着大语言模型（LLM）和多模态AI技术的成熟，《教育部教育信息化2.0行动计划》明确提出要推动AI与教育深度融合。在此背景下，我们开发了"高校师范生试讲智慧管理系统"，将AI技术深度融入试讲训练全流程，实现教案智能分析、试讲视频多模态评估、AI备课助手、学生成长画像等创新功能，为师范生提供个性化、可量化、可追溯的试讲训练闭环。</w:t>
      </w:r>
    </w:p>
    <w:bookmarkEnd w:id="4"/>
    <w:p w14:paraId="4F5F048A">
      <w:pPr>
        <w:pStyle w:val="5"/>
        <w:bidi w:val="0"/>
        <w:rPr>
          <w:rFonts w:hint="eastAsia"/>
        </w:rPr>
      </w:pPr>
      <w:bookmarkStart w:id="5" w:name="_Toc27354"/>
      <w:bookmarkStart w:id="6" w:name="X77bc92379591707b7ac2d2319bdf1add5228133"/>
      <w:r>
        <w:rPr>
          <w:rFonts w:hint="eastAsia"/>
        </w:rPr>
        <w:t>1.2 主要功能</w:t>
      </w:r>
      <w:bookmarkEnd w:id="5"/>
    </w:p>
    <w:p w14:paraId="6C521F84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教案智能分析与生成。通过LLM对教案进行七维度结构化分析（结构完整性、教学目标、重难点分析、教学过程、教学方法、板书设计、语言表达），输出评分与改进建议；同时支持根据学段、学科、课题自动生成结构化教案。</w:t>
      </w:r>
    </w:p>
    <w:p w14:paraId="13EC1DBB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2、试讲视频多模态分析。对视频进行语音维度（语速、停顿、语气词）与视觉维度（姿态、手势、眼神、表情、空间运用）的多模态AI分析，输出综合评分与改进建议。</w:t>
      </w:r>
    </w:p>
    <w:p w14:paraId="46BEDBD7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3、AI辅助批改。老师可一键调用AI生成教案分析、摘要、改进建议和评语，大幅提升批改效率。</w:t>
      </w:r>
    </w:p>
    <w:p w14:paraId="1AD7068E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4、AI备课助手。AI模拟不同年级、不同性格的学生角色进行追问和互动，练习结束后自动生成报告。</w:t>
      </w:r>
    </w:p>
    <w:p w14:paraId="6A5130D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5、学生成长画像。将多次试讲数据形成能力雷达图和趋势折线图，体现"过程性评价"。</w:t>
      </w:r>
    </w:p>
    <w:p w14:paraId="2BB8578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6、全流程教务管理。涵盖批次管理、分组分配、任务发布、作业提交与批改、成绩统计、公告通知、师生消息等完整闭环。</w:t>
      </w:r>
    </w:p>
    <w:bookmarkEnd w:id="6"/>
    <w:p w14:paraId="726C75BB">
      <w:pPr>
        <w:pStyle w:val="5"/>
        <w:bidi w:val="0"/>
        <w:rPr>
          <w:rFonts w:hint="eastAsia"/>
        </w:rPr>
      </w:pPr>
      <w:bookmarkStart w:id="7" w:name="_Toc5444"/>
      <w:bookmarkStart w:id="8" w:name="X32822ade39455aad85a27915d8f9cfee0f88990"/>
      <w:r>
        <w:rPr>
          <w:rFonts w:hint="eastAsia"/>
        </w:rPr>
        <w:t>1.3 优势和创新点</w:t>
      </w:r>
      <w:bookmarkEnd w:id="7"/>
    </w:p>
    <w:p w14:paraId="2530EAE4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创新点一：多模态AI深度融合教育场景。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本系统构建了"教案文本分析 + 视频语音分析 + 视频视觉分析 + AI对话式备课"四层AI能力栈，通过统一的JSON数据模型将各模态分析结果关联存储，最终汇聚到成长画像模块进行跨模态综合计算，在同一张雷达图上呈现"写、讲、练"三维度评价，实现了多模态数据的深度融合而非简单功能堆叠。</w:t>
      </w:r>
    </w:p>
    <w:p w14:paraId="348DD43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创新点二：可解释的维度化评价体系。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教案分析拆解为七个独立维度，每个维度输出量化评分、评价说明、亮点和改进建议；视频分析拆解为语音和视觉多个量化指标，每个指标附带理想范围和针对性建议。评分权重支持通过Rubric配置动态调整，适配不同院校和学科，做到"分从何来、改往何去"。</w:t>
      </w:r>
    </w:p>
    <w:p w14:paraId="7EA7F6B9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创新点三：过程性评价与成长档案。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系统设计了"画像快照"机制，每次提交后自动将多维度AI分析数据写入快照表，形成时间序列能力数据链。基于快照数据计算能力雷达图和成长趋势折线图，并自动提取薄弱维度生成行动建议，实现"数据采集→快照存储→可视化→智能建议"的过程性评价闭环。</w:t>
      </w:r>
    </w:p>
    <w:p w14:paraId="78DAF1C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创新点四：首创"角色扮演式"AI备课助手。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AI以"指定年级、指定性格的学生"角色与师范生进行课堂情境对话，通过System Prompt设定认知水平边界和性格特征（好奇型/挑战型/沉默型），提问策略覆盖基础理解、深入追问、拓展延伸、实际应用、常见错误五种类型。练习结束后自动生成报告，将被动的"看教案"转变为主动的"练课堂"。</w:t>
      </w:r>
    </w:p>
    <w:p w14:paraId="3C986AF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创新点五：三端均有AI特色。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学生端拥有AI备课助手、AI教案生成、AI分析报告、成长画像；教师端拥有AI辅助批改（五项AI一键功能）、视频诊断、学生画像、班级洞察；管理员端拥有AI运营看板、AI告警、数据大屏。三端AI全覆盖，每个角色都能深度受益于AI技术。</w:t>
      </w:r>
    </w:p>
    <w:bookmarkEnd w:id="1"/>
    <w:bookmarkEnd w:id="8"/>
    <w:p w14:paraId="20CFBBF7">
      <w:pPr>
        <w:pStyle w:val="2"/>
        <w:bidi w:val="0"/>
        <w:jc w:val="center"/>
        <w:rPr>
          <w:rFonts w:hint="eastAsia" w:ascii="黑体" w:hAnsi="黑体" w:eastAsia="黑体" w:cs="黑体"/>
          <w:color w:val="000000" w:themeColor="text1"/>
        </w:rPr>
      </w:pPr>
      <w:bookmarkStart w:id="9" w:name="_Toc14917"/>
      <w:bookmarkStart w:id="10" w:name="第二章-问题描述"/>
      <w:r>
        <w:rPr>
          <w:rFonts w:hint="eastAsia" w:ascii="黑体" w:hAnsi="黑体" w:eastAsia="黑体" w:cs="黑体"/>
          <w:color w:val="000000" w:themeColor="text1"/>
        </w:rPr>
        <w:t>第二章 问题描述</w:t>
      </w:r>
      <w:bookmarkEnd w:id="9"/>
    </w:p>
    <w:p w14:paraId="260CDDD0">
      <w:pPr>
        <w:pStyle w:val="5"/>
        <w:bidi w:val="0"/>
        <w:rPr>
          <w:rFonts w:hint="eastAsia"/>
        </w:rPr>
      </w:pPr>
      <w:bookmarkStart w:id="11" w:name="_Toc22195"/>
      <w:bookmarkStart w:id="12" w:name="Xb6fe69708118ce35577b932f213f7366681886b"/>
      <w:r>
        <w:rPr>
          <w:rFonts w:hint="eastAsia"/>
        </w:rPr>
        <w:t>2.1 问题来源</w:t>
      </w:r>
      <w:bookmarkEnd w:id="11"/>
    </w:p>
    <w:p w14:paraId="576F1F49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师范教育是教师培养的基础，试讲训练是师范生从"学习者"向"教学者"转变的关键环节。当前高校师范生试讲训练面临严峻挑战：一位指导老师通常带20-40名学生，每次试讲包含教案和10-15分钟视频，人工逐一批改需大量时间，反馈周期长达一周甚至更久。传统评价以主观判断为主，缺乏统一量化标准，不同老师评价差异大。试讲中的多维度能力难以系统化记录，学生无法追踪成长轨迹。</w:t>
      </w:r>
    </w:p>
    <w:p w14:paraId="12C49CED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随着《新时代基础教育强师计划》等政策推进，利用信息化、智能化手段提升师范教育质量已成为国家战略，急需开发将AI深度融入试讲训练全流程的智慧管理系统。</w:t>
      </w:r>
    </w:p>
    <w:bookmarkEnd w:id="12"/>
    <w:p w14:paraId="6F9B611D">
      <w:pPr>
        <w:pStyle w:val="5"/>
        <w:bidi w:val="0"/>
        <w:rPr>
          <w:rFonts w:hint="eastAsia"/>
        </w:rPr>
      </w:pPr>
      <w:bookmarkStart w:id="13" w:name="_Toc13964"/>
      <w:bookmarkStart w:id="14" w:name="X1b141a8f5aca87082f0f5d155fbee3a8afa322c"/>
      <w:r>
        <w:rPr>
          <w:rFonts w:hint="eastAsia"/>
        </w:rPr>
        <w:t>2.2 现有解决方案</w:t>
      </w:r>
      <w:bookmarkEnd w:id="13"/>
    </w:p>
    <w:p w14:paraId="2E8AAE50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现有方案存在的问题：</w:t>
      </w:r>
    </w:p>
    <w:p w14:paraId="399F0D1A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传统教务系统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（超星学习通、雨课堂等）：仅提供作业收发和手动评分，不具备教案智能分析和视频自动评估能力，无法减轻老师批改负担。</w:t>
      </w:r>
    </w:p>
    <w:p w14:paraId="04F3405F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通用AI工具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（ChatGPT、文心一言等）：缺乏教案评价的专业维度体系，与教务管理流程隔离，不具备多模态视频分析能力。</w:t>
      </w:r>
    </w:p>
    <w:p w14:paraId="75874B6E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语音/视频分析产品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（讯飞智教等）：分析维度面向客服质检或通用演讲，与教师试讲场景需求不匹配，且缺乏与教务系统的集成。</w:t>
      </w:r>
    </w:p>
    <w:p w14:paraId="5961237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4、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教学评价系统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：多采用终结性评价模式，缺乏对训练过程的持续记录和分析，无法追踪学生成长轨迹。</w:t>
      </w:r>
    </w:p>
    <w:p w14:paraId="76D6011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本系统的创新解决方案：</w:t>
      </w:r>
    </w:p>
    <w:p w14:paraId="2812722A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1、通过Prompt Engineering将教案评价专业标准注入LLM，实现七维度结构化评分，做到"可解释、可追溯、可操作"。</w:t>
      </w:r>
    </w:p>
    <w:p w14:paraId="57A11F7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2、专门设计面向教师教态的视频分析维度（语速/停顿/语气词 + 姿态/手势/眼神/表情/空间），区别于通用演讲分析。</w:t>
      </w:r>
    </w:p>
    <w:p w14:paraId="521C4959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3、设计"AI先行分析 + 老师修改确认"的人机协同批改模式，兼顾效率与专业判断。</w:t>
      </w:r>
    </w:p>
    <w:p w14:paraId="58D1602A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4、通过画像快照机制实现过程性评价，能力雷达图+趋势折线图+智能行动建议形成闭环。</w:t>
      </w:r>
    </w:p>
    <w:bookmarkEnd w:id="14"/>
    <w:p w14:paraId="41F607DB">
      <w:pPr>
        <w:pStyle w:val="5"/>
        <w:bidi w:val="0"/>
        <w:rPr>
          <w:rFonts w:hint="eastAsia"/>
        </w:rPr>
      </w:pPr>
      <w:bookmarkStart w:id="15" w:name="_Toc12615"/>
      <w:bookmarkStart w:id="16" w:name="X7c11f1d695526ed1c3173a407ff48eb671167b7"/>
      <w:r>
        <w:rPr>
          <w:rFonts w:hint="eastAsia"/>
        </w:rPr>
        <w:t>2.3 本问题需要解决的痛点问题</w:t>
      </w:r>
      <w:bookmarkEnd w:id="15"/>
    </w:p>
    <w:p w14:paraId="4D30A2E5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痛点一：批改效率低、反馈周期长。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每份作业含教案+10-15分钟视频，人工批改每人需20-30分钟，一轮批改耗费数天。本系统通过AI辅助批改，老师一键获取AI预生成的分析和评语后审核确认，单份批改时间缩短至5-10分钟，效率提升2-4倍。</w:t>
      </w:r>
    </w:p>
    <w:p w14:paraId="54824F3D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痛点二：评价标准不统一、缺乏量化指标。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传统评价依赖主观判断，不同老师评价差异大。本系统将教案拆解为七维度、视频拆解为语音+视觉多个量化指标，每个维度有明确的评价标准和0-100评分，AI基础分析保证标准一致性，老师在此基础上调整。</w:t>
      </w:r>
    </w:p>
    <w:p w14:paraId="233B76AB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痛点三：缺乏过程性记录和成长追踪。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传统系统只记录最终成绩，无法体现能力变化。本系统通过画像快照将每次多维度AI分析数据持久化存储，自动计算能力雷达图和成长趋势图，智能提取薄弱维度生成行动建议。</w:t>
      </w:r>
    </w:p>
    <w:p w14:paraId="1DB40AC7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痛点四：备课练习缺乏互动场景。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师范生备课缺乏模拟课堂互动的练习手段。本系统AI备课助手让AI扮演不同年级、性格的学生角色进行五类提问互动，练习结束后自动生成报告，弥补了传统备课缺乏互动反馈的缺陷。</w:t>
      </w:r>
    </w:p>
    <w:bookmarkEnd w:id="16"/>
    <w:p w14:paraId="32C7F3E0">
      <w:pPr>
        <w:pStyle w:val="5"/>
        <w:bidi w:val="0"/>
        <w:rPr>
          <w:rFonts w:hint="eastAsia"/>
        </w:rPr>
      </w:pPr>
      <w:bookmarkStart w:id="17" w:name="_Toc1326"/>
      <w:bookmarkStart w:id="18" w:name="Xf6c430a7fe66e8d3bc551a7b4154d9c449a3ea1"/>
      <w:r>
        <w:rPr>
          <w:rFonts w:hint="eastAsia"/>
        </w:rPr>
        <w:t>2.4 解决问题的思路</w:t>
      </w:r>
      <w:bookmarkEnd w:id="17"/>
    </w:p>
    <w:p w14:paraId="1806886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19" w:name="Xa1c430647b99756614b7f660a46d27e48021c82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2.4.1 功能层次</w:t>
      </w:r>
    </w:p>
    <w:p w14:paraId="234ACCC8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针对四大痛点，设计了五大功能模块：</w:t>
      </w:r>
    </w:p>
    <w:p w14:paraId="18DDD18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1、教案智能处理模块：教案分析（七维度评分）、摘要、改进建议、评语生成、教案自动生成。</w:t>
      </w:r>
    </w:p>
    <w:p w14:paraId="0E971DC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2、视频多模态分析模块：语音分析（语速/停顿/语气词/转文字）+ 视觉分析（姿态/手势/眼神/表情/空间）。</w:t>
      </w:r>
    </w:p>
    <w:p w14:paraId="11C3B4B1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3、AI辅助教学模块：AI备课助手（对话+报告）、AI辅助批改。</w:t>
      </w:r>
    </w:p>
    <w:p w14:paraId="1E91B319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4、教务管理模块：用户/批次/分组/任务/提交/批改/成绩/公告/消息。</w:t>
      </w:r>
    </w:p>
    <w:p w14:paraId="2730D79B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5、成长画像模块：能力雷达图+趋势折线图+行动建议。</w:t>
      </w:r>
    </w:p>
    <w:p w14:paraId="78788786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048250" cy="2497455"/>
            <wp:effectExtent l="0" t="0" r="6350" b="4445"/>
            <wp:docPr id="1" name="图片 1" descr="Gemini_Generated_Image_9y3x1f9y3x1f9y3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emini_Generated_Image_9y3x1f9y3x1f9y3x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 师范生试讲智慧管理系统功能图</w:t>
      </w:r>
    </w:p>
    <w:bookmarkEnd w:id="19"/>
    <w:p w14:paraId="1367538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20" w:name="Xb50be8bbc5878467e1d2505043ecc2a9595ee3b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2.4.2 性能层次</w:t>
      </w:r>
    </w:p>
    <w:p w14:paraId="4AEE843E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1、数据精度：评分0-100整数；语速字/分钟整数；AI各维度分数0-100。</w:t>
      </w:r>
    </w:p>
    <w:p w14:paraId="63EF5467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2、数据稳定性：通过数据库事务保证操作原子性；唯一约束防重复；级联处理关联数据。</w:t>
      </w:r>
    </w:p>
    <w:p w14:paraId="7DCD4CA0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3、响应速度：常规操作2秒内；页面响应3秒内；AI分析异步处理不阻塞用户。</w:t>
      </w:r>
    </w:p>
    <w:p w14:paraId="7B8C7ACE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4、兼容性：客户端支持Chrome/Edge/Firefox/Safari；服务端Linux+Nginx+MySQL 8.0+FastAPI+Docker。</w:t>
      </w:r>
    </w:p>
    <w:bookmarkEnd w:id="20"/>
    <w:p w14:paraId="63A74F8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21" w:name="X0723230f480078146bb0d1bf9f385cf21610bb7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2.4.3 数据层次</w:t>
      </w:r>
    </w:p>
    <w:p w14:paraId="7BAC970E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前期数据：管理员批量导入用户（支持Excel），创建批次和分组，老师发布任务。</w:t>
      </w:r>
    </w:p>
    <w:p w14:paraId="06E30A8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运行数据：学生教案/视频；AI分析结果；老师评分评语；备课助手对话记录和报告；成长画像快照。</w:t>
      </w:r>
    </w:p>
    <w:bookmarkEnd w:id="21"/>
    <w:p w14:paraId="42F07CE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22" w:name="Xaba086b8d3036f03e0570c7036b4858389166e4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2.4.4 用户分析</w:t>
      </w:r>
    </w:p>
    <w:p w14:paraId="4E56BC3E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目标用户为高校师范学院的教务管理人员、指导老师和师范生。系统满足基本需求（标准化评价、高效管理）、院校需求（减轻批改负担、提供数据支撑）和社会需求（响应教育信息化政策、提升师资培养质量）。</w:t>
      </w:r>
    </w:p>
    <w:bookmarkEnd w:id="10"/>
    <w:bookmarkEnd w:id="18"/>
    <w:bookmarkEnd w:id="22"/>
    <w:p w14:paraId="3052153F">
      <w:pPr>
        <w:pStyle w:val="2"/>
        <w:bidi w:val="0"/>
        <w:jc w:val="center"/>
        <w:rPr>
          <w:rFonts w:hint="eastAsia" w:ascii="黑体" w:hAnsi="黑体" w:eastAsia="黑体" w:cs="黑体"/>
          <w:color w:val="000000" w:themeColor="text1"/>
        </w:rPr>
      </w:pPr>
      <w:bookmarkStart w:id="23" w:name="_Toc17506"/>
      <w:bookmarkStart w:id="24" w:name="第三章-需求分析"/>
      <w:r>
        <w:rPr>
          <w:rFonts w:hint="eastAsia" w:ascii="黑体" w:hAnsi="黑体" w:eastAsia="黑体" w:cs="黑体"/>
          <w:color w:val="000000" w:themeColor="text1"/>
        </w:rPr>
        <w:t>第三章 需求分析</w:t>
      </w:r>
      <w:bookmarkEnd w:id="23"/>
    </w:p>
    <w:p w14:paraId="0C06EFCD">
      <w:pPr>
        <w:pStyle w:val="5"/>
        <w:bidi w:val="0"/>
        <w:rPr>
          <w:rFonts w:hint="eastAsia"/>
        </w:rPr>
      </w:pPr>
      <w:bookmarkStart w:id="25" w:name="_Toc126"/>
      <w:bookmarkStart w:id="26" w:name="X3d7b1779921384017e81a5b2215857836b65e17"/>
      <w:r>
        <w:rPr>
          <w:rFonts w:hint="eastAsia"/>
        </w:rPr>
        <w:t>3.1 开发背景</w:t>
      </w:r>
      <w:bookmarkEnd w:id="25"/>
    </w:p>
    <w:p w14:paraId="5D0065D4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师范教育是国家教育事业的基石。近年来师范生数量持续增长而指导老师增长有限，一位老师平均指导20-40名学生，每轮批改包含教案和10-15分钟视频，人工批改每人需20-30分钟，一轮批改耗费数天。国家层面，《教育部教育信息化2.0行动计划》和《新时代基础教育强师计划》为AI赋能教育提供了政策支撑。技术层面，大语言模型（通义千问、DeepSeek等）和多模态AI模型已具备文本分析、语音识别和视觉分析的能力。本项目充分利用这些技术，开发覆盖"教案分析—视频评估—辅助批改—备课练习—成长追踪"完整闭环的智慧管理系统。</w:t>
      </w:r>
    </w:p>
    <w:bookmarkEnd w:id="26"/>
    <w:p w14:paraId="11C72F56">
      <w:pPr>
        <w:pStyle w:val="5"/>
        <w:bidi w:val="0"/>
        <w:rPr>
          <w:rFonts w:hint="eastAsia"/>
        </w:rPr>
      </w:pPr>
      <w:bookmarkStart w:id="27" w:name="_Toc8114"/>
      <w:bookmarkStart w:id="28" w:name="X7a66e1b50a03828a46fa041764fbfb0be546d15"/>
      <w:r>
        <w:rPr>
          <w:rFonts w:hint="eastAsia"/>
        </w:rPr>
        <w:t>3.2 市场分析</w:t>
      </w:r>
      <w:bookmarkEnd w:id="27"/>
    </w:p>
    <w:p w14:paraId="3613F480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3.2.1 目标用户</w:t>
      </w:r>
    </w:p>
    <w:p w14:paraId="1D1C9F80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1、高校师范学院教务管理人员：需要高效教务管理工具和全局数据看板。</w:t>
      </w:r>
    </w:p>
    <w:p w14:paraId="13085F00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2、指导老师：需要AI辅助减轻批改负担、提升评价质量。</w:t>
      </w:r>
    </w:p>
    <w:p w14:paraId="747956F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3、师范生（学生）：需要AI辅助备课和自主练习工具，追踪能力成长。</w:t>
      </w:r>
    </w:p>
    <w:p w14:paraId="6D52DFB3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3.2.2 竞争对手分析</w:t>
      </w:r>
    </w:p>
    <w:p w14:paraId="3BB810E3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1、传统教学管理系统（超星学习通、雨课堂等）：通用课程管理，缺乏AI分析能力。</w:t>
      </w:r>
    </w:p>
    <w:p w14:paraId="264A763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2、通用AI工具（ChatGPT、文心一言等）：未针对师范教育适配，缺乏教务集成。</w:t>
      </w:r>
    </w:p>
    <w:p w14:paraId="36A6CAA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3、本项目核心竞争力：深度融合教育场景的多模态AI + 完整闭环 + 可解释评价体系。</w:t>
      </w:r>
    </w:p>
    <w:bookmarkEnd w:id="24"/>
    <w:bookmarkEnd w:id="28"/>
    <w:p w14:paraId="42C92F0C">
      <w:pPr>
        <w:pStyle w:val="2"/>
        <w:bidi w:val="0"/>
        <w:jc w:val="center"/>
        <w:rPr>
          <w:rFonts w:hint="eastAsia" w:ascii="黑体" w:hAnsi="黑体" w:eastAsia="黑体" w:cs="黑体"/>
          <w:color w:val="000000" w:themeColor="text1"/>
        </w:rPr>
      </w:pPr>
      <w:bookmarkStart w:id="29" w:name="_Toc17776"/>
      <w:bookmarkStart w:id="30" w:name="第四章-概要设计"/>
      <w:r>
        <w:rPr>
          <w:rFonts w:hint="eastAsia" w:ascii="黑体" w:hAnsi="黑体" w:eastAsia="黑体" w:cs="黑体"/>
          <w:color w:val="000000" w:themeColor="text1"/>
        </w:rPr>
        <w:t>第四章 概要设计</w:t>
      </w:r>
      <w:bookmarkEnd w:id="29"/>
    </w:p>
    <w:p w14:paraId="4065363F">
      <w:pPr>
        <w:pStyle w:val="5"/>
        <w:bidi w:val="0"/>
        <w:rPr>
          <w:rFonts w:hint="eastAsia"/>
        </w:rPr>
      </w:pPr>
      <w:bookmarkStart w:id="31" w:name="_Toc4179"/>
      <w:bookmarkStart w:id="32" w:name="Xee1f35619c773c71f2754822f0f8ff2f035f43f"/>
      <w:r>
        <w:rPr>
          <w:rFonts w:hint="eastAsia"/>
        </w:rPr>
        <w:t>4.1 总体设计</w:t>
      </w:r>
      <w:bookmarkEnd w:id="31"/>
    </w:p>
    <w:p w14:paraId="37921147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本项目采用前后端分离的B/S架构，由前端Web应用（Vue 3 SPA）、后端API服务（FastAPI）和MySQL数据库组成，支持管理员、指导老师、学生三种角色，基于JWT进行身份认证和权限控制。</w:t>
      </w:r>
    </w:p>
    <w:p w14:paraId="2449222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AI架构特色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采用"AI能力中台化"设计，所有AI功能通过统一的AI服务层提供标准化接口。支持通过环境变量热切换AI服务商（通义千问/DeepSeek/OpenAI兼容接口）；同时使用文本模型（qwen-plus）、音频模型（qwen-omni-turbo）、视觉模型（qwen-vl-max）三种专业模型协同工作；每次AI调用记录token_usage，流入AI运营看板实现用量可监控。</w:t>
      </w:r>
    </w:p>
    <w:p w14:paraId="738B871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功能模块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按三层架构组织：</w:t>
      </w:r>
    </w:p>
    <w:p w14:paraId="437851B8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教务基础层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：(1) 用户认证与权限管理；(2) 教务管理（批次/分组/任务/提交/批改/成绩）；(3) 沟通与通知（聊天/公告）。</w:t>
      </w:r>
    </w:p>
    <w:p w14:paraId="6E188799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AI智能层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：(4) AI智能分析（教案七维度分析/摘要/建议/评语/生成 + 视频语音视觉多模态分析）；(5) AI辅助教学（备课助手对话+报告、AI辅助批改）。</w:t>
      </w:r>
    </w:p>
    <w:p w14:paraId="680949ED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数据分析层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：(6) 成长画像（能力雷达图+趋势图+行动建议）；(7) 系统管理（AI运营看板/告警/数据大屏/导出/日志）。</w:t>
      </w:r>
    </w:p>
    <w:bookmarkEnd w:id="32"/>
    <w:p w14:paraId="3EE6B8CA">
      <w:pPr>
        <w:pStyle w:val="5"/>
        <w:bidi w:val="0"/>
        <w:rPr>
          <w:rFonts w:hint="eastAsia"/>
        </w:rPr>
      </w:pPr>
      <w:bookmarkStart w:id="33" w:name="_Toc26820"/>
      <w:bookmarkStart w:id="34" w:name="Xa53c65c989c3fc4e200e007cf40933e95c81166"/>
      <w:r>
        <w:rPr>
          <w:rFonts w:hint="eastAsia"/>
        </w:rPr>
        <w:t>4.2 技术框架</w:t>
      </w:r>
      <w:bookmarkEnd w:id="33"/>
    </w:p>
    <w:p w14:paraId="6E88520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35" w:name="X031c067afcf565d328fc33ecea5d69eff78afce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4.2.1 前端技术栈</w:t>
      </w:r>
    </w:p>
    <w:p w14:paraId="7AFDEB9A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前端采用Vue 3 + TypeScript + Vite的SPA架构，按角色划分学生端、指导老师端和管理员端三个模块。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3786"/>
      </w:tblGrid>
      <w:tr w14:paraId="1C3F94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AA580D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技术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E0F107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作用</w:t>
            </w:r>
          </w:p>
        </w:tc>
      </w:tr>
      <w:tr w14:paraId="3CABBA6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D6BB1F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Vue 3 (Composition API)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E53ECB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核心框架，响应式UI</w:t>
            </w:r>
          </w:p>
        </w:tc>
      </w:tr>
      <w:tr w14:paraId="01718B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029478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TypeScript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67F043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静态类型检查，提升代码质量</w:t>
            </w:r>
          </w:p>
        </w:tc>
      </w:tr>
      <w:tr w14:paraId="5F7D90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B002ED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Vite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A00F2A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构建工具，毫秒级热更新</w:t>
            </w:r>
          </w:p>
        </w:tc>
      </w:tr>
      <w:tr w14:paraId="2B0C89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33B041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Element Plus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BEED6D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企业级UI组件库</w:t>
            </w:r>
          </w:p>
        </w:tc>
      </w:tr>
      <w:tr w14:paraId="2221DF0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65C4739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Pinia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138138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状态管理</w:t>
            </w:r>
          </w:p>
        </w:tc>
      </w:tr>
      <w:tr w14:paraId="38FB42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7995B3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Vue Router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54E3F1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路由管理与权限控制</w:t>
            </w:r>
          </w:p>
        </w:tc>
      </w:tr>
      <w:tr w14:paraId="09D6195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F0CBC8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ECharts + vue-echarts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E6524E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数据可视化（雷达图/折线图/柱状图）</w:t>
            </w:r>
          </w:p>
        </w:tc>
      </w:tr>
      <w:tr w14:paraId="7912633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E369CC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Axios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7911B8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HTTP请求，统一拦截器处理JWT</w:t>
            </w:r>
          </w:p>
        </w:tc>
      </w:tr>
      <w:tr w14:paraId="5B421F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191BEC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wangeditor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FD78B8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富文本编辑器（公告）</w:t>
            </w:r>
          </w:p>
        </w:tc>
      </w:tr>
    </w:tbl>
    <w:p w14:paraId="60ABA9B7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前端模块结构：</w:t>
      </w:r>
    </w:p>
    <w:tbl>
      <w:tblPr>
        <w:tblStyle w:val="43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1791"/>
        <w:gridCol w:w="6192"/>
      </w:tblGrid>
      <w:tr w14:paraId="259BCB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l2br w:val="nil"/>
              <w:tr2bl w:val="nil"/>
            </w:tcBorders>
            <w:vAlign w:val="center"/>
          </w:tcPr>
          <w:p w14:paraId="681F6F2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模块</w:t>
            </w:r>
          </w:p>
        </w:tc>
        <w:tc>
          <w:tcPr>
            <w:tcW w:w="1791" w:type="dxa"/>
            <w:tcBorders>
              <w:tl2br w:val="nil"/>
              <w:tr2bl w:val="nil"/>
            </w:tcBorders>
            <w:vAlign w:val="center"/>
          </w:tcPr>
          <w:p w14:paraId="2541CFB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路径</w:t>
            </w:r>
          </w:p>
        </w:tc>
        <w:tc>
          <w:tcPr>
            <w:tcW w:w="6192" w:type="dxa"/>
            <w:tcBorders>
              <w:tl2br w:val="nil"/>
              <w:tr2bl w:val="nil"/>
            </w:tcBorders>
            <w:vAlign w:val="center"/>
          </w:tcPr>
          <w:p w14:paraId="75B2B58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主要页面</w:t>
            </w:r>
          </w:p>
        </w:tc>
      </w:tr>
      <w:tr w14:paraId="4BE47B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l2br w:val="nil"/>
              <w:tr2bl w:val="nil"/>
            </w:tcBorders>
            <w:vAlign w:val="center"/>
          </w:tcPr>
          <w:p w14:paraId="3EB275B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学生端</w:t>
            </w:r>
          </w:p>
        </w:tc>
        <w:tc>
          <w:tcPr>
            <w:tcW w:w="1791" w:type="dxa"/>
            <w:tcBorders>
              <w:tl2br w:val="nil"/>
              <w:tr2bl w:val="nil"/>
            </w:tcBorders>
            <w:vAlign w:val="center"/>
          </w:tcPr>
          <w:p w14:paraId="29CBE34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/student/*</w:t>
            </w:r>
          </w:p>
        </w:tc>
        <w:tc>
          <w:tcPr>
            <w:tcW w:w="6192" w:type="dxa"/>
            <w:tcBorders>
              <w:tl2br w:val="nil"/>
              <w:tr2bl w:val="nil"/>
            </w:tcBorders>
            <w:vAlign w:val="center"/>
          </w:tcPr>
          <w:p w14:paraId="5342426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Dashboard、MySubmissions、AIAssistant、AIGenerator、AIReport、MyProfile、MyGrades、TaskList、RealtimeEval、PracticeHistory、ResourceCenter、LearningPath</w:t>
            </w:r>
          </w:p>
        </w:tc>
      </w:tr>
      <w:tr w14:paraId="66ED69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l2br w:val="nil"/>
              <w:tr2bl w:val="nil"/>
            </w:tcBorders>
            <w:vAlign w:val="center"/>
          </w:tcPr>
          <w:p w14:paraId="0DCF61D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教师端</w:t>
            </w:r>
          </w:p>
        </w:tc>
        <w:tc>
          <w:tcPr>
            <w:tcW w:w="1791" w:type="dxa"/>
            <w:tcBorders>
              <w:tl2br w:val="nil"/>
              <w:tr2bl w:val="nil"/>
            </w:tcBorders>
            <w:vAlign w:val="center"/>
          </w:tcPr>
          <w:p w14:paraId="74A613C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/instructor/*</w:t>
            </w:r>
          </w:p>
        </w:tc>
        <w:tc>
          <w:tcPr>
            <w:tcW w:w="6192" w:type="dxa"/>
            <w:tcBorders>
              <w:tl2br w:val="nil"/>
              <w:tr2bl w:val="nil"/>
            </w:tcBorders>
            <w:vAlign w:val="center"/>
          </w:tcPr>
          <w:p w14:paraId="4FDF3E2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Dashboard、SubmissionReview、TaskManagement、StudentProfiles、ClassInsights、RubricConfig</w:t>
            </w:r>
          </w:p>
        </w:tc>
      </w:tr>
      <w:tr w14:paraId="6D9E36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l2br w:val="nil"/>
              <w:tr2bl w:val="nil"/>
            </w:tcBorders>
            <w:vAlign w:val="center"/>
          </w:tcPr>
          <w:p w14:paraId="433A2DA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管理员端</w:t>
            </w:r>
          </w:p>
        </w:tc>
        <w:tc>
          <w:tcPr>
            <w:tcW w:w="1791" w:type="dxa"/>
            <w:tcBorders>
              <w:tl2br w:val="nil"/>
              <w:tr2bl w:val="nil"/>
            </w:tcBorders>
            <w:vAlign w:val="center"/>
          </w:tcPr>
          <w:p w14:paraId="551DA0C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/admin/*</w:t>
            </w:r>
          </w:p>
        </w:tc>
        <w:tc>
          <w:tcPr>
            <w:tcW w:w="6192" w:type="dxa"/>
            <w:tcBorders>
              <w:tl2br w:val="nil"/>
              <w:tr2bl w:val="nil"/>
            </w:tcBorders>
            <w:vAlign w:val="center"/>
          </w:tcPr>
          <w:p w14:paraId="5C3292F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Dashboard、SemesterManagement、StudentManagement、InstructorManagement、AssignmentManagement、NoticeManagement、GlobalMonitor、StudentGrades、SystemSettings、DataScreen、DataExport、AIOperations、AIAlerts、SystemLogs、AdminManagement、UserManagement</w:t>
            </w:r>
          </w:p>
        </w:tc>
      </w:tr>
      <w:tr w14:paraId="166B164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l2br w:val="nil"/>
              <w:tr2bl w:val="nil"/>
            </w:tcBorders>
            <w:vAlign w:val="center"/>
          </w:tcPr>
          <w:p w14:paraId="368E20F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公共</w:t>
            </w:r>
          </w:p>
        </w:tc>
        <w:tc>
          <w:tcPr>
            <w:tcW w:w="1791" w:type="dxa"/>
            <w:tcBorders>
              <w:tl2br w:val="nil"/>
              <w:tr2bl w:val="nil"/>
            </w:tcBorders>
            <w:vAlign w:val="center"/>
          </w:tcPr>
          <w:p w14:paraId="003A1D2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/auth/*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、</w:t>
            </w: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/chat</w:t>
            </w:r>
          </w:p>
        </w:tc>
        <w:tc>
          <w:tcPr>
            <w:tcW w:w="6192" w:type="dxa"/>
            <w:tcBorders>
              <w:tl2br w:val="nil"/>
              <w:tr2bl w:val="nil"/>
            </w:tcBorders>
            <w:vAlign w:val="center"/>
          </w:tcPr>
          <w:p w14:paraId="209D220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Login、ChatRoom、HelpCenter</w:t>
            </w:r>
          </w:p>
        </w:tc>
      </w:tr>
      <w:bookmarkEnd w:id="35"/>
    </w:tbl>
    <w:p w14:paraId="5F18C3C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36" w:name="Xf3864202c9433464d72f85f592a67e71edf1ce1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4.2.2 后端技术栈</w:t>
      </w:r>
    </w:p>
    <w:p w14:paraId="40329633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后端采用FastAPI全异步框架，构建RESTful API。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6"/>
        <w:gridCol w:w="3366"/>
      </w:tblGrid>
      <w:tr w14:paraId="40C810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20DD35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技术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12284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作用</w:t>
            </w:r>
          </w:p>
        </w:tc>
      </w:tr>
      <w:tr w14:paraId="1115FF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83EDF2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FastAPI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3EA753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异步Web框架，自动生成API文档</w:t>
            </w:r>
          </w:p>
        </w:tc>
      </w:tr>
      <w:tr w14:paraId="775DF6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642E7F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Python 3.9+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99962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开发语言</w:t>
            </w:r>
          </w:p>
        </w:tc>
      </w:tr>
      <w:tr w14:paraId="304D8B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C60A88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SQLAlchemy AsyncSession + aiomysql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4F164C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异步ORM，MySQL异步驱动</w:t>
            </w:r>
          </w:p>
        </w:tc>
      </w:tr>
      <w:tr w14:paraId="51D948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F077FD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MySQL 8.0+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5A7C2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关系型数据库</w:t>
            </w:r>
          </w:p>
        </w:tc>
      </w:tr>
      <w:tr w14:paraId="73F5A1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E5ADC9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Pydantic V2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BED82C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数据验证与序列化</w:t>
            </w:r>
          </w:p>
        </w:tc>
      </w:tr>
      <w:tr w14:paraId="7F0837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9B9352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JWT (python-jose)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795326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身份认证</w:t>
            </w:r>
          </w:p>
        </w:tc>
      </w:tr>
      <w:tr w14:paraId="0FB24C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C80E11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aiofiles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F2D9C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异步文件操作</w:t>
            </w:r>
          </w:p>
        </w:tc>
      </w:tr>
      <w:tr w14:paraId="13EC34E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B1448F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uvicorn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CB3DD1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ASGI服务器</w:t>
            </w:r>
          </w:p>
        </w:tc>
      </w:tr>
    </w:tbl>
    <w:p w14:paraId="47EAE152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后端路由模块：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2001"/>
        <w:gridCol w:w="4416"/>
      </w:tblGrid>
      <w:tr w14:paraId="0DCDEC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1EDABB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路由模块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895E0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7BDCA6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功能</w:t>
            </w:r>
          </w:p>
        </w:tc>
      </w:tr>
      <w:tr w14:paraId="593FCF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4731D9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auth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FEDBE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auth.py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F95B43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登录、修改密码</w:t>
            </w:r>
          </w:p>
        </w:tc>
      </w:tr>
      <w:tr w14:paraId="34A462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517677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users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5DD8E5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users.py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E6786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用户增删改查、批量导入</w:t>
            </w:r>
          </w:p>
        </w:tc>
      </w:tr>
      <w:tr w14:paraId="1FE122E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E6A575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semesters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BAA7A8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semesters.py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C50503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批次管理</w:t>
            </w:r>
          </w:p>
        </w:tc>
      </w:tr>
      <w:tr w14:paraId="4237CF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FA3A22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assignments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DCD89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assignments.py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248165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分组分配</w:t>
            </w:r>
          </w:p>
        </w:tc>
      </w:tr>
      <w:tr w14:paraId="0C751DC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9A0331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tasks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5EC8D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tasks.py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A7F750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任务发布管理</w:t>
            </w:r>
          </w:p>
        </w:tc>
      </w:tr>
      <w:tr w14:paraId="26B7B5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AE5060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submissions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95240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submissions.py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10A3FA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作业提交</w:t>
            </w:r>
          </w:p>
        </w:tc>
      </w:tr>
      <w:tr w14:paraId="2BF048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C0E2CE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grades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5F61E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grades.py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DA59E1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成绩管理</w:t>
            </w:r>
          </w:p>
        </w:tc>
      </w:tr>
      <w:tr w14:paraId="6EEC8B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FD6A82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07F97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C22EC8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教案AI分析/摘要/改进/评语/生成/备课助手</w:t>
            </w:r>
          </w:p>
        </w:tc>
      </w:tr>
      <w:tr w14:paraId="57409E5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3F236D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video_analysis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4428E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video_analysis.py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412B0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视频多模态分析</w:t>
            </w:r>
          </w:p>
        </w:tc>
      </w:tr>
      <w:tr w14:paraId="435A94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D97866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profile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28A3CA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profile.py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50138A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成长画像</w:t>
            </w:r>
          </w:p>
        </w:tc>
      </w:tr>
      <w:tr w14:paraId="7E7AF1B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944B37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chat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A5E4BE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chat.py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A9042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师生聊天</w:t>
            </w:r>
          </w:p>
        </w:tc>
      </w:tr>
      <w:tr w14:paraId="362DBDF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2394AD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notices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39668A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notices.py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24C96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公告管理</w:t>
            </w:r>
          </w:p>
        </w:tc>
      </w:tr>
      <w:tr w14:paraId="3BF613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9C00DE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admin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268B8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admin.py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078140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管理员功能</w:t>
            </w:r>
          </w:p>
        </w:tc>
      </w:tr>
      <w:tr w14:paraId="52330F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0913FE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ai_ops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7A77CA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ai_ops.py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FFE56C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AI运营看板</w:t>
            </w:r>
          </w:p>
        </w:tc>
      </w:tr>
      <w:tr w14:paraId="2AF51B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FF1D14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system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0CB515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system.py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F74ED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系统设置</w:t>
            </w:r>
          </w:p>
        </w:tc>
      </w:tr>
      <w:tr w14:paraId="3C76EA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6A40FB7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rubrics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7758A8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rubrics.py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5CE81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评分标准配置</w:t>
            </w:r>
          </w:p>
        </w:tc>
      </w:tr>
      <w:tr w14:paraId="0FA291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0C20DB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resources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A04C1F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resources.py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599F72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资源管理</w:t>
            </w:r>
          </w:p>
        </w:tc>
      </w:tr>
      <w:tr w14:paraId="2A69A1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806A93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statistics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7528F1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statistics.py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8FEF6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数据统计</w:t>
            </w:r>
          </w:p>
        </w:tc>
      </w:tr>
      <w:tr w14:paraId="54B490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D9BFC0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data_screen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41E013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data_screen.py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B8BFF9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数据大屏</w:t>
            </w:r>
          </w:p>
        </w:tc>
      </w:tr>
      <w:tr w14:paraId="29F31BB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50893F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export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EDD3B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export.py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38C4EF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数据导出</w:t>
            </w:r>
          </w:p>
        </w:tc>
      </w:tr>
      <w:tr w14:paraId="4020609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ED2457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logs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6DA953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logs.py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1FA5E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系统日志</w:t>
            </w:r>
          </w:p>
        </w:tc>
      </w:tr>
    </w:tbl>
    <w:p w14:paraId="4AC8042F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数据模型：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791"/>
        <w:gridCol w:w="3156"/>
      </w:tblGrid>
      <w:tr w14:paraId="27413E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3D6D05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模型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D6019A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D4991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说明</w:t>
            </w:r>
          </w:p>
        </w:tc>
      </w:tr>
      <w:tr w14:paraId="16ECD1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0710D8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User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FC6ECE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user.py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F34FD9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用户表（学生/老师/管理员）</w:t>
            </w:r>
          </w:p>
        </w:tc>
      </w:tr>
      <w:tr w14:paraId="7CA8AE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0FA904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Semester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FDA6C1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semester.py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CB8FEC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批次表</w:t>
            </w:r>
          </w:p>
        </w:tc>
      </w:tr>
      <w:tr w14:paraId="309C1D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A6E5C3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Group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2FEFB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group.py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EDBE5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分组分配表</w:t>
            </w:r>
          </w:p>
        </w:tc>
      </w:tr>
      <w:tr w14:paraId="2A08D0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505993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Task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8DF71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task.py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02146F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任务表</w:t>
            </w:r>
          </w:p>
        </w:tc>
      </w:tr>
      <w:tr w14:paraId="1B0B8F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F7A9CB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Submission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3AD040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submission.py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2F4C3A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提交表（含AI分析JSON字段）</w:t>
            </w:r>
          </w:p>
        </w:tc>
      </w:tr>
      <w:tr w14:paraId="29EE92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BB2BA6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Profile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019265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profile.py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716149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成长画像快照表</w:t>
            </w:r>
          </w:p>
        </w:tc>
      </w:tr>
      <w:tr w14:paraId="61659C0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36A41D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Rubric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7927B3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rubric.py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604C8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评分标准表</w:t>
            </w:r>
          </w:p>
        </w:tc>
      </w:tr>
      <w:tr w14:paraId="156DBB4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E57613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Notice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F950A7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notice.py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D30DB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公告表</w:t>
            </w:r>
          </w:p>
        </w:tc>
      </w:tr>
      <w:tr w14:paraId="5B90DC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85D57F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Message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BBCDA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message.py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7DEAF2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消息表</w:t>
            </w:r>
          </w:p>
        </w:tc>
      </w:tr>
      <w:tr w14:paraId="5743B7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02DE4E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Notification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ED8276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notification.py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21A2C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通知表</w:t>
            </w:r>
          </w:p>
        </w:tc>
      </w:tr>
      <w:tr w14:paraId="445D46C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CDE7EC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Resource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3C525B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resource.py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7F8CE8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资源表</w:t>
            </w:r>
          </w:p>
        </w:tc>
      </w:tr>
      <w:tr w14:paraId="16C3126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B2B5BD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AIConfig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B8C53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ai_config.py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A745F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AI模型配置表</w:t>
            </w:r>
          </w:p>
        </w:tc>
      </w:tr>
      <w:bookmarkEnd w:id="36"/>
    </w:tbl>
    <w:p w14:paraId="2CA2C63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37" w:name="Xb51a46cff688dd70331af83d46e00adc86effef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4.2.3 部署架构</w:t>
      </w:r>
    </w:p>
    <w:p w14:paraId="7AE75D2F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系统采用Docker + Docker Compose容器化部署，包含三个服务：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001"/>
        <w:gridCol w:w="1476"/>
        <w:gridCol w:w="2789"/>
      </w:tblGrid>
      <w:tr w14:paraId="14AAF5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5A507F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服务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5A7577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镜像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F1890D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端口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5DC8D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说明</w:t>
            </w:r>
          </w:p>
        </w:tc>
      </w:tr>
      <w:tr w14:paraId="19FEC6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2D485C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mysql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77B03D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mysql:8.0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43C349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3306(内部)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5EF14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数据持久化，healthcheck</w:t>
            </w:r>
          </w:p>
        </w:tc>
      </w:tr>
      <w:tr w14:paraId="5B600DE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A916AA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C4690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shijiang-backend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CE16E6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8001(内部)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B89B1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FastAPI + uvicorn</w:t>
            </w:r>
          </w:p>
        </w:tc>
      </w:tr>
      <w:tr w14:paraId="0AFCE9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656BDC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C2340C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shijiang-frontend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18FE9D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80/443(外部)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2D86AD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Nginx静态资源 + 反向代理</w:t>
            </w:r>
          </w:p>
        </w:tc>
      </w:tr>
    </w:tbl>
    <w:p w14:paraId="639E5F49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AI服务配置支持：通义千问（dashscope）/ DeepSeek / OpenAI兼容接口，通过环境变量灵活切换：</w:t>
      </w:r>
    </w:p>
    <w:p w14:paraId="107DB971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AI_PROVIDER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：AI服务商（dashscope）</w:t>
      </w:r>
    </w:p>
    <w:p w14:paraId="128EC00F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DASHSCOPE_MODEL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：文本模型（qwen-plus）</w:t>
      </w:r>
    </w:p>
    <w:p w14:paraId="3B0F75F0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DASHSCOPE_AUDIO_MODEL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：音频模型（qwen-omni-turbo）</w:t>
      </w:r>
    </w:p>
    <w:p w14:paraId="61C84661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DASHSCOPE_VISION_MODEL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：视觉模型（qwen-vl-max）</w:t>
      </w:r>
    </w:p>
    <w:bookmarkEnd w:id="37"/>
    <w:p w14:paraId="19E82DBF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38" w:name="Xd24965244c71334cee181cab0251981ae5e871b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4.2.4 系统架构图</w:t>
      </w:r>
    </w:p>
    <w:p w14:paraId="516B2737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drawing>
          <wp:inline distT="0" distB="0" distL="114300" distR="114300">
            <wp:extent cx="5480685" cy="2970530"/>
            <wp:effectExtent l="0" t="0" r="571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2 系统架构图</w:t>
      </w:r>
    </w:p>
    <w:bookmarkEnd w:id="34"/>
    <w:bookmarkEnd w:id="38"/>
    <w:p w14:paraId="02E4E908">
      <w:pPr>
        <w:pStyle w:val="5"/>
        <w:bidi w:val="0"/>
        <w:rPr>
          <w:rFonts w:hint="eastAsia"/>
        </w:rPr>
      </w:pPr>
      <w:bookmarkStart w:id="39" w:name="_Toc11220"/>
      <w:bookmarkStart w:id="40" w:name="Xa69a87b91b631f96ad0c682d24927f1db80ba9d"/>
      <w:r>
        <w:rPr>
          <w:rFonts w:hint="eastAsia"/>
        </w:rPr>
        <w:t>4.3 核心接口设计</w:t>
      </w:r>
      <w:bookmarkEnd w:id="39"/>
    </w:p>
    <w:p w14:paraId="0DBB673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41" w:name="X71fda9a9e24ed42fde0d012516bf1f97c6f55dc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4.3.1 认证接口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636"/>
        <w:gridCol w:w="2684"/>
      </w:tblGrid>
      <w:tr w14:paraId="2EABB1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5F9F05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B93B6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1A4FF8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说明</w:t>
            </w:r>
          </w:p>
        </w:tc>
      </w:tr>
      <w:tr w14:paraId="6121C6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8B46CC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/api/v1/auth/login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DD0E16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C8497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用户登录，返回JWT Token</w:t>
            </w:r>
          </w:p>
        </w:tc>
      </w:tr>
      <w:tr w14:paraId="1939D8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832B47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/api/v1/auth/change-password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1A9AB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6C246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修改密码</w:t>
            </w:r>
          </w:p>
        </w:tc>
      </w:tr>
      <w:bookmarkEnd w:id="41"/>
    </w:tbl>
    <w:p w14:paraId="6FCB307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42" w:name="X76fdf873c8cf7a23eeb14fee4bd69f62f8d329f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4.3.2 教案AI分析接口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636"/>
        <w:gridCol w:w="1686"/>
      </w:tblGrid>
      <w:tr w14:paraId="08BAB37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AC58EC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FB07D0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0412DB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说明</w:t>
            </w:r>
          </w:p>
        </w:tc>
      </w:tr>
      <w:tr w14:paraId="69B722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C726E9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/api/v1/ai/analyze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7E012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93FE78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教案七维度分析</w:t>
            </w:r>
          </w:p>
        </w:tc>
      </w:tr>
      <w:tr w14:paraId="180A7C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7CE5D8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/api/v1/ai/summary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F26A6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FCD073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教案摘要生成</w:t>
            </w:r>
          </w:p>
        </w:tc>
      </w:tr>
      <w:tr w14:paraId="66972FB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686895A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/api/v1/ai/improve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F2CF2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BA65D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改进建议生成</w:t>
            </w:r>
          </w:p>
        </w:tc>
      </w:tr>
      <w:tr w14:paraId="2DDC50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B08F13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/api/v1/ai/feedback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2C3F1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0427EB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AI评语生成</w:t>
            </w:r>
          </w:p>
        </w:tc>
      </w:tr>
      <w:tr w14:paraId="464A68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DEF15E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/api/v1/ai/generate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D6399E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7AA45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教案自动生成</w:t>
            </w:r>
          </w:p>
        </w:tc>
      </w:tr>
      <w:bookmarkEnd w:id="42"/>
    </w:tbl>
    <w:p w14:paraId="49AC430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43" w:name="Xd438f61d687525bf3e2fcae3fbc467c277d210d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4.3.3 视频分析接口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1"/>
        <w:gridCol w:w="636"/>
        <w:gridCol w:w="1949"/>
      </w:tblGrid>
      <w:tr w14:paraId="2D7CED1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368DDA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4E115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55F41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说明</w:t>
            </w:r>
          </w:p>
        </w:tc>
      </w:tr>
      <w:tr w14:paraId="18A7B9B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3D8C93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/api/v1/video-analysis/submissions/{id}/analyze-video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B13BE3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7CD5BD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触发视频多模态分析</w:t>
            </w:r>
          </w:p>
        </w:tc>
      </w:tr>
      <w:tr w14:paraId="62B7C9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20E26E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/api/v1/video-analysis/submissions/{id}/video-analysis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01F714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GET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5A934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获取分析结果</w:t>
            </w:r>
          </w:p>
        </w:tc>
      </w:tr>
      <w:tr w14:paraId="2DECE20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6A49545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/api/v1/video-analysis/submissions/{id}/generate-ai-feedback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5E197B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FC5D44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生成AI综合评语</w:t>
            </w:r>
          </w:p>
        </w:tc>
      </w:tr>
      <w:bookmarkEnd w:id="43"/>
    </w:tbl>
    <w:p w14:paraId="68BD0D6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44" w:name="X556271ba8b0f926be54743d8e45977cf8c70e2d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4.3.4 备课助手接口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636"/>
        <w:gridCol w:w="2316"/>
      </w:tblGrid>
      <w:tr w14:paraId="0C58A68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0CE473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3ED505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5D6818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说明</w:t>
            </w:r>
          </w:p>
        </w:tc>
      </w:tr>
      <w:tr w14:paraId="224C5CE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7C73D2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/api/v1/ai/assistant/start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9E877A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68ED04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启动备课练习会话</w:t>
            </w:r>
          </w:p>
        </w:tc>
      </w:tr>
      <w:tr w14:paraId="275A2C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D9855D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/api/v1/ai/assistant/chat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58E5C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569C9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多轮对话（流式输出）</w:t>
            </w:r>
          </w:p>
        </w:tc>
      </w:tr>
      <w:tr w14:paraId="64ECAA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8E59F1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/api/v1/ai/assistant/report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6E9B6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E014C5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生成练习报告</w:t>
            </w:r>
          </w:p>
        </w:tc>
      </w:tr>
      <w:bookmarkEnd w:id="44"/>
    </w:tbl>
    <w:p w14:paraId="1D04A75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45" w:name="X2b8c9810bc67cd9c048dbd52f6d225301352db8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4.3.5 教务管理接口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  <w:gridCol w:w="636"/>
        <w:gridCol w:w="2421"/>
      </w:tblGrid>
      <w:tr w14:paraId="24CDA5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21C227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47112E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7A8259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说明</w:t>
            </w:r>
          </w:p>
        </w:tc>
      </w:tr>
      <w:tr w14:paraId="655055E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04D6BC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/api/v1/semesters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E03A04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CRUD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32A2F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批次管理</w:t>
            </w:r>
          </w:p>
        </w:tc>
      </w:tr>
      <w:tr w14:paraId="01AD1C7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1F26BD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/api/v1/assignments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255CD3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CRUD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57E5C6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分组分配</w:t>
            </w:r>
          </w:p>
        </w:tc>
      </w:tr>
      <w:tr w14:paraId="7B0DEE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2C25C4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/api/v1/tasks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3B5D8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CRUD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F58F45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任务管理</w:t>
            </w:r>
          </w:p>
        </w:tc>
      </w:tr>
      <w:tr w14:paraId="282395A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A738B1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/api/v1/submissions/upload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BB310E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72929E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作业上传（教案+视频）</w:t>
            </w:r>
          </w:p>
        </w:tc>
      </w:tr>
      <w:tr w14:paraId="58FA58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6B94D12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/api/v1/submissions/{id}/grade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B740E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D9203B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评分</w:t>
            </w:r>
          </w:p>
        </w:tc>
      </w:tr>
      <w:tr w14:paraId="091D35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E990DF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/api/v1/submissions/{id}/approve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FFB89C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AF2BA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246D31A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09DA19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/api/v1/submissions/{id}/reject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12E81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358C53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驳回</w:t>
            </w:r>
          </w:p>
        </w:tc>
      </w:tr>
      <w:bookmarkEnd w:id="45"/>
    </w:tbl>
    <w:p w14:paraId="294ED48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46" w:name="X6498f5b0147540632d1ff7eb1d603acc866729a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4.3.6 成长画像接口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636"/>
        <w:gridCol w:w="1896"/>
      </w:tblGrid>
      <w:tr w14:paraId="1439219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B63EF9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DF1A8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51C6B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说明</w:t>
            </w:r>
          </w:p>
        </w:tc>
      </w:tr>
      <w:tr w14:paraId="0A5DFA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59658F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/api/v1/profile/me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3DF3A1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GET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5386A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学生查看自己画像</w:t>
            </w:r>
          </w:p>
        </w:tc>
      </w:tr>
      <w:tr w14:paraId="14127D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9808E7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/api/v1/profile/students/{id}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72BF2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GET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BFFB6E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老师查看学生画像</w:t>
            </w:r>
          </w:p>
        </w:tc>
      </w:tr>
      <w:bookmarkEnd w:id="30"/>
      <w:bookmarkEnd w:id="40"/>
      <w:bookmarkEnd w:id="46"/>
    </w:tbl>
    <w:p w14:paraId="26C31F85">
      <w:pPr>
        <w:pStyle w:val="2"/>
        <w:bidi w:val="0"/>
        <w:jc w:val="center"/>
        <w:rPr>
          <w:rFonts w:hint="eastAsia" w:ascii="黑体" w:hAnsi="黑体" w:eastAsia="黑体" w:cs="黑体"/>
          <w:color w:val="000000" w:themeColor="text1"/>
        </w:rPr>
      </w:pPr>
      <w:bookmarkStart w:id="47" w:name="_Toc22126"/>
      <w:bookmarkStart w:id="48" w:name="第五章-详细设计"/>
      <w:r>
        <w:rPr>
          <w:rFonts w:hint="eastAsia" w:ascii="黑体" w:hAnsi="黑体" w:eastAsia="黑体" w:cs="黑体"/>
          <w:color w:val="000000" w:themeColor="text1"/>
        </w:rPr>
        <w:t>第五章 详细设计</w:t>
      </w:r>
      <w:bookmarkEnd w:id="47"/>
    </w:p>
    <w:p w14:paraId="0C6623AE">
      <w:pPr>
        <w:pStyle w:val="5"/>
        <w:bidi w:val="0"/>
        <w:rPr>
          <w:rFonts w:hint="eastAsia"/>
        </w:rPr>
      </w:pPr>
      <w:bookmarkStart w:id="49" w:name="_Toc12398"/>
      <w:bookmarkStart w:id="50" w:name="Xd1089ab62ee9bb15c43c161e6c8747794f3b756"/>
      <w:r>
        <w:rPr>
          <w:rFonts w:hint="eastAsia"/>
        </w:rPr>
        <w:t>5.1 界面设计</w:t>
      </w:r>
      <w:bookmarkEnd w:id="49"/>
    </w:p>
    <w:p w14:paraId="6E73387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51" w:name="X65df620720eaf6a405c1bcbe8760c6346c7c2f1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 登录页面</w:t>
      </w:r>
    </w:p>
    <w:p w14:paraId="1AED3388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77465"/>
            <wp:effectExtent l="0" t="0" r="0" b="0"/>
            <wp:docPr id="4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78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F1934A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3 系统登录页面</w:t>
      </w:r>
    </w:p>
    <w:p w14:paraId="22A53D6E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登录页面为系统统一入口，包含系统Logo、用户名输入框（学号/工号）、密码输入框、"7天内免登录"选项和登录按钮。系统根据用户角色自动跳转至对应首页。</w:t>
      </w:r>
    </w:p>
    <w:bookmarkEnd w:id="51"/>
    <w:p w14:paraId="09A2654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52" w:name="X889388936a133c5212a4213501ba4a5fefd9cef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5.1.2 管理员仪表盘</w:t>
      </w:r>
    </w:p>
    <w:p w14:paraId="0E52592A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609850"/>
            <wp:effectExtent l="0" t="0" r="0" b="0"/>
            <wp:docPr id="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0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E0FA0E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4 管理员仪表盘</w:t>
      </w:r>
    </w:p>
    <w:p w14:paraId="214B6D23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展示系统整体运营数据，包括用户总数、进行中任务、今日提交、待批改等数据卡片，以及提交趋势折线图、成绩分布图等。</w:t>
      </w:r>
    </w:p>
    <w:bookmarkEnd w:id="52"/>
    <w:p w14:paraId="0F40B3C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53" w:name="X41f4e5598a0ee5671bb270a545957ba1b30874f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5.1.3 管理员数据大屏</w:t>
      </w:r>
    </w:p>
    <w:p w14:paraId="312D6278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612390"/>
            <wp:effectExtent l="0" t="0" r="0" b="0"/>
            <wp:docPr id="4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2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A950E8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5 管理员数据大屏</w:t>
      </w:r>
    </w:p>
    <w:p w14:paraId="19D3DF37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全屏可视化数据看板，汇总展示全校试讲训练情况，包括提交统计、成绩分布、AI分析用量等多维度数据。</w:t>
      </w:r>
    </w:p>
    <w:bookmarkEnd w:id="53"/>
    <w:p w14:paraId="6886346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54" w:name="Xb515520f1aa1cc5e009ca777995c5563a431ade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5.1.4 批次管理页面</w:t>
      </w:r>
    </w:p>
    <w:p w14:paraId="39352AF5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71115"/>
            <wp:effectExtent l="0" t="0" r="0" b="0"/>
            <wp:docPr id="5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713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33A84F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6 批次管理页面</w:t>
      </w:r>
    </w:p>
    <w:p w14:paraId="12DE386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管理员创建和管理试讲批次，支持"草稿→进行中→已结束"状态流转，可配置起止时间。</w:t>
      </w:r>
    </w:p>
    <w:bookmarkEnd w:id="54"/>
    <w:p w14:paraId="598B669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55" w:name="Xc3e637e009af3c52325c85f0ca6360286c9c020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5.1.5 学生管理页面</w:t>
      </w:r>
    </w:p>
    <w:p w14:paraId="426AB5D0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82545"/>
            <wp:effectExtent l="0" t="0" r="0" b="0"/>
            <wp:docPr id="5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27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FD8B23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7 学生管理页面</w:t>
      </w:r>
    </w:p>
    <w:p w14:paraId="6B5DD2E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支持单个添加和Excel批量导入学生账号，可按学院/专业/班级筛选，支持重置密码、禁用/启用、批量操作。</w:t>
      </w:r>
    </w:p>
    <w:bookmarkEnd w:id="55"/>
    <w:p w14:paraId="4F47A03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56" w:name="Xb1c4784e41c13fe5b2caa097d1f10478190c015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5.1.6 分组分配页面</w:t>
      </w:r>
    </w:p>
    <w:p w14:paraId="45685F3C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61590"/>
            <wp:effectExtent l="0" t="0" r="0" b="0"/>
            <wp:docPr id="6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1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7BF7B0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8 分组分配页面</w:t>
      </w:r>
    </w:p>
    <w:p w14:paraId="6D01A4D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将学生分配给指导老师，左侧为未分配学生列表，右侧为各老师已分配学生。支持手动分配、一键自动均衡分配和Excel导入。</w:t>
      </w:r>
    </w:p>
    <w:bookmarkEnd w:id="56"/>
    <w:p w14:paraId="443C8D4C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57" w:name="Xb936f32b17a54bad41e8534996bd0b967eb5a17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5.1.7 公告管理页面</w:t>
      </w:r>
    </w:p>
    <w:p w14:paraId="0BAF57DD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62860"/>
            <wp:effectExtent l="0" t="0" r="0" b="0"/>
            <wp:docPr id="6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34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304BE9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9 公告管理页面</w:t>
      </w:r>
    </w:p>
    <w:p w14:paraId="26AF5B8E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管理员发布/编辑/删除公告，支持富文本编辑、图片上传、附件上传、置顶/发布状态切换。</w:t>
      </w:r>
    </w:p>
    <w:bookmarkEnd w:id="57"/>
    <w:p w14:paraId="2170621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58" w:name="X6217c427c8dc13a302e0804d1c1e154a1592bf0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5.1.8 全局监控页面</w:t>
      </w:r>
    </w:p>
    <w:p w14:paraId="68E651D6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81910"/>
            <wp:effectExtent l="0" t="0" r="0" b="0"/>
            <wp:docPr id="6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24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8859D1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10 全局监控页面</w:t>
      </w:r>
    </w:p>
    <w:p w14:paraId="080148C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管理员查看各批次下所有老师和学生的提交进度，支持按老师筛选，可展开查看学生的提交明细、教案和视频。</w:t>
      </w:r>
    </w:p>
    <w:bookmarkEnd w:id="58"/>
    <w:p w14:paraId="79FAC15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59" w:name="X5beb937f9996350a34ea3ee5cf36dfcbd5ab2aa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5.1.9 AI运营看板</w:t>
      </w:r>
    </w:p>
    <w:p w14:paraId="3171DC90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82545"/>
            <wp:effectExtent l="0" t="0" r="0" b="0"/>
            <wp:docPr id="7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31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A26A70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11 系统设置</w:t>
      </w:r>
    </w:p>
    <w:p w14:paraId="6031E97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</w:p>
    <w:bookmarkEnd w:id="59"/>
    <w:p w14:paraId="3EF28C8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60" w:name="X07938d9c02b0386c4df82b8c134083adc6c8b6f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5.1.10 学生首页</w:t>
      </w:r>
    </w:p>
    <w:p w14:paraId="63989241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81910"/>
            <wp:effectExtent l="0" t="0" r="0" b="0"/>
            <wp:docPr id="7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440FD0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12 学生首页</w:t>
      </w:r>
    </w:p>
    <w:p w14:paraId="7E4C232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学生首页展示当前批次导师信息、任务统计（待完成/待批改/已通过）、最新作业列表，支持快速跳转。</w:t>
      </w:r>
    </w:p>
    <w:bookmarkEnd w:id="60"/>
    <w:p w14:paraId="6DFBE5E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61" w:name="Xaf7b3a7fdb710b4162bc650af35fe90af76768c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5.1.11 学生提交作业页面</w:t>
      </w:r>
    </w:p>
    <w:p w14:paraId="3A9D0DCF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46350"/>
            <wp:effectExtent l="0" t="0" r="0" b="0"/>
            <wp:docPr id="8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66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F001F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13 学生提交作业页面</w:t>
      </w:r>
    </w:p>
    <w:p w14:paraId="6BD5BC8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展示所有提交记录，包括状态（待提交/待批改/已通过/已驳回）、AI分析状态。上传支持教案（PDF/DOC/DOCX）和视频（MP4/MOV），上传后自动触发AI分析。</w:t>
      </w:r>
    </w:p>
    <w:bookmarkEnd w:id="61"/>
    <w:p w14:paraId="5C7E635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62" w:name="Xbcaf3349f8dacb26df182694c0251d2570e3622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5.1.12 AI备课助手页面</w:t>
      </w:r>
    </w:p>
    <w:p w14:paraId="6555A348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48255"/>
            <wp:effectExtent l="0" t="0" r="0" b="0"/>
            <wp:docPr id="8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84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0E7A22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14 AI备课助手页面</w:t>
      </w:r>
    </w:p>
    <w:p w14:paraId="3ABE8E3D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左侧为练习会话列表，右侧为对话界面。学生选择教案、设置年级和性格后开始练习，AI以学生角色提问，支持流式输出。结束后可生成练习报告。</w:t>
      </w:r>
    </w:p>
    <w:bookmarkEnd w:id="62"/>
    <w:p w14:paraId="41C0298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63" w:name="X8af6f2c131e16c3fa6cdcbce5d482cf22247c91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5.1.13 AI教案生成页面</w:t>
      </w:r>
    </w:p>
    <w:p w14:paraId="4A2562D1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4189730"/>
            <wp:effectExtent l="0" t="0" r="0" b="0"/>
            <wp:docPr id="8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8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CDAD63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15 AI教案生成页面</w:t>
      </w:r>
    </w:p>
    <w:p w14:paraId="1E9DA982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左侧为历史生成记录，右侧为参数表单和生成结果，支持指定学段、学科、课题、教学目标和模板，生成的教案以Markdown格式展示，可复制下载。</w:t>
      </w:r>
    </w:p>
    <w:bookmarkEnd w:id="63"/>
    <w:p w14:paraId="67F08BA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64" w:name="X3fcde84440d4fbe6c65cd09644e525c773eac12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5.1.14 AI学习路径页面</w:t>
      </w:r>
    </w:p>
    <w:p w14:paraId="46F1DCC3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603500"/>
            <wp:effectExtent l="0" t="0" r="0" b="0"/>
            <wp:docPr id="9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EA60FB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16 AI学习路径页面</w:t>
      </w:r>
    </w:p>
    <w:p w14:paraId="509591B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学生查看AI根据自己的学习轨迹生成的路径规划，包括教案、各维度详细评价与建议、视频分析的语音指标和视觉评估。</w:t>
      </w:r>
    </w:p>
    <w:bookmarkEnd w:id="64"/>
    <w:p w14:paraId="3B1535C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65" w:name="X0f34395f463f7c92aea287a9ef7c4d224cedc7c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5.1.15 学生成长画像页面</w:t>
      </w:r>
    </w:p>
    <w:p w14:paraId="5AED07FB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66670"/>
            <wp:effectExtent l="0" t="0" r="0" b="0"/>
            <wp:docPr id="9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69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24DBEB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17 学生成长画像页面</w:t>
      </w:r>
    </w:p>
    <w:p w14:paraId="64D53F6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通过能力雷达图展示多维度综合能力，趋势折线图展示历次评分变化轨迹，并列出Top行动建议。</w:t>
      </w:r>
    </w:p>
    <w:bookmarkEnd w:id="65"/>
    <w:p w14:paraId="749D1CE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66" w:name="Xeab777d40501abf565c634001b1080f2d484eb4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5.1.16 学生成绩页面</w:t>
      </w:r>
    </w:p>
    <w:p w14:paraId="375C8F9D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65400"/>
            <wp:effectExtent l="0" t="0" r="0" b="0"/>
            <wp:docPr id="10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59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30974A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18 任务看板页面</w:t>
      </w:r>
    </w:p>
    <w:p w14:paraId="2C1A1253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学生查看自己在各任务中的成绩、老师评语和AI分析结果。</w:t>
      </w:r>
    </w:p>
    <w:bookmarkEnd w:id="66"/>
    <w:p w14:paraId="14C3B0C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67" w:name="X56677e90717fbbacf29fa334812314e40b95eed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5.1.17 实时评测页面</w:t>
      </w:r>
    </w:p>
    <w:p w14:paraId="0BA6A070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46985"/>
            <wp:effectExtent l="0" t="0" r="0" b="0"/>
            <wp:docPr id="10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73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1F5447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19 实时评测页面</w:t>
      </w:r>
    </w:p>
    <w:p w14:paraId="2D35950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学生进行实时试讲录制或上传视频，系统提供实时或即时的AI分析反馈。</w:t>
      </w:r>
    </w:p>
    <w:bookmarkEnd w:id="67"/>
    <w:p w14:paraId="10FEA05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68" w:name="X4f9ae0ca0f33f7ab46f96d96f3dd6ee768e6d00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5.1.18 指导老师首页</w:t>
      </w:r>
    </w:p>
    <w:p w14:paraId="24ADEF18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84450"/>
            <wp:effectExtent l="0" t="0" r="0" b="0"/>
            <wp:docPr id="10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48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565FDE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20 指导老师首页</w:t>
      </w:r>
    </w:p>
    <w:p w14:paraId="3C5F8B31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展示指导老师名下学生概况、待批改作业数、近期提交列表等，便于快速进入批改流程。</w:t>
      </w:r>
    </w:p>
    <w:bookmarkEnd w:id="68"/>
    <w:p w14:paraId="2D0EC93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69" w:name="X3bcdce86aa31cee2ec3016b1b0dee57da09c420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5.1.19 作业批改页面</w:t>
      </w:r>
    </w:p>
    <w:p w14:paraId="22678F5F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99055"/>
            <wp:effectExtent l="0" t="0" r="0" b="0"/>
            <wp:docPr id="1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93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17C9AD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21 指导老师作业批改页面</w:t>
      </w:r>
    </w:p>
    <w:p w14:paraId="1EF6458E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待批改列表可筛选任务和状态。批改弹窗上方为视频分析结果展示区，中间为教案预览和视频播放区，下方为评分表单。右侧提供"AI分析""AI摘要""改进建议""AI生成评语""生成AI综合评语"等AI辅助按钮，老师可一键获取建议后修改确认。</w:t>
      </w:r>
    </w:p>
    <w:bookmarkEnd w:id="69"/>
    <w:p w14:paraId="34E2170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70" w:name="Xb367f6f5485c6812e653576592c90b006c2c3e0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5.1.20 学生画像页面（教师端）</w:t>
      </w:r>
    </w:p>
    <w:p w14:paraId="1C57FB05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799080"/>
            <wp:effectExtent l="0" t="0" r="0" b="0"/>
            <wp:docPr id="1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922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E7E5AA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22 指导老师查看学生画像</w:t>
      </w:r>
    </w:p>
    <w:p w14:paraId="1797FD6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展示名下所有学生的画像概览，点击展开详情查看单个学生的能力雷达图、成长趋势图和行动建议。</w:t>
      </w:r>
    </w:p>
    <w:bookmarkEnd w:id="70"/>
    <w:p w14:paraId="648C2A3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71" w:name="Xf4d7e21cf2f0b695341545704340c7514d082d8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5.1.21 班级洞察页面</w:t>
      </w:r>
    </w:p>
    <w:p w14:paraId="6774C277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72385"/>
            <wp:effectExtent l="0" t="0" r="0" b="5715"/>
            <wp:docPr id="1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72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A25B43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23 班级洞察页面</w:t>
      </w:r>
    </w:p>
    <w:p w14:paraId="2990258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展示老师名下学生的整体数据统计，包括平均分、提交率、通过率等指标对比，便于宏观了解班级学情。</w:t>
      </w:r>
    </w:p>
    <w:bookmarkEnd w:id="71"/>
    <w:p w14:paraId="2A7BF8C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72" w:name="Xde65a5bd3d4c5fecb73c8eb250fd41bf09a5cd2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5.1.22 师生聊天页面</w:t>
      </w:r>
    </w:p>
    <w:p w14:paraId="7956118C">
      <w:pPr>
        <w:pStyle w:val="25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drawing>
          <wp:inline distT="0" distB="0" distL="114300" distR="114300">
            <wp:extent cx="5334000" cy="2592070"/>
            <wp:effectExtent l="0" t="0" r="0" b="0"/>
            <wp:docPr id="12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2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DBE436">
      <w:pPr>
        <w:pStyle w:val="3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图 24 师生聊天页面</w:t>
      </w:r>
    </w:p>
    <w:p w14:paraId="38480823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左侧为消息Tab（含未读角标）和联系人Tab（按批次筛选），右侧为聊天窗口，支持文本消息发送、已读/送达状态、历史消息分页加载。</w:t>
      </w:r>
    </w:p>
    <w:bookmarkEnd w:id="50"/>
    <w:bookmarkEnd w:id="72"/>
    <w:p w14:paraId="127AE719">
      <w:pPr>
        <w:pStyle w:val="5"/>
        <w:bidi w:val="0"/>
        <w:rPr>
          <w:rFonts w:hint="eastAsia"/>
        </w:rPr>
      </w:pPr>
      <w:bookmarkStart w:id="73" w:name="_Toc13687"/>
      <w:bookmarkStart w:id="74" w:name="X921765abfea8f834fbda124ec61b82a15e47e4c"/>
      <w:r>
        <w:rPr>
          <w:rFonts w:hint="eastAsia"/>
        </w:rPr>
        <w:t>5.2 模块详细设计</w:t>
      </w:r>
      <w:bookmarkEnd w:id="73"/>
    </w:p>
    <w:p w14:paraId="6277D8C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75" w:name="X4c3f47e903ab760c26ca7aefbb8d77424dc9eca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5.2.1 教案智能分析模块</w:t>
      </w:r>
    </w:p>
    <w:p w14:paraId="187DC1B7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核心设计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：将教育学中教案评价的专业知识体系编码到Prompt中，使LLM的通用文本理解能力转化为面向教案评价的专业分析能力。</w:t>
      </w:r>
    </w:p>
    <w:p w14:paraId="0A68ACEA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分析流程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：文件上传 → 文本提取（PDF/DOC/DOCX） → Prompt构造（注入七维度框架+Rubric配置） → LLM调用（qwen-plus） → JSON解析校验 → 结果存储</w:t>
      </w:r>
    </w:p>
    <w:p w14:paraId="4E5A530E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七维度框架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结构完整性(15%)、教学目标(15%)、重难点分析(15%)、教学过程(20%)、教学方法(15%)、板书设计(10%)、语言表达(10%)。每个维度输出0-100评分、评价说明、亮点和改进建议，形成四层可解释输出。维度选取基于教育学教案评价核心要素，权重参考教学设计理论中各环节的重要性共识。</w:t>
      </w:r>
    </w:p>
    <w:p w14:paraId="1D28695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Rubric可配置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：老师可自定义各维度权重和评价标准，AI分析时动态读取配置调整Prompt，适配不同院校和学科的评价体系。</w:t>
      </w:r>
    </w:p>
    <w:p w14:paraId="2BFE2AA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教案自动生成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：学生输入学段、学科、课题和教学目标，LLM自动生成结构化教案（Markdown格式），可作为备课参考模板。</w:t>
      </w:r>
    </w:p>
    <w:bookmarkEnd w:id="75"/>
    <w:p w14:paraId="3ED8CE5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76" w:name="X40baa4f4eca5929cfdf08006f4a5900875fa00e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5.2.2 视频多模态分析模块</w:t>
      </w:r>
    </w:p>
    <w:p w14:paraId="30696B42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核心设计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：将视频分析拆解为"语音"和"视觉"双通道并行分析，分别使用最适合的AI模型处理，最终加权融合为综合报告。</w:t>
      </w:r>
    </w:p>
    <w:p w14:paraId="599AD93C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语音分析通道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（qwen-omni-turbo）：从视频提取音频后分析教学语言特征——语速（理想120-160字/分钟）、停顿次数（&gt;3秒不自然停顿，理想≤3次）、语气词频率（理想≤5次）、语音转文字稿。各指标均有教学语言研究的理想范围参考。</w:t>
      </w:r>
    </w:p>
    <w:p w14:paraId="0A29915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视觉分析通道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（qwen-vl-max）：对视频关键帧（按固定间隔抽取，设上限控制成本）进行教态分析——姿态（站姿端正性）、手势（辅助教学性）、眼神接触（师生互动）、表情（亲和度）、空间运用（讲台活力）。维度专门面向教师试讲场景设计。</w:t>
      </w:r>
    </w:p>
    <w:p w14:paraId="49DFC7F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跨模态融合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：语音40% + 视觉60%加权综合，生成0-100综合评分。分析数据写入Submission的JSON字段，与教案分析一同流入成长画像模块进行跨模态计算。</w:t>
      </w:r>
    </w:p>
    <w:bookmarkEnd w:id="76"/>
    <w:p w14:paraId="6A1685D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77" w:name="X59d97018619c8282f295867712361d86007384e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5.2.3 AI备课助手模块</w:t>
      </w:r>
    </w:p>
    <w:p w14:paraId="47505FD6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核心设计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：颠覆传统"独白式"备课，让AI扮演"学生"与师范生进行模拟课堂对话，将备课从"独白"变为"对话"，设计理念源于"费曼学习法"。</w:t>
      </w:r>
    </w:p>
    <w:p w14:paraId="697008F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角色精细化设定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：通过System Prompt设定年级参数（约束认知水平边界，使提问难度匹配目标学段）和性格参数（好奇型善于追问、挑战型会质疑、沉默型需引导），训练不同互动场景下的应对能力。</w:t>
      </w:r>
    </w:p>
    <w:p w14:paraId="4737C59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五类提问策略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：基础理解→深入追问→拓展延伸→实际应用→常见错误，遵循课堂互动研究中的典型提问模式，在对话中交替出现确保练习全面性。</w:t>
      </w:r>
    </w:p>
    <w:p w14:paraId="36D1DE32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流式输出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：后端SSE逐token输出，前端ReadableStream逐字渲染，模拟真实学生"边想边说"的节奏，增强对话沉浸感。</w:t>
      </w:r>
    </w:p>
    <w:p w14:paraId="6904D14E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练习报告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：结束后系统将对话历史和教案提交LLM，生成结构化报告（回答质量评估、知识薄弱点识别、备课改进建议），与教案分析、视频分析共同构成完整AI评估链条。</w:t>
      </w:r>
    </w:p>
    <w:bookmarkEnd w:id="77"/>
    <w:p w14:paraId="4996905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78" w:name="X7ea296d819ec6d4ec0e1272f1abdead7c845720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5.2.4 成长画像模块</w:t>
      </w:r>
    </w:p>
    <w:p w14:paraId="739DAA94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核心设计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：建立"采集→存储→计算→可视化→建议"的完整数据流水线，将分散在各次提交中的AI分析数据汇聚为连续的能力画像，实现过程性评价的技术落地。</w:t>
      </w:r>
    </w:p>
    <w:p w14:paraId="4CB6A46B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数据采集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：每次提交后自动采集教案分析（七维度评分）、视频分析（语音+视觉指标）、互动练习（回答质量分数）、老师评分，覆盖"写、讲、练"三个核心维度。</w:t>
      </w:r>
    </w:p>
    <w:p w14:paraId="130384F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画像快照存储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：多维度数据写入</w:t>
      </w: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profile_snapshots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表，每条快照含</w:t>
      </w: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radar_json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、</w:t>
      </w: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trend_json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、</w:t>
      </w: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action_items_json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。快照式存储确保历史数据不被覆盖，形成时间序列能力档案。</w:t>
      </w:r>
    </w:p>
    <w:p w14:paraId="0F3158BF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雷达图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：将各维度分数取平均值映射到ECharts雷达图11个轴（教案7轴+视频3轴+互动1轴），直观展示能力长板和短板。</w:t>
      </w:r>
    </w:p>
    <w:p w14:paraId="7843F82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趋势图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：按时间排列历次评分指标（老师评分/AI建议分/视频综合分），回答"我是否在进步"。</w:t>
      </w:r>
    </w:p>
    <w:p w14:paraId="15652AE9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行动建议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：自动提取雷达图最低维度、检测趋势图连续下降指标、汇总高频改进建议关键词，生成可执行的行动建议清单。</w:t>
      </w:r>
    </w:p>
    <w:bookmarkEnd w:id="78"/>
    <w:p w14:paraId="4FF1C53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79" w:name="Xf0542c9fcbfbceacf55ba71fb0946b5c4d4688a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5.2.5 教务管理模块</w:t>
      </w:r>
    </w:p>
    <w:p w14:paraId="270D6AB3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批次管理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：草稿→进行中→已结束状态流转，批次是系统数据组织的核心维度。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分组分配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：支持手动、自动均衡分配和Excel导入三种方式。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任务管理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：老师发布任务，可配置科目、截止时间、提交要求和参考资料。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作业提交与AI联动批改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：上传后自动触发AI分析（异步），老师通过五个AI辅助按钮一键获取建议，修改确认后给出最终评分，实现人机协同批改。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成绩统计与导出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：多维度统计，支持CSV/Excel导出。</w:t>
      </w:r>
    </w:p>
    <w:bookmarkEnd w:id="48"/>
    <w:bookmarkEnd w:id="74"/>
    <w:bookmarkEnd w:id="79"/>
    <w:p w14:paraId="1FBFF680">
      <w:pPr>
        <w:pStyle w:val="2"/>
        <w:bidi w:val="0"/>
        <w:jc w:val="center"/>
        <w:rPr>
          <w:rFonts w:hint="eastAsia" w:ascii="黑体" w:hAnsi="黑体" w:eastAsia="黑体" w:cs="黑体"/>
          <w:color w:val="000000" w:themeColor="text1"/>
        </w:rPr>
      </w:pPr>
      <w:bookmarkStart w:id="80" w:name="_Toc19442"/>
      <w:bookmarkStart w:id="81" w:name="第六章-关键算法与ai实现"/>
      <w:r>
        <w:rPr>
          <w:rFonts w:hint="eastAsia" w:ascii="黑体" w:hAnsi="黑体" w:eastAsia="黑体" w:cs="黑体"/>
          <w:color w:val="000000" w:themeColor="text1"/>
        </w:rPr>
        <w:t>第六章 关键算法与AI实现</w:t>
      </w:r>
      <w:bookmarkEnd w:id="80"/>
    </w:p>
    <w:p w14:paraId="45F5A7BD">
      <w:pPr>
        <w:pStyle w:val="5"/>
        <w:bidi w:val="0"/>
        <w:rPr>
          <w:rFonts w:hint="eastAsia"/>
        </w:rPr>
      </w:pPr>
      <w:bookmarkStart w:id="82" w:name="_Toc15272"/>
      <w:bookmarkStart w:id="83" w:name="Xd786b18d420cb74f337ec31b13890e81d20dcd2"/>
      <w:r>
        <w:rPr>
          <w:rFonts w:hint="eastAsia"/>
        </w:rPr>
        <w:t>6.1 教案智能分析算法</w:t>
      </w:r>
      <w:bookmarkEnd w:id="82"/>
    </w:p>
    <w:p w14:paraId="316D11BF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核心设计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："Prompt Engineering + 结构化约束 + Rubric注入"三层架构。第一层将教案评价专业知识编码到Prompt中，使LLM基于教育领域标准而非通用文本标准评价；第二层严格约束JSON输出格式（overall_score、dimensions、highlights、suggestions），确保结果结构化可解析；第三层动态读取Rubric配置注入Prompt，适配不同评价体系。</w:t>
      </w:r>
    </w:p>
    <w:p w14:paraId="09AB602E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分析流程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：文件解析（PDF/DOC/DOCX）→ Prompt构造（教案文本+七维度框架+Rubric参数）→ LLM调用（qwen-plus，temperature=0.3）→ JSON解析校验（字段完整性+数值范围）→ 结果存储（写入submission JSON字段+触发画像更新）</w:t>
      </w:r>
    </w:p>
    <w:p w14:paraId="2DB25F7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Prompt关键技术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</w:t>
      </w:r>
    </w:p>
    <w:p w14:paraId="7F9022AF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七维度定义与权重（教学过程20%权重最高，板书/语言各10%）</w:t>
      </w:r>
    </w:p>
    <w:p w14:paraId="470835F3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JSON格式约束，确保结果可程序化渲染为雷达图和卡片组件</w:t>
      </w:r>
    </w:p>
    <w:p w14:paraId="1D2BB7F9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Few-shot示例引导输出细粒度（comment需具体到维度内的优缺点描述）</w:t>
      </w:r>
    </w:p>
    <w:p w14:paraId="3DFCABAB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防幻觉机制（要求只基于教案原文分析，不凭空推测）</w:t>
      </w:r>
    </w:p>
    <w:p w14:paraId="1A3C769A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结果示例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</w:t>
      </w:r>
    </w:p>
    <w:p w14:paraId="1F0C3E6F">
      <w:pPr>
        <w:pStyle w:val="51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{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br w:type="textWrapping"/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 </w:t>
      </w:r>
      <w:r>
        <w:rPr>
          <w:rStyle w:val="55"/>
          <w:rFonts w:hint="eastAsia" w:ascii="宋体" w:hAnsi="宋体" w:eastAsia="宋体" w:cs="宋体"/>
          <w:color w:val="000000" w:themeColor="text1"/>
          <w:sz w:val="21"/>
          <w:szCs w:val="21"/>
        </w:rPr>
        <w:t>"overall_score"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: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56"/>
          <w:rFonts w:hint="eastAsia" w:ascii="宋体" w:hAnsi="宋体" w:eastAsia="宋体" w:cs="宋体"/>
          <w:color w:val="000000" w:themeColor="text1"/>
          <w:sz w:val="21"/>
          <w:szCs w:val="21"/>
        </w:rPr>
        <w:t>78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,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br w:type="textWrapping"/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 </w:t>
      </w:r>
      <w:r>
        <w:rPr>
          <w:rStyle w:val="55"/>
          <w:rFonts w:hint="eastAsia" w:ascii="宋体" w:hAnsi="宋体" w:eastAsia="宋体" w:cs="宋体"/>
          <w:color w:val="000000" w:themeColor="text1"/>
          <w:sz w:val="21"/>
          <w:szCs w:val="21"/>
        </w:rPr>
        <w:t>"dimensions"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: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{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br w:type="textWrapping"/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   </w:t>
      </w:r>
      <w:r>
        <w:rPr>
          <w:rStyle w:val="55"/>
          <w:rFonts w:hint="eastAsia" w:ascii="宋体" w:hAnsi="宋体" w:eastAsia="宋体" w:cs="宋体"/>
          <w:color w:val="000000" w:themeColor="text1"/>
          <w:sz w:val="21"/>
          <w:szCs w:val="21"/>
        </w:rPr>
        <w:t>"structure"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: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{</w:t>
      </w:r>
      <w:r>
        <w:rPr>
          <w:rStyle w:val="55"/>
          <w:rFonts w:hint="eastAsia" w:ascii="宋体" w:hAnsi="宋体" w:eastAsia="宋体" w:cs="宋体"/>
          <w:color w:val="000000" w:themeColor="text1"/>
          <w:sz w:val="21"/>
          <w:szCs w:val="21"/>
        </w:rPr>
        <w:t>"score"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: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56"/>
          <w:rFonts w:hint="eastAsia" w:ascii="宋体" w:hAnsi="宋体" w:eastAsia="宋体" w:cs="宋体"/>
          <w:color w:val="000000" w:themeColor="text1"/>
          <w:sz w:val="21"/>
          <w:szCs w:val="21"/>
        </w:rPr>
        <w:t>82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,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55"/>
          <w:rFonts w:hint="eastAsia" w:ascii="宋体" w:hAnsi="宋体" w:eastAsia="宋体" w:cs="宋体"/>
          <w:color w:val="000000" w:themeColor="text1"/>
          <w:sz w:val="21"/>
          <w:szCs w:val="21"/>
        </w:rPr>
        <w:t>"comment"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: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62"/>
          <w:rFonts w:hint="eastAsia" w:ascii="宋体" w:hAnsi="宋体" w:eastAsia="宋体" w:cs="宋体"/>
          <w:color w:val="000000" w:themeColor="text1"/>
          <w:sz w:val="21"/>
          <w:szCs w:val="21"/>
        </w:rPr>
        <w:t>"结构基本完整，但缺少学情分析..."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},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br w:type="textWrapping"/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   </w:t>
      </w:r>
      <w:r>
        <w:rPr>
          <w:rStyle w:val="55"/>
          <w:rFonts w:hint="eastAsia" w:ascii="宋体" w:hAnsi="宋体" w:eastAsia="宋体" w:cs="宋体"/>
          <w:color w:val="000000" w:themeColor="text1"/>
          <w:sz w:val="21"/>
          <w:szCs w:val="21"/>
        </w:rPr>
        <w:t>"objectives"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: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{</w:t>
      </w:r>
      <w:r>
        <w:rPr>
          <w:rStyle w:val="55"/>
          <w:rFonts w:hint="eastAsia" w:ascii="宋体" w:hAnsi="宋体" w:eastAsia="宋体" w:cs="宋体"/>
          <w:color w:val="000000" w:themeColor="text1"/>
          <w:sz w:val="21"/>
          <w:szCs w:val="21"/>
        </w:rPr>
        <w:t>"score"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: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56"/>
          <w:rFonts w:hint="eastAsia" w:ascii="宋体" w:hAnsi="宋体" w:eastAsia="宋体" w:cs="宋体"/>
          <w:color w:val="000000" w:themeColor="text1"/>
          <w:sz w:val="21"/>
          <w:szCs w:val="21"/>
        </w:rPr>
        <w:t>75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,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55"/>
          <w:rFonts w:hint="eastAsia" w:ascii="宋体" w:hAnsi="宋体" w:eastAsia="宋体" w:cs="宋体"/>
          <w:color w:val="000000" w:themeColor="text1"/>
          <w:sz w:val="21"/>
          <w:szCs w:val="21"/>
        </w:rPr>
        <w:t>"comment"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: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62"/>
          <w:rFonts w:hint="eastAsia" w:ascii="宋体" w:hAnsi="宋体" w:eastAsia="宋体" w:cs="宋体"/>
          <w:color w:val="000000" w:themeColor="text1"/>
          <w:sz w:val="21"/>
          <w:szCs w:val="21"/>
        </w:rPr>
        <w:t>"知识目标具体，过程与方法目标稍显笼统..."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},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br w:type="textWrapping"/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   </w:t>
      </w:r>
      <w:r>
        <w:rPr>
          <w:rStyle w:val="83"/>
          <w:rFonts w:hint="eastAsia" w:ascii="宋体" w:hAnsi="宋体" w:eastAsia="宋体" w:cs="宋体"/>
          <w:color w:val="000000" w:themeColor="text1"/>
          <w:sz w:val="21"/>
          <w:szCs w:val="21"/>
        </w:rPr>
        <w:t>...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br w:type="textWrapping"/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 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},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br w:type="textWrapping"/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 </w:t>
      </w:r>
      <w:r>
        <w:rPr>
          <w:rStyle w:val="55"/>
          <w:rFonts w:hint="eastAsia" w:ascii="宋体" w:hAnsi="宋体" w:eastAsia="宋体" w:cs="宋体"/>
          <w:color w:val="000000" w:themeColor="text1"/>
          <w:sz w:val="21"/>
          <w:szCs w:val="21"/>
        </w:rPr>
        <w:t>"highlights"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: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70"/>
          <w:rFonts w:hint="eastAsia" w:ascii="宋体" w:hAnsi="宋体" w:eastAsia="宋体" w:cs="宋体"/>
          <w:color w:val="000000" w:themeColor="text1"/>
          <w:sz w:val="21"/>
          <w:szCs w:val="21"/>
        </w:rPr>
        <w:t>[</w:t>
      </w:r>
      <w:r>
        <w:rPr>
          <w:rStyle w:val="62"/>
          <w:rFonts w:hint="eastAsia" w:ascii="宋体" w:hAnsi="宋体" w:eastAsia="宋体" w:cs="宋体"/>
          <w:color w:val="000000" w:themeColor="text1"/>
          <w:sz w:val="21"/>
          <w:szCs w:val="21"/>
        </w:rPr>
        <w:t>"教学目标与课标对应紧密"</w:t>
      </w:r>
      <w:r>
        <w:rPr>
          <w:rStyle w:val="70"/>
          <w:rFonts w:hint="eastAsia" w:ascii="宋体" w:hAnsi="宋体" w:eastAsia="宋体" w:cs="宋体"/>
          <w:color w:val="000000" w:themeColor="text1"/>
          <w:sz w:val="21"/>
          <w:szCs w:val="21"/>
        </w:rPr>
        <w:t>,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62"/>
          <w:rFonts w:hint="eastAsia" w:ascii="宋体" w:hAnsi="宋体" w:eastAsia="宋体" w:cs="宋体"/>
          <w:color w:val="000000" w:themeColor="text1"/>
          <w:sz w:val="21"/>
          <w:szCs w:val="21"/>
        </w:rPr>
        <w:t>"情境导入新颖"</w:t>
      </w:r>
      <w:r>
        <w:rPr>
          <w:rStyle w:val="70"/>
          <w:rFonts w:hint="eastAsia" w:ascii="宋体" w:hAnsi="宋体" w:eastAsia="宋体" w:cs="宋体"/>
          <w:color w:val="000000" w:themeColor="text1"/>
          <w:sz w:val="21"/>
          <w:szCs w:val="21"/>
        </w:rPr>
        <w:t>]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,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br w:type="textWrapping"/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 </w:t>
      </w:r>
      <w:r>
        <w:rPr>
          <w:rStyle w:val="55"/>
          <w:rFonts w:hint="eastAsia" w:ascii="宋体" w:hAnsi="宋体" w:eastAsia="宋体" w:cs="宋体"/>
          <w:color w:val="000000" w:themeColor="text1"/>
          <w:sz w:val="21"/>
          <w:szCs w:val="21"/>
        </w:rPr>
        <w:t>"suggestions"</w:t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: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70"/>
          <w:rFonts w:hint="eastAsia" w:ascii="宋体" w:hAnsi="宋体" w:eastAsia="宋体" w:cs="宋体"/>
          <w:color w:val="000000" w:themeColor="text1"/>
          <w:sz w:val="21"/>
          <w:szCs w:val="21"/>
        </w:rPr>
        <w:t>[</w:t>
      </w:r>
      <w:r>
        <w:rPr>
          <w:rStyle w:val="62"/>
          <w:rFonts w:hint="eastAsia" w:ascii="宋体" w:hAnsi="宋体" w:eastAsia="宋体" w:cs="宋体"/>
          <w:color w:val="000000" w:themeColor="text1"/>
          <w:sz w:val="21"/>
          <w:szCs w:val="21"/>
        </w:rPr>
        <w:t>"增加板书层次感"</w:t>
      </w:r>
      <w:r>
        <w:rPr>
          <w:rStyle w:val="70"/>
          <w:rFonts w:hint="eastAsia" w:ascii="宋体" w:hAnsi="宋体" w:eastAsia="宋体" w:cs="宋体"/>
          <w:color w:val="000000" w:themeColor="text1"/>
          <w:sz w:val="21"/>
          <w:szCs w:val="21"/>
        </w:rPr>
        <w:t>,</w:t>
      </w:r>
      <w:r>
        <w:rPr>
          <w:rStyle w:val="84"/>
          <w:rFonts w:hint="eastAsia" w:ascii="宋体" w:hAnsi="宋体" w:eastAsia="宋体" w:cs="宋体"/>
          <w:color w:val="000000" w:themeColor="text1"/>
          <w:sz w:val="21"/>
          <w:szCs w:val="21"/>
        </w:rPr>
        <w:t xml:space="preserve"> </w:t>
      </w:r>
      <w:r>
        <w:rPr>
          <w:rStyle w:val="62"/>
          <w:rFonts w:hint="eastAsia" w:ascii="宋体" w:hAnsi="宋体" w:eastAsia="宋体" w:cs="宋体"/>
          <w:color w:val="000000" w:themeColor="text1"/>
          <w:sz w:val="21"/>
          <w:szCs w:val="21"/>
        </w:rPr>
        <w:t>"巩固练习增加分层作业"</w:t>
      </w:r>
      <w:r>
        <w:rPr>
          <w:rStyle w:val="70"/>
          <w:rFonts w:hint="eastAsia" w:ascii="宋体" w:hAnsi="宋体" w:eastAsia="宋体" w:cs="宋体"/>
          <w:color w:val="000000" w:themeColor="text1"/>
          <w:sz w:val="21"/>
          <w:szCs w:val="21"/>
        </w:rPr>
        <w:t>]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br w:type="textWrapping"/>
      </w:r>
      <w:r>
        <w:rPr>
          <w:rStyle w:val="71"/>
          <w:rFonts w:hint="eastAsia" w:ascii="宋体" w:hAnsi="宋体" w:eastAsia="宋体" w:cs="宋体"/>
          <w:color w:val="000000" w:themeColor="text1"/>
          <w:sz w:val="21"/>
          <w:szCs w:val="21"/>
        </w:rPr>
        <w:t>}</w:t>
      </w:r>
    </w:p>
    <w:bookmarkEnd w:id="83"/>
    <w:p w14:paraId="08AF8E67">
      <w:pPr>
        <w:pStyle w:val="5"/>
        <w:bidi w:val="0"/>
        <w:rPr>
          <w:rFonts w:hint="eastAsia"/>
        </w:rPr>
      </w:pPr>
      <w:bookmarkStart w:id="84" w:name="_Toc10049"/>
      <w:bookmarkStart w:id="85" w:name="Xe0dbb57d8f0302389d1490c0e07c34360d5fe41"/>
      <w:r>
        <w:rPr>
          <w:rFonts w:hint="eastAsia"/>
        </w:rPr>
        <w:t>6.2 视频多模态分析算法</w:t>
      </w:r>
      <w:bookmarkEnd w:id="84"/>
    </w:p>
    <w:p w14:paraId="3292E845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核心设计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："双通道并行分析 + 跨模态结果融合"。语音通道（qwen-omni-turbo）和视觉通道（qwen-vl-max）分别使用最适合的AI模型独立处理，最终加权融合为综合报告。</w:t>
      </w:r>
    </w:p>
    <w:p w14:paraId="15C85E2A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预处理流水线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：音频提取（ffmpeg分离音轨）→ 关键帧抽取（固定间隔，设上限控制成本，10分钟视频约60帧）→ Base64编码传输，每次分析记录token_usage用于运营监控。</w:t>
      </w:r>
    </w:p>
    <w:p w14:paraId="5B2A5169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语音分析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（qwen-omni-turbo）：不仅完成ASR语音转文字，更提取面向教学语言的特征指标——语速（理想120-160字/分钟）、停顿检测（&gt;3秒不自然停顿，理想≤3次）、语气词频率（理想≤5次）。各指标结合教学语言研究的理想范围进行适配性分析，生成综合评价和改进建议。</w:t>
      </w:r>
    </w:p>
    <w:p w14:paraId="5BBFADA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视觉分析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（qwen-vl-max）：对关键帧进行面向教师教态的五维度分析——姿态（站姿端正性）、手势（辅助教学性）、眼神接触（师生互动信号）、表情（亲和度）、空间运用（讲台活力）。通过多帧综合判断而非单帧瞬时状态评估，Prompt约束输出为结构化JSON。</w:t>
      </w:r>
    </w:p>
    <w:p w14:paraId="3D2AB8B7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综合评分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：语音40%（语速20%+流畅度10%+语气词10%）+ 视觉60%（姿态15%+手势15%+眼神15%+表情10%+空间5%），视觉权重高于语音的依据是教态视觉呈现对课堂效果影响更大。结果存入</w:t>
      </w: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video_analysis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JSON字段，同时流入成长画像模块和AI运营看板。</w:t>
      </w:r>
    </w:p>
    <w:bookmarkEnd w:id="85"/>
    <w:p w14:paraId="3B9744FF">
      <w:pPr>
        <w:pStyle w:val="5"/>
        <w:bidi w:val="0"/>
        <w:rPr>
          <w:rFonts w:hint="eastAsia"/>
        </w:rPr>
      </w:pPr>
      <w:bookmarkStart w:id="86" w:name="_Toc30649"/>
      <w:bookmarkStart w:id="87" w:name="Xc1e34863bbbf513fc01f0c3a0092f6977f85079"/>
      <w:r>
        <w:rPr>
          <w:rFonts w:hint="eastAsia"/>
        </w:rPr>
        <w:t>6.3 AI备课助手对话算法</w:t>
      </w:r>
      <w:bookmarkEnd w:id="86"/>
    </w:p>
    <w:p w14:paraId="66C55A92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核心创新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："角色倒置"——AI不是以专家身份给建议，而是扮演学生来"问"师范生，源于"费曼学习法"（最好的理解方式是教会别人），让师范生在被提问中主动思考、暴露知识盲区。</w:t>
      </w:r>
    </w:p>
    <w:p w14:paraId="6373CC2C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System Prompt四层架构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</w:t>
      </w:r>
    </w:p>
    <w:p w14:paraId="4B41894C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角色层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：设定"XX年级+XX性格学生"，约束认知水平边界和性格特征（好奇型追问频繁/挑战型质疑反驳/沉默型需引导）</w:t>
      </w:r>
    </w:p>
    <w:p w14:paraId="65C26D11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规则层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：每次回应采用"反馈+提问"固定结构，模拟课堂互动节奏</w:t>
      </w:r>
    </w:p>
    <w:p w14:paraId="1D24548D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知识层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：注入教案内容到上下文，确保提问围绕具体知识点</w:t>
      </w:r>
    </w:p>
    <w:p w14:paraId="1E7275A9">
      <w:pPr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策略层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：五类提问循环——基础理解→深入追问→拓展延伸→实际应用→常见错误</w:t>
      </w:r>
    </w:p>
    <w:p w14:paraId="36509A65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流式输出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：后端SSE逐token输出 → 前端fetch+ReadableStream+TextDecoder逐字渲染，模拟学生"边想边说"的自然节奏。</w:t>
      </w:r>
    </w:p>
    <w:p w14:paraId="0B228710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练习报告生成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对话结束后，将完整对话历史+教案原文组装为报告Prompt，LLM从教学专家视角生成结构化报告（回答质量评估、知识薄弱点识别、应变能力评估、备课改进建议），与教案分析、视频分析共同构成完整AI评估链条。</w:t>
      </w:r>
    </w:p>
    <w:bookmarkEnd w:id="87"/>
    <w:p w14:paraId="481E7D3D">
      <w:pPr>
        <w:pStyle w:val="5"/>
        <w:bidi w:val="0"/>
        <w:rPr>
          <w:rFonts w:hint="eastAsia"/>
        </w:rPr>
      </w:pPr>
      <w:bookmarkStart w:id="88" w:name="_Toc16957"/>
      <w:bookmarkStart w:id="89" w:name="X55d87e244d31fbeb943129b500b7a09d2b38ced"/>
      <w:r>
        <w:rPr>
          <w:rFonts w:hint="eastAsia"/>
        </w:rPr>
        <w:t>6.4 成长画像计算算法</w:t>
      </w:r>
      <w:bookmarkEnd w:id="88"/>
    </w:p>
    <w:p w14:paraId="7BAAFBC8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核心设计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："多源异构数据采集 → 时间序列快照存储 → 多维度可视化计算 → 智能行动建议生成"的完整数据流水线，将教案（文本模态）、视频（音视频模态）、互动练习（对话模态）三种AI分析数据融合到统一画像模型，实现跨模态、跨时间的综合度量。</w:t>
      </w:r>
    </w:p>
    <w:p w14:paraId="4692AA81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数据聚合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：从Submission记录中按"写—讲—练"三大维度提取数据：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3734"/>
        <w:gridCol w:w="1266"/>
      </w:tblGrid>
      <w:tr w14:paraId="6E068D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E9D2A6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维度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B258D9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数据来源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64C5B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用途</w:t>
            </w:r>
          </w:p>
        </w:tc>
      </w:tr>
      <w:tr w14:paraId="5A26DA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5B2EB8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"写"：教案能力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C54EF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lesson_plan_analysis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（7维度评分）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48966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雷达图7轴</w:t>
            </w:r>
          </w:p>
        </w:tc>
      </w:tr>
      <w:tr w14:paraId="106240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B8E2C4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"讲"：试讲表现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3CB641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video_analysis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（语音+视觉评分）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AECC24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雷达图3轴</w:t>
            </w:r>
          </w:p>
        </w:tc>
      </w:tr>
      <w:tr w14:paraId="66BA60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34F0C2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"练"：互动应变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FF2DBB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练习报告</w:t>
            </w: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response_quality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6DE618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雷达图1轴</w:t>
            </w:r>
          </w:p>
        </w:tc>
      </w:tr>
      <w:tr w14:paraId="1EC204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1C182F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综合评价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56E290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老师评分</w:t>
            </w:r>
            <w:r>
              <w:rPr>
                <w:rStyle w:val="50"/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total_score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 xml:space="preserve"> + AI建议分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2AF52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趋势图Y轴</w:t>
            </w:r>
          </w:p>
        </w:tc>
      </w:tr>
    </w:tbl>
    <w:p w14:paraId="01ECA254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画像快照存储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：每次批改后自动生成快照写入</w:t>
      </w: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profile_snapshots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表（含</w:t>
      </w: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radar_json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、</w:t>
      </w: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trend_json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、</w:t>
      </w: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action_items_json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、</w:t>
      </w:r>
      <w:r>
        <w:rPr>
          <w:rStyle w:val="50"/>
          <w:rFonts w:hint="eastAsia" w:ascii="宋体" w:hAnsi="宋体" w:eastAsia="宋体" w:cs="宋体"/>
          <w:color w:val="000000" w:themeColor="text1"/>
          <w:sz w:val="21"/>
          <w:szCs w:val="21"/>
        </w:rPr>
        <w:t>created_at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）。快照式存储确保历史不可篡改、算法可回溯。</w:t>
      </w:r>
    </w:p>
    <w:p w14:paraId="2421113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雷达图计算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：11个维度（教案7轴+视频3轴+互动1轴）取各次提交的算术平均值，缺失数据不参与计算。凸凹形态直观呈现能力长板和短板。</w:t>
      </w:r>
    </w:p>
    <w:p w14:paraId="10CAC0F3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趋势图计算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：X轴为训练序号，Y轴展示老师评分、AI建议分、视频综合分三条折线，回答"我是否在进步"。</w:t>
      </w:r>
    </w:p>
    <w:p w14:paraId="4B9C195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智能行动建议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：(1) 薄弱维度提取——雷达图最低2-3维度；(2) 下降趋势检测——连续2次以上下降发出预警；(3) 高频问题汇总——历次分析中反复出现的改进建议；(4) 优先级排序——按薄弱程度和下降紧急性排序。</w:t>
      </w:r>
    </w:p>
    <w:bookmarkEnd w:id="81"/>
    <w:bookmarkEnd w:id="89"/>
    <w:p w14:paraId="0276DB77">
      <w:pPr>
        <w:pStyle w:val="2"/>
        <w:bidi w:val="0"/>
        <w:jc w:val="center"/>
        <w:rPr>
          <w:rFonts w:hint="eastAsia" w:ascii="黑体" w:hAnsi="黑体" w:eastAsia="黑体" w:cs="黑体"/>
          <w:color w:val="000000" w:themeColor="text1"/>
        </w:rPr>
      </w:pPr>
      <w:bookmarkStart w:id="90" w:name="_Toc3551"/>
      <w:bookmarkStart w:id="91" w:name="第七章-测试报告"/>
      <w:r>
        <w:rPr>
          <w:rFonts w:hint="eastAsia" w:ascii="黑体" w:hAnsi="黑体" w:eastAsia="黑体" w:cs="黑体"/>
          <w:color w:val="000000" w:themeColor="text1"/>
        </w:rPr>
        <w:t>第七章 测试报告</w:t>
      </w:r>
      <w:bookmarkEnd w:id="90"/>
    </w:p>
    <w:p w14:paraId="3E3CDEDA">
      <w:pPr>
        <w:pStyle w:val="5"/>
        <w:bidi w:val="0"/>
        <w:rPr>
          <w:rFonts w:hint="eastAsia"/>
        </w:rPr>
      </w:pPr>
      <w:bookmarkStart w:id="92" w:name="_Toc19609"/>
      <w:bookmarkStart w:id="93" w:name="X29f6d3d0fce76d4a7539060eaeb27b75db0dfb6"/>
      <w:r>
        <w:rPr>
          <w:rFonts w:hint="eastAsia"/>
        </w:rPr>
        <w:t>7.1 测试环境</w:t>
      </w:r>
      <w:bookmarkEnd w:id="92"/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5781"/>
      </w:tblGrid>
      <w:tr w14:paraId="75819CD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</w:tcPr>
          <w:p w14:paraId="3831B147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环境</w:t>
            </w:r>
          </w:p>
        </w:tc>
        <w:tc>
          <w:tcPr>
            <w:tcBorders>
              <w:tl2br w:val="nil"/>
              <w:tr2bl w:val="nil"/>
            </w:tcBorders>
          </w:tcPr>
          <w:p w14:paraId="115CF621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配置</w:t>
            </w:r>
          </w:p>
        </w:tc>
      </w:tr>
      <w:tr w14:paraId="0AF039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</w:tcPr>
          <w:p w14:paraId="0B041920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操作系统</w:t>
            </w:r>
          </w:p>
        </w:tc>
        <w:tc>
          <w:tcPr>
            <w:tcBorders>
              <w:tl2br w:val="nil"/>
              <w:tr2bl w:val="nil"/>
            </w:tcBorders>
          </w:tcPr>
          <w:p w14:paraId="68A5818C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Ubuntu 22.04 LTS（服务器）/ Windows 11（客户端）</w:t>
            </w:r>
          </w:p>
        </w:tc>
      </w:tr>
      <w:tr w14:paraId="3FB1C8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</w:tcPr>
          <w:p w14:paraId="01AF82F4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浏览器</w:t>
            </w:r>
          </w:p>
        </w:tc>
        <w:tc>
          <w:tcPr>
            <w:tcBorders>
              <w:tl2br w:val="nil"/>
              <w:tr2bl w:val="nil"/>
            </w:tcBorders>
          </w:tcPr>
          <w:p w14:paraId="1129059B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Chrome 120+、Edge 120+、Firefox 115+</w:t>
            </w:r>
          </w:p>
        </w:tc>
      </w:tr>
      <w:tr w14:paraId="65844EC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</w:tcPr>
          <w:p w14:paraId="63303DCF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数据库</w:t>
            </w:r>
          </w:p>
        </w:tc>
        <w:tc>
          <w:tcPr>
            <w:tcBorders>
              <w:tl2br w:val="nil"/>
              <w:tr2bl w:val="nil"/>
            </w:tcBorders>
          </w:tcPr>
          <w:p w14:paraId="7D854C02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MySQL 8.0</w:t>
            </w:r>
          </w:p>
        </w:tc>
      </w:tr>
      <w:tr w14:paraId="4A7752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</w:tcPr>
          <w:p w14:paraId="14A6962E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后端</w:t>
            </w:r>
          </w:p>
        </w:tc>
        <w:tc>
          <w:tcPr>
            <w:tcBorders>
              <w:tl2br w:val="nil"/>
              <w:tr2bl w:val="nil"/>
            </w:tcBorders>
          </w:tcPr>
          <w:p w14:paraId="5081676B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Python 3.9+ / FastAPI / uvicorn</w:t>
            </w:r>
          </w:p>
        </w:tc>
      </w:tr>
      <w:tr w14:paraId="375E4E7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</w:tcPr>
          <w:p w14:paraId="2E186007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前端</w:t>
            </w:r>
          </w:p>
        </w:tc>
        <w:tc>
          <w:tcPr>
            <w:tcBorders>
              <w:tl2br w:val="nil"/>
              <w:tr2bl w:val="nil"/>
            </w:tcBorders>
          </w:tcPr>
          <w:p w14:paraId="047DA80B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Vue 3 / Vite / Node.js 18+</w:t>
            </w:r>
          </w:p>
        </w:tc>
      </w:tr>
      <w:tr w14:paraId="11C703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</w:tcPr>
          <w:p w14:paraId="59F4EF86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部署</w:t>
            </w:r>
          </w:p>
        </w:tc>
        <w:tc>
          <w:tcPr>
            <w:tcBorders>
              <w:tl2br w:val="nil"/>
              <w:tr2bl w:val="nil"/>
            </w:tcBorders>
          </w:tcPr>
          <w:p w14:paraId="4A033E62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Docker + Docker Compose</w:t>
            </w:r>
          </w:p>
        </w:tc>
      </w:tr>
      <w:tr w14:paraId="458F00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</w:tcPr>
          <w:p w14:paraId="4893F00D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AI服务</w:t>
            </w:r>
          </w:p>
        </w:tc>
        <w:tc>
          <w:tcPr>
            <w:tcBorders>
              <w:tl2br w:val="nil"/>
              <w:tr2bl w:val="nil"/>
            </w:tcBorders>
          </w:tcPr>
          <w:p w14:paraId="2E592D73">
            <w:pPr>
              <w:pStyle w:val="26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通义千问（qwen-plus / qwen-omni-turbo / qwen-vl-max）</w:t>
            </w:r>
          </w:p>
        </w:tc>
      </w:tr>
      <w:bookmarkEnd w:id="93"/>
    </w:tbl>
    <w:p w14:paraId="7087EFC5">
      <w:pPr>
        <w:pStyle w:val="5"/>
        <w:bidi w:val="0"/>
        <w:rPr>
          <w:rFonts w:hint="eastAsia"/>
        </w:rPr>
      </w:pPr>
      <w:bookmarkStart w:id="94" w:name="_Toc499"/>
      <w:bookmarkStart w:id="95" w:name="X7792855051fcb692185609b817535f22270a9cb"/>
      <w:r>
        <w:rPr>
          <w:rFonts w:hint="eastAsia"/>
        </w:rPr>
        <w:t>7.2 功能测试</w:t>
      </w:r>
      <w:bookmarkEnd w:id="94"/>
    </w:p>
    <w:p w14:paraId="46E93D6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96" w:name="X9a191ea5105273bbd32a8d16996c155e8e6b4a0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7.2.1 用户认证测试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3366"/>
        <w:gridCol w:w="3156"/>
        <w:gridCol w:w="1056"/>
      </w:tblGrid>
      <w:tr w14:paraId="516E2EC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6788BDA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244CD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测试步骤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A71C31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预期结果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B607AA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测试结果</w:t>
            </w:r>
          </w:p>
        </w:tc>
      </w:tr>
      <w:tr w14:paraId="3423A7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DF91E9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正常登录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F482E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输入正确用户名和密码，点击登录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70C8A2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登录成功，跳转到对应角色首页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A1A064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0995F6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AFB41A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错误密码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F2AB6D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输入错误密码，点击登录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A922E7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提示"用户名或密码错误"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0049F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3CA8657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09C7EC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Token过期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91C9F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使用过期Token访问接口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FB0C9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返回401，前端跳转登录页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0FCFB2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749C65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7072A3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权限控制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744C09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学生访问管理员接口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F1AEE1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返回403，拒绝访问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1B19EB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bookmarkEnd w:id="96"/>
    </w:tbl>
    <w:p w14:paraId="7A24CD1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97" w:name="Xe76b3200b914ffe6c51586fe7e4ce47f16e0268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7.2.2 教务管理测试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2106"/>
        <w:gridCol w:w="2736"/>
        <w:gridCol w:w="1056"/>
      </w:tblGrid>
      <w:tr w14:paraId="38966A8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46058E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51C04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测试步骤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C07B08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预期结果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CE4485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测试结果</w:t>
            </w:r>
          </w:p>
        </w:tc>
      </w:tr>
      <w:tr w14:paraId="36D5B7E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2FC416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创建批次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06EEF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管理员创建新批次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49C33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批次创建成功，状态为草稿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04CCD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0C46AF6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03503C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Excel导入学生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9BD34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上传学生信息Excel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C7B52B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学生账号批量创建成功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449DA5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45596E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2FA111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自动分配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BE11AE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点击一键自动分配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7C5AB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学生按均衡原则分配给老师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A1EF8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66834C6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096BCC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发布任务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784DA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老师创建并发布任务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0EA517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任务发布成功，学生可见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326380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23A00F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32ACF9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提交作业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39082B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学生上传教案和视频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55C4F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上传成功，状态变为待批改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13482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003AC58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93E506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批改作业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7E3AB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老师评分并通过作业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3101E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评分保存，状态变为已通过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22508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bookmarkEnd w:id="97"/>
    </w:tbl>
    <w:p w14:paraId="54A2CD3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98" w:name="X18a36ea0f559316f7c0dfe8d50af3cab6386c27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7.2.3 AI功能测试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2526"/>
        <w:gridCol w:w="2999"/>
        <w:gridCol w:w="1056"/>
      </w:tblGrid>
      <w:tr w14:paraId="38A149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CC538F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9AA0B4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测试步骤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427F8C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预期结果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DB42B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测试结果</w:t>
            </w:r>
          </w:p>
        </w:tc>
      </w:tr>
      <w:tr w14:paraId="612FD8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2D48E2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教案分析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89C99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提交教案后触发AI分析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FEAEE5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返回七维度评分和建议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D0536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2BE100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4E000D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教案摘要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27292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点击AI摘要按钮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3FCF5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生成教案结构化摘要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D653B2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110996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686F54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改进建议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EE38D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点击改进建议按钮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0A8CD1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生成可执行的改进建议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2BC4E9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287634E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F7B5A5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AI评语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EF71EF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点击生成评语按钮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4E8506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生成适合教师使用的评语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D00150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26E07A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1C93B1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教案生成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F6E561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输入参数后点击生成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4C35DE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生成结构化Markdown教案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34960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046717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AEEEDF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视频分析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0BAC0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上传视频后触发分析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993791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返回语音+视觉多维度分析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36AB85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5DD02F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A4A373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备课助手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3C4E1B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启动对话，进行多轮交互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9F9C4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AI以学生角色正确提问和反馈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53400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1E57D19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0E0883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练习报告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61AEB6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结束对话后生成报告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ABD3A3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生成回答评估和改进建议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927D50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29AA63B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C826D0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AI综合评语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F75279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基于教案+视频分析生成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CA882B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生成综合评语和建议分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FFD1B1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bookmarkEnd w:id="98"/>
    </w:tbl>
    <w:p w14:paraId="5A867AF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99" w:name="Xfbc2c8f68b32fa40e5e9a21dc8664ffb56c2f38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7.2.4 成长画像测试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896"/>
        <w:gridCol w:w="3156"/>
        <w:gridCol w:w="1056"/>
      </w:tblGrid>
      <w:tr w14:paraId="349E4C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A0FEB4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02BD70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测试步骤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0C471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预期结果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32D92D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测试结果</w:t>
            </w:r>
          </w:p>
        </w:tc>
      </w:tr>
      <w:tr w14:paraId="224D68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676F156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雷达图展示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D1941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查看成长画像页面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4B54BD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能力雷达图正确显示各维度分数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5F04DC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731602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147289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趋势图展示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EECE88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查看成长画像页面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1FA805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折线图展示历次评分变化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F761B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0E91FB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60EBC8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行动建议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B93F98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查看成长画像页面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8E0264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列出薄弱项和改进建议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DC3C1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bookmarkEnd w:id="99"/>
    </w:tbl>
    <w:p w14:paraId="6036D76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100" w:name="X118d7495c313ba769b9f5b77e6c269fa737d980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7.2.5 通信功能测试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526"/>
        <w:gridCol w:w="2526"/>
        <w:gridCol w:w="1056"/>
      </w:tblGrid>
      <w:tr w14:paraId="40E894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D3FF85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59CF6F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测试步骤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87936D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预期结果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1FE3B3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测试结果</w:t>
            </w:r>
          </w:p>
        </w:tc>
      </w:tr>
      <w:tr w14:paraId="79FA479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9EB053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发送消息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3E916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在聊天页面发送文本消息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D43FD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消息成功发送，对方可见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57712F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2C1465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CC8B4D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未读角标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56EFAE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收到新消息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956B84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消息列表显示未读角标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1E53DB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59EAD4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E4006D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历史消息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4EE91E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滚动加载历史消息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2045E6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分页加载历史聊天记录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B893B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bookmarkEnd w:id="95"/>
      <w:bookmarkEnd w:id="100"/>
    </w:tbl>
    <w:p w14:paraId="6C93A669">
      <w:pPr>
        <w:pStyle w:val="5"/>
        <w:bidi w:val="0"/>
        <w:rPr>
          <w:rFonts w:hint="eastAsia"/>
        </w:rPr>
      </w:pPr>
      <w:bookmarkStart w:id="101" w:name="_Toc18944"/>
      <w:bookmarkStart w:id="102" w:name="Xb64fa39088771d139c0f319a9a20a081b92245a"/>
      <w:r>
        <w:rPr>
          <w:rFonts w:hint="eastAsia"/>
        </w:rPr>
        <w:t>7.3 性能测试</w:t>
      </w:r>
      <w:bookmarkEnd w:id="101"/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2316"/>
        <w:gridCol w:w="1896"/>
      </w:tblGrid>
      <w:tr w14:paraId="178000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D8EAA8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BF2CE7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测试标准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692941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测试结果</w:t>
            </w:r>
          </w:p>
        </w:tc>
      </w:tr>
      <w:tr w14:paraId="7451B2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B4E657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页面加载时间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A72249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≤3秒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92B14A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平均1.5秒，通过</w:t>
            </w:r>
          </w:p>
        </w:tc>
      </w:tr>
      <w:tr w14:paraId="35BDF6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6D3686E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API响应时间（常规操作）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A46DC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≤2秒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2D5A02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平均200ms，通过</w:t>
            </w:r>
          </w:p>
        </w:tc>
      </w:tr>
      <w:tr w14:paraId="59031D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04C374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文件上传（50MB视频）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6251F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上传成功，无超时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127793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6A0B83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672A8812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AI教案分析响应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C1591D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异步处理，不阻塞用户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F66D7E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3B61949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99341C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AI视频分析响应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022BE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异步处理，状态可查询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BBBF19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bookmarkEnd w:id="102"/>
    </w:tbl>
    <w:p w14:paraId="1881BD3B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bookmarkStart w:id="103" w:name="_Toc17275"/>
      <w:bookmarkStart w:id="104" w:name="X53b1133a99e5f0ee8c2d5314f47fa141ecadcc3"/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7.4 兼容性测试</w:t>
      </w:r>
      <w:bookmarkEnd w:id="103"/>
    </w:p>
    <w:tbl>
      <w:tblPr>
        <w:tblStyle w:val="4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636"/>
        <w:gridCol w:w="1056"/>
      </w:tblGrid>
      <w:tr w14:paraId="247B58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1696A7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浏览器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0B6AB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版本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2DB7F16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测试结果</w:t>
            </w:r>
          </w:p>
        </w:tc>
      </w:tr>
      <w:tr w14:paraId="5E6D40E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8DB358F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Chrome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33BFD8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120+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337C2A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4FA7E6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4B49144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Edge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0277FA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120+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1468B7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4D1A7BD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E754840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Firefox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164256E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115+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CE6EC5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tr w14:paraId="4CEED2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3C28BA3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Safari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DBB39C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17+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BD5281D">
            <w:pPr>
              <w:pStyle w:val="26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</w:rPr>
              <w:t>通过</w:t>
            </w:r>
          </w:p>
        </w:tc>
      </w:tr>
      <w:bookmarkEnd w:id="104"/>
    </w:tbl>
    <w:p w14:paraId="2E05C46B">
      <w:pPr>
        <w:pStyle w:val="5"/>
        <w:bidi w:val="0"/>
        <w:rPr>
          <w:rFonts w:hint="eastAsia"/>
        </w:rPr>
      </w:pPr>
      <w:bookmarkStart w:id="105" w:name="_Toc1108"/>
      <w:bookmarkStart w:id="106" w:name="X06d8763a4a944fb3dae1547e2cb5412c7a961f4"/>
      <w:r>
        <w:rPr>
          <w:rFonts w:hint="eastAsia"/>
        </w:rPr>
        <w:t>7.5 测试结论</w:t>
      </w:r>
      <w:bookmarkEnd w:id="105"/>
    </w:p>
    <w:p w14:paraId="72F8CB4E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经过系统性的功能测试、性能测试和兼容性测试，系统各项功能运行正常，AI分析结果准确可靠，页面响应速度满足设计要求，在主流浏览器上均能正常使用。系统已达到预期的设计目标。</w:t>
      </w:r>
    </w:p>
    <w:bookmarkEnd w:id="91"/>
    <w:bookmarkEnd w:id="106"/>
    <w:p w14:paraId="2D4F1190">
      <w:pPr>
        <w:pStyle w:val="2"/>
        <w:bidi w:val="0"/>
        <w:jc w:val="center"/>
        <w:rPr>
          <w:rFonts w:hint="eastAsia" w:ascii="黑体" w:hAnsi="黑体" w:eastAsia="黑体" w:cs="黑体"/>
          <w:color w:val="000000" w:themeColor="text1"/>
        </w:rPr>
      </w:pPr>
      <w:bookmarkStart w:id="107" w:name="_Toc4961"/>
      <w:bookmarkStart w:id="108" w:name="第八章-项目总结"/>
      <w:r>
        <w:rPr>
          <w:rFonts w:hint="eastAsia" w:ascii="黑体" w:hAnsi="黑体" w:eastAsia="黑体" w:cs="黑体"/>
          <w:color w:val="000000" w:themeColor="text1"/>
        </w:rPr>
        <w:t>第八章 项目总结</w:t>
      </w:r>
      <w:bookmarkEnd w:id="107"/>
    </w:p>
    <w:p w14:paraId="3BD1B1A9">
      <w:pPr>
        <w:pStyle w:val="5"/>
        <w:bidi w:val="0"/>
        <w:rPr>
          <w:rFonts w:hint="eastAsia"/>
        </w:rPr>
      </w:pPr>
      <w:bookmarkStart w:id="109" w:name="_Toc9502"/>
      <w:bookmarkStart w:id="110" w:name="Xb58dceecb41edba6926fb02656ebab710c5a74b"/>
      <w:r>
        <w:rPr>
          <w:rFonts w:hint="eastAsia"/>
        </w:rPr>
        <w:t>8.1 项目成果</w:t>
      </w:r>
      <w:bookmarkEnd w:id="109"/>
    </w:p>
    <w:p w14:paraId="7C5D2E4B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本项目成功开发了"高校师范生试讲智慧管理系统"，实现了以下核心成果：</w:t>
      </w:r>
    </w:p>
    <w:p w14:paraId="4AC80EEA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1、构建了覆盖"教案分析—视频评估—辅助批改—备课练习—成长追踪"的AI驱动完整闭环，将多模态AI技术深度融入师范生试讲训练全流程。</w:t>
      </w:r>
    </w:p>
    <w:p w14:paraId="4EBE6D5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2、实现了教案七维度结构化分析、试讲视频语音+视觉多模态分析、AI备课助手对话练习、学生成长画像等创新功能，为师范教育提供了可量化、可解释、可追溯的智能评估手段。</w:t>
      </w:r>
    </w:p>
    <w:p w14:paraId="055899E0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3、开发了完整的教务管理闭环，涵盖用户管理、批次管理、分组分配、任务发布、作业提交与批改、成绩统计等全流程功能。</w:t>
      </w:r>
    </w:p>
    <w:p w14:paraId="2C20A1B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4、实现了三端（学生端/教师端/管理员端）均有AI特色的系统设计，各角色均能深度受益于AI能力。</w:t>
      </w:r>
    </w:p>
    <w:bookmarkEnd w:id="110"/>
    <w:p w14:paraId="108F3F3E">
      <w:pPr>
        <w:pStyle w:val="5"/>
        <w:bidi w:val="0"/>
        <w:rPr>
          <w:rFonts w:hint="eastAsia"/>
        </w:rPr>
      </w:pPr>
      <w:bookmarkStart w:id="111" w:name="_Toc22569"/>
      <w:bookmarkStart w:id="112" w:name="X728af5faed8fc7f1e03fe11f4943f975b2960c0"/>
      <w:r>
        <w:rPr>
          <w:rFonts w:hint="eastAsia"/>
        </w:rPr>
        <w:t>8.2 项目创新点</w:t>
      </w:r>
      <w:bookmarkEnd w:id="111"/>
    </w:p>
    <w:p w14:paraId="4751C6A4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创新点一：多模态AI深度融合教育场景。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构建"教案文本+视频语音+视频视觉+对话互动"四层AI能力栈，各模态结果通过统一JSON模型关联存储，汇聚到成长画像进行跨模态综合计算，实现真正的多模态融合而非功能堆叠。</w:t>
      </w:r>
    </w:p>
    <w:p w14:paraId="1FCF3C13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创新点二：首创"角色扮演式"AI备课助手。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AI扮演指定年级、性格的学生与师范生对话，四层System Prompt架构实现认知水平边界感知和性格模拟，五类提问策略覆盖真实课堂互动场景，源于"费曼学习法"将备课从"独白"变为"对话"。</w:t>
      </w:r>
    </w:p>
    <w:p w14:paraId="6D0CA75A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创新点三：可解释的维度化评价体系。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教案七维度+视频多指标均输出"评分+说明+亮点+建议"的四层可解释结构，Rubric配置支持动态调整权重，Few-shot示例和防幻觉机制保障输出质量，做到"分从何来、改往何去"。</w:t>
      </w:r>
    </w:p>
    <w:p w14:paraId="3A2EF597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创新点四：过程性评价与成长画像。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画像快照机制将每次训练数据持久化为时间序列，实现能力雷达图（11维度）、成长趋势图、智能行动建议（薄弱提取+下降预警+高频汇总）的完整闭环。</w:t>
      </w:r>
    </w:p>
    <w:p w14:paraId="5335156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创新点五："AI能力中台化"与"人机协同"批改。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统一AI服务层支持热切换服务商和三模型协同；"AI先行分析+老师修改确认"模式将批改时间从20-30分钟缩短至5-10分钟；AI运营看板实现用量可视化监控。</w:t>
      </w:r>
    </w:p>
    <w:p w14:paraId="100ACA40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</w:rPr>
        <w:t>创新点六：三端AI全覆盖。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 xml:space="preserve"> 学生端（备课助手/教案生成/AI报告/画像）、教师端（AI辅助批改/视频诊断/学生画像/班级洞察）、管理员端（AI运营/告警/大屏），每个角色深度受益于AI技术。</w:t>
      </w:r>
    </w:p>
    <w:bookmarkEnd w:id="112"/>
    <w:p w14:paraId="78A5B06D">
      <w:pPr>
        <w:pStyle w:val="5"/>
        <w:bidi w:val="0"/>
        <w:rPr>
          <w:rFonts w:hint="eastAsia"/>
        </w:rPr>
      </w:pPr>
      <w:bookmarkStart w:id="113" w:name="_Toc22385"/>
      <w:bookmarkStart w:id="114" w:name="X8bf6cbf02a7197ebd07b42cb50f9fb6bc2b34db"/>
      <w:r>
        <w:rPr>
          <w:rFonts w:hint="eastAsia"/>
        </w:rPr>
        <w:t>8.3 存在不足</w:t>
      </w:r>
      <w:bookmarkEnd w:id="113"/>
    </w:p>
    <w:p w14:paraId="6AECA934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1、视频分析的实时性有待提升。当前视频分析采用异步处理模式，对于较长视频分析时间较长。后续可通过优化抽帧策略和引入并行处理来提升分析效率。</w:t>
      </w:r>
    </w:p>
    <w:p w14:paraId="5F7BC5E0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2、AI评分的绝对准确性仍有提升空间。尽管系统采用了结构化Prompt和维度化评分，但LLM在边界情况下的评分稳定性还需进一步优化，可考虑引入多轮校验机制。</w:t>
      </w:r>
    </w:p>
    <w:p w14:paraId="32E4F27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3、移动端适配尚未完善。当前系统主要针对PC浏览器优化，平板和手机端的响应式适配有待加强。</w:t>
      </w:r>
    </w:p>
    <w:bookmarkEnd w:id="114"/>
    <w:p w14:paraId="5FB70D91">
      <w:pPr>
        <w:pStyle w:val="5"/>
        <w:bidi w:val="0"/>
        <w:rPr>
          <w:rFonts w:hint="eastAsia"/>
        </w:rPr>
      </w:pPr>
      <w:bookmarkStart w:id="115" w:name="_Toc23761"/>
      <w:bookmarkStart w:id="116" w:name="X224cae1f4e8c35c0986646a3048e09994b2119d"/>
      <w:r>
        <w:rPr>
          <w:rFonts w:hint="eastAsia"/>
        </w:rPr>
        <w:t>8.4 个人能力提升</w:t>
      </w:r>
      <w:bookmarkEnd w:id="115"/>
    </w:p>
    <w:p w14:paraId="0EBB0843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通过项目开发，团队成员在以下方面获得了显著提升：</w:t>
      </w:r>
    </w:p>
    <w:p w14:paraId="26C2A5FB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1、AI应用能力：深入掌握了大语言模型Prompt Engineering技术，学会了如何将通用AI能力适配到特定教育场景，设计结构化输出和多模态分析流程。</w:t>
      </w:r>
    </w:p>
    <w:p w14:paraId="0B6E64C2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2、全栈开发能力：掌握了Vue 3 + TypeScript前端开发、FastAPI异步后端开发、MySQL数据库设计、Docker容器化部署的全栈技术链。</w:t>
      </w:r>
    </w:p>
    <w:p w14:paraId="4813B1C5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3、项目管理能力：通过制定详细的开发计划、合理分工协作、严格的进度管控，确保了项目按时高质量完成。</w:t>
      </w:r>
    </w:p>
    <w:p w14:paraId="5D2D732E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4、创新思维能力：在AI备课助手、成长画像等功能设计中，团队充分发挥创造力，将教育理论与技术手段创新结合。</w:t>
      </w:r>
    </w:p>
    <w:bookmarkEnd w:id="116"/>
    <w:p w14:paraId="0438B949">
      <w:pPr>
        <w:pStyle w:val="5"/>
        <w:bidi w:val="0"/>
        <w:rPr>
          <w:rFonts w:hint="eastAsia"/>
        </w:rPr>
      </w:pPr>
      <w:bookmarkStart w:id="117" w:name="_Toc7612"/>
      <w:bookmarkStart w:id="118" w:name="Xa2507bc610d38cd8658b68f4bd351ded8fb03b3"/>
      <w:r>
        <w:rPr>
          <w:rFonts w:hint="eastAsia"/>
        </w:rPr>
        <w:t>8.5 后期计划</w:t>
      </w:r>
      <w:bookmarkEnd w:id="117"/>
    </w:p>
    <w:p w14:paraId="6E916B9D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1、功能优化：进一步优化视频分析速度，引入边缘计算加速视频预处理；完善AI评分的一致性校验机制。</w:t>
      </w:r>
    </w:p>
    <w:p w14:paraId="59637292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2、移动端开发：开发响应式移动端适配或原生App，使学生能够随时随地进行试讲训练和查看反馈。</w:t>
      </w:r>
    </w:p>
    <w:p w14:paraId="59ED53E3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3、数据智能：基于积累的大量试讲训练数据，开发更精准的能力预测模型和个性化学习路径推荐。</w:t>
      </w:r>
    </w:p>
    <w:p w14:paraId="02CF9C79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4、生态拓展：对接更多AI模型提供商，支持私有化部署和本地模型推理，降低API调用成本。</w:t>
      </w:r>
    </w:p>
    <w:bookmarkEnd w:id="118"/>
    <w:p w14:paraId="4D295D26">
      <w:pPr>
        <w:pStyle w:val="5"/>
        <w:bidi w:val="0"/>
        <w:rPr>
          <w:rFonts w:hint="eastAsia"/>
        </w:rPr>
      </w:pPr>
      <w:bookmarkStart w:id="119" w:name="_Toc6088"/>
      <w:bookmarkStart w:id="120" w:name="X2eefe4029e9529bcc4cb9f54f87da02560e69d5"/>
      <w:r>
        <w:rPr>
          <w:rFonts w:hint="eastAsia"/>
        </w:rPr>
        <w:t>8.6 商业推广</w:t>
      </w:r>
      <w:bookmarkEnd w:id="119"/>
    </w:p>
    <w:p w14:paraId="5C02ECF0">
      <w:pPr>
        <w:pStyle w:val="25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(1) 前期（1-2年）：</w:t>
      </w:r>
    </w:p>
    <w:p w14:paraId="17F142A1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策略：面向师范类高校进行定向推广，与3-5所高校师范学院开展合作试用，根据其具体需求提供定制化部署服务。通过高校试用积累用户反馈和成功案例。</w:t>
      </w:r>
    </w:p>
    <w:p w14:paraId="323D7AAF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目标：完成产品在3-5所高校的部署和使用，积累真实用户数据和改进方向，形成标准化的部署方案和使用手册。</w:t>
      </w:r>
    </w:p>
    <w:p w14:paraId="040B7F42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(2) 中期（3-4年）：</w:t>
      </w:r>
    </w:p>
    <w:p w14:paraId="38827969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策略：在标准化产品基础上，推出SaaS版本，支持多院校多租户使用；增加模块化功能选择，院校可根据需求选配教案分析、视频分析、备课助手等不同功能模块。</w:t>
      </w:r>
    </w:p>
    <w:p w14:paraId="2635E6C3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目标：覆盖20所以上师范类高校，形成规模化收入。同时探索与教育行政部门的合作，将系统纳入师范生培养评估体系。</w:t>
      </w:r>
    </w:p>
    <w:p w14:paraId="43B868BA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(3) 后期（5年以后）：</w:t>
      </w:r>
    </w:p>
    <w:p w14:paraId="669ED913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策略：在师范教育领域积累足够数据和经验后，向K12教师培训、企业培训等领域拓展；提供数据分析增值服务和技术培训服务。</w:t>
      </w:r>
    </w:p>
    <w:p w14:paraId="2F6C2288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</w:rPr>
        <w:t>目标：建立教育AI评估领域的品牌影响力，成为师范教育智能化的领先解决方案提供商。</w:t>
      </w:r>
    </w:p>
    <w:bookmarkEnd w:id="108"/>
    <w:bookmarkEnd w:id="120"/>
    <w:p w14:paraId="750BC8E2">
      <w:pPr>
        <w:pStyle w:val="2"/>
        <w:bidi w:val="0"/>
        <w:jc w:val="center"/>
        <w:rPr>
          <w:rFonts w:hint="eastAsia" w:ascii="黑体" w:hAnsi="黑体" w:eastAsia="黑体" w:cs="黑体"/>
          <w:color w:val="000000" w:themeColor="text1"/>
        </w:rPr>
      </w:pPr>
      <w:bookmarkStart w:id="121" w:name="_Toc9065"/>
      <w:bookmarkStart w:id="122" w:name="参考文献"/>
      <w:r>
        <w:rPr>
          <w:rFonts w:hint="eastAsia" w:ascii="黑体" w:hAnsi="黑体" w:eastAsia="黑体" w:cs="黑体"/>
          <w:color w:val="000000" w:themeColor="text1"/>
        </w:rPr>
        <w:t>参考文献</w:t>
      </w:r>
      <w:bookmarkEnd w:id="121"/>
    </w:p>
    <w:p w14:paraId="2059A47C">
      <w:pPr>
        <w:pStyle w:val="25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【1】《教育部教育信息化2.0行动计划》，教育部，2018</w:t>
      </w:r>
    </w:p>
    <w:p w14:paraId="61F83C17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【2】《新时代基础教育强师计划》，教育部等八部门，2022</w:t>
      </w:r>
    </w:p>
    <w:p w14:paraId="2BBBFFF3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【3】Vue.js 3 官方文档，</w:t>
      </w:r>
      <w:r>
        <w:rPr>
          <w:rFonts w:hint="default" w:ascii="Times New Roman" w:hAnsi="Times New Roman" w:cs="Times New Roman"/>
          <w:color w:val="000000" w:themeColor="text1"/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</w:rPr>
        <w:instrText xml:space="preserve"> HYPERLINK "https://vuejs.org/" \h </w:instrText>
      </w:r>
      <w:r>
        <w:rPr>
          <w:rFonts w:hint="default" w:ascii="Times New Roman" w:hAnsi="Times New Roman" w:cs="Times New Roman"/>
          <w:color w:val="000000" w:themeColor="text1"/>
        </w:rPr>
        <w:fldChar w:fldCharType="separate"/>
      </w:r>
      <w:r>
        <w:rPr>
          <w:rStyle w:val="22"/>
          <w:rFonts w:hint="default" w:ascii="Times New Roman" w:hAnsi="Times New Roman" w:cs="Times New Roman"/>
          <w:color w:val="000000" w:themeColor="text1"/>
        </w:rPr>
        <w:t>https://vuejs.org/</w:t>
      </w:r>
      <w:r>
        <w:rPr>
          <w:rStyle w:val="22"/>
          <w:rFonts w:hint="default" w:ascii="Times New Roman" w:hAnsi="Times New Roman" w:cs="Times New Roman"/>
          <w:color w:val="000000" w:themeColor="text1"/>
        </w:rPr>
        <w:fldChar w:fldCharType="end"/>
      </w:r>
    </w:p>
    <w:p w14:paraId="6C163536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【4】FastAPI 官方文档，</w:t>
      </w:r>
      <w:r>
        <w:rPr>
          <w:rFonts w:hint="default" w:ascii="Times New Roman" w:hAnsi="Times New Roman" w:cs="Times New Roman"/>
          <w:color w:val="000000" w:themeColor="text1"/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</w:rPr>
        <w:instrText xml:space="preserve"> HYPERLINK "https://fastapi.tiangolo.com/" \h </w:instrText>
      </w:r>
      <w:r>
        <w:rPr>
          <w:rFonts w:hint="default" w:ascii="Times New Roman" w:hAnsi="Times New Roman" w:cs="Times New Roman"/>
          <w:color w:val="000000" w:themeColor="text1"/>
        </w:rPr>
        <w:fldChar w:fldCharType="separate"/>
      </w:r>
      <w:r>
        <w:rPr>
          <w:rStyle w:val="22"/>
          <w:rFonts w:hint="default" w:ascii="Times New Roman" w:hAnsi="Times New Roman" w:cs="Times New Roman"/>
          <w:color w:val="000000" w:themeColor="text1"/>
        </w:rPr>
        <w:t>https://fastapi.tiangolo.com/</w:t>
      </w:r>
      <w:r>
        <w:rPr>
          <w:rStyle w:val="22"/>
          <w:rFonts w:hint="default" w:ascii="Times New Roman" w:hAnsi="Times New Roman" w:cs="Times New Roman"/>
          <w:color w:val="000000" w:themeColor="text1"/>
        </w:rPr>
        <w:fldChar w:fldCharType="end"/>
      </w:r>
    </w:p>
    <w:p w14:paraId="680B30CF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【5】通义千问大模型API文档，</w:t>
      </w:r>
      <w:r>
        <w:rPr>
          <w:rFonts w:hint="default" w:ascii="Times New Roman" w:hAnsi="Times New Roman" w:cs="Times New Roman"/>
          <w:color w:val="000000" w:themeColor="text1"/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</w:rPr>
        <w:instrText xml:space="preserve"> HYPERLINK "https://help.aliyun.com/zh/dashscope/" \h </w:instrText>
      </w:r>
      <w:r>
        <w:rPr>
          <w:rFonts w:hint="default" w:ascii="Times New Roman" w:hAnsi="Times New Roman" w:cs="Times New Roman"/>
          <w:color w:val="000000" w:themeColor="text1"/>
        </w:rPr>
        <w:fldChar w:fldCharType="separate"/>
      </w:r>
      <w:r>
        <w:rPr>
          <w:rStyle w:val="22"/>
          <w:rFonts w:hint="default" w:ascii="Times New Roman" w:hAnsi="Times New Roman" w:cs="Times New Roman"/>
          <w:color w:val="000000" w:themeColor="text1"/>
        </w:rPr>
        <w:t>https://help.aliyun.com/zh/dashscope/</w:t>
      </w:r>
      <w:r>
        <w:rPr>
          <w:rStyle w:val="22"/>
          <w:rFonts w:hint="default" w:ascii="Times New Roman" w:hAnsi="Times New Roman" w:cs="Times New Roman"/>
          <w:color w:val="000000" w:themeColor="text1"/>
        </w:rPr>
        <w:fldChar w:fldCharType="end"/>
      </w:r>
    </w:p>
    <w:p w14:paraId="678326F2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【6】Element Plus 组件库文档，</w:t>
      </w:r>
      <w:r>
        <w:rPr>
          <w:rFonts w:hint="default" w:ascii="Times New Roman" w:hAnsi="Times New Roman" w:cs="Times New Roman"/>
          <w:color w:val="000000" w:themeColor="text1"/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</w:rPr>
        <w:instrText xml:space="preserve"> HYPERLINK "https://element-plus.org/" \h </w:instrText>
      </w:r>
      <w:r>
        <w:rPr>
          <w:rFonts w:hint="default" w:ascii="Times New Roman" w:hAnsi="Times New Roman" w:cs="Times New Roman"/>
          <w:color w:val="000000" w:themeColor="text1"/>
        </w:rPr>
        <w:fldChar w:fldCharType="separate"/>
      </w:r>
      <w:r>
        <w:rPr>
          <w:rStyle w:val="22"/>
          <w:rFonts w:hint="default" w:ascii="Times New Roman" w:hAnsi="Times New Roman" w:cs="Times New Roman"/>
          <w:color w:val="000000" w:themeColor="text1"/>
        </w:rPr>
        <w:t>https://element-plus.org/</w:t>
      </w:r>
      <w:r>
        <w:rPr>
          <w:rStyle w:val="22"/>
          <w:rFonts w:hint="default" w:ascii="Times New Roman" w:hAnsi="Times New Roman" w:cs="Times New Roman"/>
          <w:color w:val="000000" w:themeColor="text1"/>
        </w:rPr>
        <w:fldChar w:fldCharType="end"/>
      </w:r>
    </w:p>
    <w:p w14:paraId="339FC19E">
      <w:pPr>
        <w:pStyle w:val="3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【7】Apache ECharts 官方文档，</w:t>
      </w:r>
      <w:r>
        <w:rPr>
          <w:rFonts w:hint="default" w:ascii="Times New Roman" w:hAnsi="Times New Roman" w:cs="Times New Roman"/>
          <w:color w:val="000000" w:themeColor="text1"/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</w:rPr>
        <w:instrText xml:space="preserve"> HYPERLINK "https://echarts.apache.org/" \h </w:instrText>
      </w:r>
      <w:r>
        <w:rPr>
          <w:rFonts w:hint="default" w:ascii="Times New Roman" w:hAnsi="Times New Roman" w:cs="Times New Roman"/>
          <w:color w:val="000000" w:themeColor="text1"/>
        </w:rPr>
        <w:fldChar w:fldCharType="separate"/>
      </w:r>
      <w:r>
        <w:rPr>
          <w:rStyle w:val="22"/>
          <w:rFonts w:hint="default" w:ascii="Times New Roman" w:hAnsi="Times New Roman" w:cs="Times New Roman"/>
          <w:color w:val="000000" w:themeColor="text1"/>
        </w:rPr>
        <w:t>https://echarts.apache.org/</w:t>
      </w:r>
      <w:r>
        <w:rPr>
          <w:rStyle w:val="22"/>
          <w:rFonts w:hint="default" w:ascii="Times New Roman" w:hAnsi="Times New Roman" w:cs="Times New Roman"/>
          <w:color w:val="000000" w:themeColor="text1"/>
        </w:rPr>
        <w:fldChar w:fldCharType="end"/>
      </w:r>
    </w:p>
    <w:bookmarkEnd w:id="122"/>
    <w:sectPr>
      <w:footnotePr>
        <w:numRestart w:val="eachSect"/>
      </w:footnote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01E387A"/>
    <w:rsid w:val="02592E87"/>
    <w:rsid w:val="06076995"/>
    <w:rsid w:val="088A258B"/>
    <w:rsid w:val="1079464B"/>
    <w:rsid w:val="116611DD"/>
    <w:rsid w:val="13905C6F"/>
    <w:rsid w:val="1534504E"/>
    <w:rsid w:val="18C33F5F"/>
    <w:rsid w:val="1A4506CC"/>
    <w:rsid w:val="1AD90B16"/>
    <w:rsid w:val="21E86C0B"/>
    <w:rsid w:val="25084731"/>
    <w:rsid w:val="26B47885"/>
    <w:rsid w:val="2AFD6630"/>
    <w:rsid w:val="3A6B56C1"/>
    <w:rsid w:val="41165535"/>
    <w:rsid w:val="44441B76"/>
    <w:rsid w:val="45D576EA"/>
    <w:rsid w:val="4A1356E8"/>
    <w:rsid w:val="4CF15D7A"/>
    <w:rsid w:val="564D66AA"/>
    <w:rsid w:val="568E3115"/>
    <w:rsid w:val="5A4C0D49"/>
    <w:rsid w:val="5CD351DB"/>
    <w:rsid w:val="5DFE3B71"/>
    <w:rsid w:val="602C1457"/>
    <w:rsid w:val="6E097C45"/>
    <w:rsid w:val="74BF6315"/>
    <w:rsid w:val="78BD1A3A"/>
    <w:rsid w:val="7EB63C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unhideWhenUsed/>
    <w:qFormat/>
    <w:uiPriority w:val="9"/>
    <w:pPr>
      <w:keepNext/>
      <w:keepLines/>
      <w:spacing w:before="160" w:after="80"/>
      <w:outlineLvl w:val="2"/>
    </w:pPr>
    <w:rPr>
      <w:rFonts w:ascii="黑体" w:hAnsi="黑体" w:eastAsia="黑体" w:cs="黑体"/>
      <w:color w:val="000000" w:themeColor="text1"/>
      <w:sz w:val="24"/>
      <w:szCs w:val="21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toc 1"/>
    <w:basedOn w:val="1"/>
    <w:next w:val="1"/>
    <w:uiPriority w:val="0"/>
  </w:style>
  <w:style w:type="paragraph" w:styleId="18">
    <w:name w:val="Subtitle"/>
    <w:basedOn w:val="16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6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link w:val="5"/>
    <w:semiHidden/>
    <w:qFormat/>
    <w:uiPriority w:val="9"/>
    <w:rPr>
      <w:rFonts w:ascii="黑体" w:hAnsi="黑体" w:eastAsia="黑体" w:cs="黑体"/>
      <w:color w:val="000000" w:themeColor="text1"/>
      <w:sz w:val="24"/>
      <w:szCs w:val="21"/>
      <w:lang w:val="en-US" w:eastAsia="zh-CN" w:bidi="ar-SA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  <w:style w:type="table" w:customStyle="1" w:styleId="8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13128</Words>
  <Characters>17341</Characters>
  <Lines>12</Lines>
  <Paragraphs>8</Paragraphs>
  <TotalTime>10</TotalTime>
  <ScaleCrop>false</ScaleCrop>
  <LinksUpToDate>false</LinksUpToDate>
  <CharactersWithSpaces>17808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2026-03-21T12:41:00Z</dcterms:created>
  <dc:creator>一切都是虚伪的</dc:creator>
  <cp:lastModifiedBy>一切都是虚伪的</cp:lastModifiedBy>
  <dcterms:modified xsi:type="dcterms:W3CDTF">2026-03-25T09:06:27Z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eyJoZGlkIjoiNjU1NTc5M2M1MGI2ZmZmZWJlZDY3YTE3NzcyY2YyNWYiLCJ1c2VySWQiOiI0MzczNjc1MjQifQ==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19291D09299C4507A1EC9F26BC6D1EF7_12</vt:lpwstr>
  </property>
</Properties>
</file>