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685" w:rsidRPr="00815685" w:rsidRDefault="00815685" w:rsidP="00815685">
      <w:pPr>
        <w:widowControl/>
        <w:shd w:val="clear" w:color="auto" w:fill="000000"/>
        <w:spacing w:before="100" w:beforeAutospacing="1" w:after="100" w:afterAutospacing="1"/>
        <w:rPr>
          <w:rFonts w:ascii="新細明體" w:eastAsia="新細明體" w:hAnsi="新細明體" w:cs="Times New Roman"/>
          <w:color w:val="FFFFFF"/>
          <w:kern w:val="0"/>
          <w:sz w:val="20"/>
          <w:szCs w:val="20"/>
        </w:rPr>
      </w:pPr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《聯合電子報》。《e世代文學電子報》。《美麗新文字》專欄。161期。2001.07.08。http://udnpaper.com/udnpaper/PIC0001/10566/web/。</w:t>
      </w:r>
    </w:p>
    <w:p w:rsidR="00815685" w:rsidRPr="00815685" w:rsidRDefault="00815685" w:rsidP="00815685">
      <w:pPr>
        <w:widowControl/>
        <w:shd w:val="clear" w:color="auto" w:fill="000000"/>
        <w:spacing w:before="100" w:beforeAutospacing="1" w:after="100" w:afterAutospacing="1"/>
        <w:rPr>
          <w:rFonts w:ascii="新細明體" w:eastAsia="新細明體" w:hAnsi="新細明體" w:cs="Times New Roman"/>
          <w:color w:val="FFFFFF"/>
          <w:kern w:val="0"/>
          <w:sz w:val="20"/>
          <w:szCs w:val="20"/>
        </w:rPr>
      </w:pPr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 </w:t>
      </w:r>
    </w:p>
    <w:p w:rsidR="00815685" w:rsidRPr="00815685" w:rsidRDefault="00815685" w:rsidP="00815685">
      <w:pPr>
        <w:widowControl/>
        <w:shd w:val="clear" w:color="auto" w:fill="000000"/>
        <w:spacing w:before="100" w:beforeAutospacing="1" w:after="100" w:afterAutospacing="1"/>
        <w:ind w:firstLine="480"/>
        <w:rPr>
          <w:rFonts w:ascii="新細明體" w:eastAsia="新細明體" w:hAnsi="新細明體" w:cs="Times New Roman"/>
          <w:color w:val="FFFFFF"/>
          <w:kern w:val="0"/>
          <w:sz w:val="20"/>
          <w:szCs w:val="20"/>
        </w:rPr>
      </w:pPr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超文本學者萊恩曾提出這樣的觀察：「就像其它媒體，電子書寫方式便利某種操作、偏好某種結構、並造就了某種類型的作者與讀者」。若要仔細推敲超文本環境究竟偏好什麼的結構，非線性大概就是學者們一致認同的形式。非線性結構所呈現出來的斷裂、破碎特色，幾已成為超文本敘事的招牌。學者</w:t>
      </w:r>
      <w:proofErr w:type="gramStart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常用拼</w:t>
      </w:r>
      <w:proofErr w:type="gramEnd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貼或蒙太奇來稱呼這種形式，門諾微</w:t>
      </w:r>
      <w:proofErr w:type="gramStart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契</w:t>
      </w:r>
      <w:proofErr w:type="gramEnd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則一反常態，使用「資料庫」一詞時來描述這些以碎片構成的作品。</w:t>
      </w:r>
    </w:p>
    <w:p w:rsidR="00815685" w:rsidRPr="00815685" w:rsidRDefault="00815685" w:rsidP="00815685">
      <w:pPr>
        <w:widowControl/>
        <w:shd w:val="clear" w:color="auto" w:fill="000000"/>
        <w:spacing w:before="100" w:beforeAutospacing="1" w:after="100" w:afterAutospacing="1"/>
        <w:ind w:firstLine="480"/>
        <w:rPr>
          <w:rFonts w:ascii="新細明體" w:eastAsia="新細明體" w:hAnsi="新細明體" w:cs="Times New Roman"/>
          <w:color w:val="FFFFFF"/>
          <w:kern w:val="0"/>
          <w:sz w:val="20"/>
          <w:szCs w:val="20"/>
        </w:rPr>
      </w:pPr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根據門諾微</w:t>
      </w:r>
      <w:proofErr w:type="gramStart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契</w:t>
      </w:r>
      <w:proofErr w:type="gramEnd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的分析</w:t>
      </w:r>
      <w:r w:rsidRPr="00183D2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  <w:highlight w:val="yellow"/>
        </w:rPr>
        <w:t>，</w:t>
      </w:r>
      <w:r w:rsidRPr="00183D2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  <w:highlight w:val="red"/>
        </w:rPr>
        <w:t>電腦資料庫的原始定義是「結構化的資料集合體」</w:t>
      </w:r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，但從使用者的觀點來看，資料庫給人的印象只是一堆缺乏排列次序的資料集合體，WWW整體而言便是一個很明顯的例子。缺乏次序安排的資料集合體所呈現出來的意象是拼貼，應無疑義。學者以拼貼描述超文本作品，基本上是以螢幕或表面（surface）的形式觀察為依據，用法較接近視覺比喻（figuratively）。門諾微</w:t>
      </w:r>
      <w:proofErr w:type="gramStart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契</w:t>
      </w:r>
      <w:proofErr w:type="gramEnd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認為，</w:t>
      </w:r>
      <w:r w:rsidRPr="00183D2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  <w:highlight w:val="red"/>
        </w:rPr>
        <w:t>不管超文本作品的結構使用了資料庫邏輯或傳統敘事形式，「在表面之下，這些作品都是資料庫」</w:t>
      </w:r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。基於對記憶體或資料儲存結構的認識，門諾微</w:t>
      </w:r>
      <w:proofErr w:type="gramStart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契</w:t>
      </w:r>
      <w:proofErr w:type="gramEnd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以資料庫描述超文本作品，</w:t>
      </w:r>
      <w:proofErr w:type="gramStart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可說是直接</w:t>
      </w:r>
      <w:proofErr w:type="gramEnd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指稱（literally）資料在螢幕之後的實質存在方式，並進一步以之比擬表面上的拼貼形式。平面文本的閱讀介面和承載平台是合為一體的，數位文本的介面和資料存取平台則是分開的。由此而論，門諾微</w:t>
      </w:r>
      <w:proofErr w:type="gramStart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契</w:t>
      </w:r>
      <w:proofErr w:type="gramEnd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的資料庫一詞可謂內外兼顧，既能呼應超文本表面的拼貼形式，同時也能反應超文本內部的媒體運作技術特色。</w:t>
      </w:r>
    </w:p>
    <w:p w:rsidR="00815685" w:rsidRPr="00815685" w:rsidRDefault="00815685" w:rsidP="00815685">
      <w:pPr>
        <w:widowControl/>
        <w:shd w:val="clear" w:color="auto" w:fill="000000"/>
        <w:spacing w:before="100" w:beforeAutospacing="1" w:after="100" w:afterAutospacing="1"/>
        <w:ind w:firstLine="480"/>
        <w:rPr>
          <w:rFonts w:ascii="新細明體" w:eastAsia="新細明體" w:hAnsi="新細明體" w:cs="Times New Roman"/>
          <w:color w:val="FFFFFF"/>
          <w:kern w:val="0"/>
          <w:sz w:val="20"/>
          <w:szCs w:val="20"/>
        </w:rPr>
      </w:pPr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將電腦術語轉換超文本形式修辭，若無理解上的障礙，應是值得鼓勵的事，</w:t>
      </w:r>
      <w:r w:rsidRPr="0028782D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  <w:highlight w:val="red"/>
        </w:rPr>
        <w:t>畢竟研究以數位方式存在的文本，涉及不同領域的認知，就此部分發展出專屬語言，以貼近描述的對象，實有必要</w:t>
      </w:r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。</w:t>
      </w:r>
    </w:p>
    <w:p w:rsidR="00815685" w:rsidRPr="00815685" w:rsidRDefault="00815685" w:rsidP="00815685">
      <w:pPr>
        <w:widowControl/>
        <w:shd w:val="clear" w:color="auto" w:fill="000000"/>
        <w:spacing w:before="100" w:beforeAutospacing="1" w:after="100" w:afterAutospacing="1"/>
        <w:ind w:firstLine="480"/>
        <w:rPr>
          <w:rFonts w:ascii="新細明體" w:eastAsia="新細明體" w:hAnsi="新細明體" w:cs="Times New Roman"/>
          <w:color w:val="FFFFFF"/>
          <w:kern w:val="0"/>
          <w:sz w:val="20"/>
          <w:szCs w:val="20"/>
        </w:rPr>
      </w:pPr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門諾微</w:t>
      </w:r>
      <w:proofErr w:type="gramStart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契</w:t>
      </w:r>
      <w:proofErr w:type="gramEnd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另把資料庫與傳統的敘事形式對立起來。在比較新舊媒體作品的形式時，他這樣評論：「小說以及後來的電影都偏重敘事，可視之為現代文化的主要表現形式，電腦時代則引進了相關的形式</w:t>
      </w:r>
      <w:proofErr w:type="gramStart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──</w:t>
      </w:r>
      <w:proofErr w:type="gramEnd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資料庫。許多新媒體作品並不說故事，沒頭沒尾，事實上，</w:t>
      </w:r>
      <w:r w:rsidRPr="0028782D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  <w:highlight w:val="red"/>
        </w:rPr>
        <w:t>這些作品在主題上、形式上</w:t>
      </w:r>
      <w:bookmarkStart w:id="0" w:name="_GoBack"/>
      <w:bookmarkEnd w:id="0"/>
      <w:r w:rsidRPr="0028782D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  <w:highlight w:val="red"/>
        </w:rPr>
        <w:t>、或其它方面，根本沒有發展，無法將構成元素組織成一序列</w:t>
      </w:r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」。</w:t>
      </w:r>
    </w:p>
    <w:p w:rsidR="00815685" w:rsidRPr="00815685" w:rsidRDefault="00815685" w:rsidP="00815685">
      <w:pPr>
        <w:widowControl/>
        <w:shd w:val="clear" w:color="auto" w:fill="000000"/>
        <w:spacing w:before="100" w:beforeAutospacing="1" w:after="100" w:afterAutospacing="1"/>
        <w:rPr>
          <w:rFonts w:ascii="新細明體" w:eastAsia="新細明體" w:hAnsi="新細明體" w:cs="Times New Roman"/>
          <w:color w:val="FFFFFF"/>
          <w:kern w:val="0"/>
          <w:sz w:val="20"/>
          <w:szCs w:val="20"/>
        </w:rPr>
      </w:pPr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以資料庫作為表現形式的作品，或不強調內容連貫成合理敘事的作品，已逐漸充斥網路。〈這裏沒人〉</w:t>
      </w:r>
      <w:proofErr w:type="gramStart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可說是這</w:t>
      </w:r>
      <w:proofErr w:type="gramEnd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類作品的典型代表之一，全篇由幾十</w:t>
      </w:r>
      <w:proofErr w:type="gramStart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個</w:t>
      </w:r>
      <w:proofErr w:type="gramEnd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片段敘述構成，之間並無密切的敘事關聯，就此而論，文體同平面版常見的</w:t>
      </w:r>
      <w:proofErr w:type="gramStart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隨筆或雜</w:t>
      </w:r>
      <w:proofErr w:type="gramEnd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 xml:space="preserve">　記。〈這裏沒人〉的文字全圍繞在作者或敘述者的心情抒發與生活觀感記錄，單篇觀看，有趣味的互動遊戲，有平常事的反常反省，也有超文本作品常見的後設書寫。</w:t>
      </w:r>
    </w:p>
    <w:p w:rsidR="00815685" w:rsidRPr="00815685" w:rsidRDefault="00815685" w:rsidP="00815685">
      <w:pPr>
        <w:widowControl/>
        <w:shd w:val="clear" w:color="auto" w:fill="000000"/>
        <w:spacing w:before="100" w:beforeAutospacing="1" w:after="100" w:afterAutospacing="1"/>
        <w:ind w:firstLine="480"/>
        <w:rPr>
          <w:rFonts w:ascii="新細明體" w:eastAsia="新細明體" w:hAnsi="新細明體" w:cs="Times New Roman"/>
          <w:color w:val="FFFFFF"/>
          <w:kern w:val="0"/>
          <w:sz w:val="20"/>
          <w:szCs w:val="20"/>
        </w:rPr>
      </w:pPr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〈這裏沒人〉的英文Flash版首頁，中央的圖案內容並非固定，每次重新進入首頁，圖案</w:t>
      </w:r>
      <w:proofErr w:type="gramStart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裏</w:t>
      </w:r>
      <w:proofErr w:type="gramEnd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的電腦使用者姿勢</w:t>
      </w:r>
      <w:proofErr w:type="gramStart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會跟起變化</w:t>
      </w:r>
      <w:proofErr w:type="gramEnd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。首頁上的超連結有固定與隨機兩種，其它附屬網頁也大致都有這兩種選擇。</w:t>
      </w:r>
    </w:p>
    <w:p w:rsidR="00815685" w:rsidRPr="00815685" w:rsidRDefault="00815685" w:rsidP="00815685">
      <w:pPr>
        <w:widowControl/>
        <w:shd w:val="clear" w:color="auto" w:fill="000000"/>
        <w:spacing w:before="100" w:beforeAutospacing="1" w:after="100" w:afterAutospacing="1"/>
        <w:ind w:firstLine="480"/>
        <w:rPr>
          <w:rFonts w:ascii="新細明體" w:eastAsia="新細明體" w:hAnsi="新細明體" w:cs="Times New Roman"/>
          <w:color w:val="FFFFFF"/>
          <w:kern w:val="0"/>
          <w:sz w:val="20"/>
          <w:szCs w:val="20"/>
        </w:rPr>
      </w:pPr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lastRenderedPageBreak/>
        <w:t>雜記事項之間因為沒有任何樣式的發展存在，因此從哪一點或哪一件事項讀起，都無關緊要。維根斯坦的《哲學探索》由眾多小段落的思想心得構成，在序言中，他將這些不連貫片段比喻成旅途上所作的風景</w:t>
      </w:r>
      <w:proofErr w:type="gramStart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速描，</w:t>
      </w:r>
      <w:proofErr w:type="gramEnd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最後則直稱「這本書其實是一本相簿（album）」，</w:t>
      </w:r>
      <w:proofErr w:type="gramStart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意指書中的</w:t>
      </w:r>
      <w:proofErr w:type="gramEnd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段落排序沒有特定的法則，允許讀者從任何條目開始賞析。要實踐這樣的閱讀自由度，讀者必須進行手工隨機翻頁，但是在〈這裏沒人〉</w:t>
      </w:r>
      <w:proofErr w:type="gramStart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裏</w:t>
      </w:r>
      <w:proofErr w:type="gramEnd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，則以自動化的</w:t>
      </w:r>
      <w:proofErr w:type="gramStart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隨機選頁方式</w:t>
      </w:r>
      <w:proofErr w:type="gramEnd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來具體實現。〈這裏沒人〉有兩層隨機設計，在第一層，點選一個特定的螺旋圖案，便會帶領讀者進入第一組網頁中任何一頁，再由此</w:t>
      </w:r>
      <w:proofErr w:type="gramStart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一</w:t>
      </w:r>
      <w:proofErr w:type="gramEnd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網頁自動為讀者隨機選取第二組的網頁。</w:t>
      </w:r>
    </w:p>
    <w:p w:rsidR="00815685" w:rsidRPr="00815685" w:rsidRDefault="00815685" w:rsidP="00815685">
      <w:pPr>
        <w:widowControl/>
        <w:shd w:val="clear" w:color="auto" w:fill="000000"/>
        <w:spacing w:before="100" w:beforeAutospacing="1" w:after="100" w:afterAutospacing="1"/>
        <w:ind w:firstLine="480"/>
        <w:rPr>
          <w:rFonts w:ascii="新細明體" w:eastAsia="新細明體" w:hAnsi="新細明體" w:cs="Times New Roman"/>
          <w:color w:val="FFFFFF"/>
          <w:kern w:val="0"/>
          <w:sz w:val="20"/>
          <w:szCs w:val="20"/>
        </w:rPr>
      </w:pPr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因為內容與形式都是非線性的，讀者在超文本空間中跳來跳去，閱讀的態度與目標顯然無法用傳統線性閱讀的模式加以比擬。傳統敘事有轉、承、起、合之類的開展形式或</w:t>
      </w:r>
      <w:proofErr w:type="gramStart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演繹式的推論</w:t>
      </w:r>
      <w:proofErr w:type="gramEnd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、朝向一個故事結局或具說服力的結論。那麼資料庫形式的敘述，究竟帶來什麼樣的閱讀美學？</w:t>
      </w:r>
    </w:p>
    <w:p w:rsidR="00815685" w:rsidRPr="00815685" w:rsidRDefault="00815685" w:rsidP="00815685">
      <w:pPr>
        <w:widowControl/>
        <w:shd w:val="clear" w:color="auto" w:fill="000000"/>
        <w:spacing w:before="100" w:beforeAutospacing="1" w:after="100" w:afterAutospacing="1"/>
        <w:ind w:firstLine="480"/>
        <w:rPr>
          <w:rFonts w:ascii="新細明體" w:eastAsia="新細明體" w:hAnsi="新細明體" w:cs="Times New Roman"/>
          <w:color w:val="FFFFFF"/>
          <w:kern w:val="0"/>
          <w:sz w:val="20"/>
          <w:szCs w:val="20"/>
        </w:rPr>
      </w:pPr>
      <w:proofErr w:type="gramStart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紐恩將</w:t>
      </w:r>
      <w:proofErr w:type="gramEnd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制動空間分成兩類，一為</w:t>
      </w:r>
      <w:proofErr w:type="gramStart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縐</w:t>
      </w:r>
      <w:proofErr w:type="gramEnd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褶空間（striated space），二是平滑空間（smooth space）。在</w:t>
      </w:r>
      <w:proofErr w:type="gramStart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縐</w:t>
      </w:r>
      <w:proofErr w:type="gramEnd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褶空間中，使用者通過點對點的旅行，最後到達目的地。平滑空間中的活動則像衝浪，純為了過程的愉快與意外發現，沒有明顯的特定目標。〈這裏沒人〉所投射出來的閱讀空間完全符合平滑空間的描述。</w:t>
      </w:r>
      <w:proofErr w:type="gramStart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裏</w:t>
      </w:r>
      <w:proofErr w:type="gramEnd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頭的敘述並沒有</w:t>
      </w:r>
      <w:proofErr w:type="gramStart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推論式的說服</w:t>
      </w:r>
      <w:proofErr w:type="gramEnd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企圖存在，讀者在</w:t>
      </w:r>
      <w:proofErr w:type="gramStart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網頁間停駐</w:t>
      </w:r>
      <w:proofErr w:type="gramEnd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、挖掘、漫遊、發現，態度不經意但樂趣橫生。</w:t>
      </w:r>
    </w:p>
    <w:p w:rsidR="00815685" w:rsidRPr="00815685" w:rsidRDefault="00815685" w:rsidP="00815685">
      <w:pPr>
        <w:widowControl/>
        <w:shd w:val="clear" w:color="auto" w:fill="000000"/>
        <w:spacing w:before="100" w:beforeAutospacing="1" w:after="100" w:afterAutospacing="1"/>
        <w:ind w:firstLine="480"/>
        <w:rPr>
          <w:rFonts w:ascii="新細明體" w:eastAsia="新細明體" w:hAnsi="新細明體" w:cs="Times New Roman"/>
          <w:color w:val="FFFFFF"/>
          <w:kern w:val="0"/>
          <w:sz w:val="20"/>
          <w:szCs w:val="20"/>
        </w:rPr>
      </w:pPr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前說電子書寫「偏好某種結構」，同時也「造就了某種類型的作者與讀者」，平滑空間中的衝浪者正是這種閱讀結構下的典型產物。隨著網路的擴張與操作熟悉度的提高，衝浪者與</w:t>
      </w:r>
      <w:proofErr w:type="gramStart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造浪者</w:t>
      </w:r>
      <w:proofErr w:type="gramEnd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的人數必定相對增加。</w:t>
      </w:r>
    </w:p>
    <w:p w:rsidR="00815685" w:rsidRPr="00815685" w:rsidRDefault="00815685" w:rsidP="00815685">
      <w:pPr>
        <w:widowControl/>
        <w:shd w:val="clear" w:color="auto" w:fill="000000"/>
        <w:spacing w:before="100" w:beforeAutospacing="1" w:after="100" w:afterAutospacing="1"/>
        <w:rPr>
          <w:rFonts w:ascii="新細明體" w:eastAsia="新細明體" w:hAnsi="新細明體" w:cs="Times New Roman"/>
          <w:color w:val="FFFFFF"/>
          <w:kern w:val="0"/>
          <w:sz w:val="20"/>
          <w:szCs w:val="20"/>
        </w:rPr>
      </w:pPr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參考資料：</w:t>
      </w:r>
    </w:p>
    <w:p w:rsidR="00815685" w:rsidRPr="00815685" w:rsidRDefault="00815685" w:rsidP="00815685">
      <w:pPr>
        <w:widowControl/>
        <w:shd w:val="clear" w:color="auto" w:fill="000000"/>
        <w:spacing w:before="100" w:beforeAutospacing="1" w:after="100" w:afterAutospacing="1"/>
        <w:ind w:left="240" w:hanging="240"/>
        <w:rPr>
          <w:rFonts w:ascii="新細明體" w:eastAsia="新細明體" w:hAnsi="新細明體" w:cs="Times New Roman"/>
          <w:color w:val="FFFFFF"/>
          <w:kern w:val="0"/>
          <w:sz w:val="20"/>
          <w:szCs w:val="20"/>
        </w:rPr>
      </w:pPr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Manovich, Lev. (1998) “Database as a Symbolic Form.” http://www.manovich.net/docs/</w:t>
      </w:r>
      <w:proofErr w:type="gramStart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database.rtf . </w:t>
      </w:r>
      <w:proofErr w:type="gramEnd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 xml:space="preserve"> Accessed 01.01.2001</w:t>
      </w:r>
    </w:p>
    <w:p w:rsidR="00815685" w:rsidRPr="00815685" w:rsidRDefault="00815685" w:rsidP="00815685">
      <w:pPr>
        <w:widowControl/>
        <w:shd w:val="clear" w:color="auto" w:fill="000000"/>
        <w:spacing w:before="100" w:beforeAutospacing="1" w:after="100" w:afterAutospacing="1"/>
        <w:rPr>
          <w:rFonts w:ascii="新細明體" w:eastAsia="新細明體" w:hAnsi="新細明體" w:cs="Times New Roman"/>
          <w:color w:val="FFFFFF"/>
          <w:kern w:val="0"/>
          <w:sz w:val="20"/>
          <w:szCs w:val="20"/>
        </w:rPr>
      </w:pPr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“Nobody Here.” (2000) http://www.nobodyhere.com/justme/index.html</w:t>
      </w:r>
    </w:p>
    <w:p w:rsidR="00815685" w:rsidRPr="00815685" w:rsidRDefault="00815685" w:rsidP="00815685">
      <w:pPr>
        <w:widowControl/>
        <w:shd w:val="clear" w:color="auto" w:fill="000000"/>
        <w:spacing w:before="100" w:beforeAutospacing="1" w:after="100" w:afterAutospacing="1"/>
        <w:rPr>
          <w:rFonts w:ascii="新細明體" w:eastAsia="新細明體" w:hAnsi="新細明體" w:cs="Times New Roman"/>
          <w:color w:val="FFFFFF"/>
          <w:kern w:val="0"/>
          <w:sz w:val="20"/>
          <w:szCs w:val="20"/>
        </w:rPr>
      </w:pPr>
      <w:proofErr w:type="spellStart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Nunes</w:t>
      </w:r>
      <w:proofErr w:type="spellEnd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, Mark. (1999)  “Virtual Topographies: Smooth and Striated Space.” </w:t>
      </w:r>
      <w:r w:rsidRPr="00815685">
        <w:rPr>
          <w:rFonts w:ascii="新細明體" w:eastAsia="新細明體" w:hAnsi="新細明體" w:cs="Times New Roman" w:hint="eastAsia"/>
          <w:i/>
          <w:iCs/>
          <w:color w:val="FFFFFF"/>
          <w:kern w:val="0"/>
          <w:sz w:val="20"/>
          <w:szCs w:val="20"/>
        </w:rPr>
        <w:t>Cyberspace Textuality: Computer Technology and Literary Theory</w:t>
      </w:r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.  Ed. Marie-Laure Ryan. Bloomington: Indiana UP.</w:t>
      </w:r>
    </w:p>
    <w:p w:rsidR="00815685" w:rsidRPr="00815685" w:rsidRDefault="00815685" w:rsidP="00815685">
      <w:pPr>
        <w:widowControl/>
        <w:shd w:val="clear" w:color="auto" w:fill="000000"/>
        <w:spacing w:before="100" w:beforeAutospacing="1" w:after="100" w:afterAutospacing="1"/>
        <w:rPr>
          <w:rFonts w:ascii="新細明體" w:eastAsia="新細明體" w:hAnsi="新細明體" w:cs="Times New Roman"/>
          <w:color w:val="FFFFFF"/>
          <w:kern w:val="0"/>
          <w:sz w:val="20"/>
          <w:szCs w:val="20"/>
        </w:rPr>
      </w:pPr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 xml:space="preserve">Ryan, Marie-Laure. (1999) “Cyberspace, </w:t>
      </w:r>
      <w:proofErr w:type="spellStart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Virtuality</w:t>
      </w:r>
      <w:proofErr w:type="spellEnd"/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 xml:space="preserve"> and the Text.” </w:t>
      </w:r>
      <w:r w:rsidRPr="00815685">
        <w:rPr>
          <w:rFonts w:ascii="新細明體" w:eastAsia="新細明體" w:hAnsi="新細明體" w:cs="Times New Roman" w:hint="eastAsia"/>
          <w:i/>
          <w:iCs/>
          <w:color w:val="FFFFFF"/>
          <w:kern w:val="0"/>
          <w:sz w:val="20"/>
          <w:szCs w:val="20"/>
        </w:rPr>
        <w:t> Cyberspace Textuality: Computer Technology and Literary Theory</w:t>
      </w:r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.  Ed. Marie-Laure Ryan. Bloomington: Indiana UP.</w:t>
      </w:r>
    </w:p>
    <w:p w:rsidR="00815685" w:rsidRPr="00815685" w:rsidRDefault="00815685" w:rsidP="00815685">
      <w:pPr>
        <w:widowControl/>
        <w:shd w:val="clear" w:color="auto" w:fill="000000"/>
        <w:spacing w:before="100" w:beforeAutospacing="1" w:after="100" w:afterAutospacing="1"/>
        <w:rPr>
          <w:rFonts w:ascii="新細明體" w:eastAsia="新細明體" w:hAnsi="新細明體" w:cs="Times New Roman"/>
          <w:color w:val="FFFFFF"/>
          <w:kern w:val="0"/>
          <w:sz w:val="20"/>
          <w:szCs w:val="20"/>
        </w:rPr>
      </w:pPr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Wittgenstein, Ludwig. (1953) </w:t>
      </w:r>
      <w:r w:rsidRPr="00815685">
        <w:rPr>
          <w:rFonts w:ascii="新細明體" w:eastAsia="新細明體" w:hAnsi="新細明體" w:cs="Times New Roman" w:hint="eastAsia"/>
          <w:i/>
          <w:iCs/>
          <w:color w:val="FFFFFF"/>
          <w:kern w:val="0"/>
          <w:sz w:val="20"/>
          <w:szCs w:val="20"/>
        </w:rPr>
        <w:t>Philosophical Investigations</w:t>
      </w:r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.  Oxford: Basil Blackwell.</w:t>
      </w:r>
    </w:p>
    <w:p w:rsidR="00815685" w:rsidRPr="00815685" w:rsidRDefault="00815685" w:rsidP="00815685">
      <w:pPr>
        <w:widowControl/>
        <w:shd w:val="clear" w:color="auto" w:fill="000000"/>
        <w:spacing w:before="100" w:beforeAutospacing="1" w:after="100" w:afterAutospacing="1"/>
        <w:rPr>
          <w:rFonts w:ascii="新細明體" w:eastAsia="新細明體" w:hAnsi="新細明體" w:cs="Times New Roman"/>
          <w:color w:val="FFFFFF"/>
          <w:kern w:val="0"/>
          <w:sz w:val="20"/>
          <w:szCs w:val="20"/>
        </w:rPr>
      </w:pPr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（完）</w:t>
      </w:r>
    </w:p>
    <w:p w:rsidR="00815685" w:rsidRPr="00815685" w:rsidRDefault="00815685" w:rsidP="00815685">
      <w:pPr>
        <w:widowControl/>
        <w:shd w:val="clear" w:color="auto" w:fill="000000"/>
        <w:spacing w:before="100" w:beforeAutospacing="1" w:after="100" w:afterAutospacing="1"/>
        <w:rPr>
          <w:rFonts w:ascii="新細明體" w:eastAsia="新細明體" w:hAnsi="新細明體" w:cs="Times New Roman"/>
          <w:color w:val="FFFFFF"/>
          <w:kern w:val="0"/>
          <w:sz w:val="20"/>
          <w:szCs w:val="20"/>
        </w:rPr>
      </w:pPr>
      <w:r w:rsidRPr="00815685">
        <w:rPr>
          <w:rFonts w:ascii="新細明體" w:eastAsia="新細明體" w:hAnsi="新細明體" w:cs="Times New Roman" w:hint="eastAsia"/>
          <w:color w:val="FFFFFF"/>
          <w:kern w:val="0"/>
          <w:sz w:val="20"/>
          <w:szCs w:val="20"/>
        </w:rPr>
        <w:t> </w:t>
      </w:r>
    </w:p>
    <w:p w:rsidR="00D85104" w:rsidRDefault="0028782D"/>
    <w:sectPr w:rsidR="00D851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685"/>
    <w:rsid w:val="00183D25"/>
    <w:rsid w:val="0028782D"/>
    <w:rsid w:val="003E32ED"/>
    <w:rsid w:val="00815685"/>
    <w:rsid w:val="00D30A02"/>
    <w:rsid w:val="00F8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0B887-CC6A-4688-9B70-7DFAE83C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1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SS</dc:creator>
  <cp:keywords/>
  <dc:description/>
  <cp:lastModifiedBy>LI SS</cp:lastModifiedBy>
  <cp:revision>4</cp:revision>
  <dcterms:created xsi:type="dcterms:W3CDTF">2016-04-16T09:14:00Z</dcterms:created>
  <dcterms:modified xsi:type="dcterms:W3CDTF">2016-04-16T15:16:00Z</dcterms:modified>
</cp:coreProperties>
</file>